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E5579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76529D">
              <w:rPr>
                <w:rFonts w:ascii="Times New Roman" w:hAnsi="Times New Roman" w:cs="Times New Roman"/>
              </w:rPr>
              <w:t xml:space="preserve">2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3C4C">
              <w:rPr>
                <w:rFonts w:ascii="Times New Roman" w:hAnsi="Times New Roman" w:cs="Times New Roman"/>
              </w:rPr>
              <w:t>0</w:t>
            </w:r>
            <w:r w:rsidR="0076529D">
              <w:rPr>
                <w:rFonts w:ascii="Times New Roman" w:hAnsi="Times New Roman" w:cs="Times New Roman"/>
              </w:rPr>
              <w:t>5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8862DC" w:rsidP="00BF6F42">
            <w:pPr>
              <w:pStyle w:val="Bezodstpw"/>
            </w:pPr>
            <w:bookmarkStart w:id="0" w:name="_GoBack"/>
            <w:r>
              <w:rPr>
                <w:rFonts w:ascii="Times New Roman" w:hAnsi="Times New Roman" w:cs="Times New Roman"/>
              </w:rPr>
              <w:t>Burmistrz Nidzicy</w:t>
            </w:r>
            <w:bookmarkEnd w:id="0"/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76529D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76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583C4C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B0C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2018-02-15T07:31:00Z</dcterms:created>
  <dcterms:modified xsi:type="dcterms:W3CDTF">2018-02-15T08:11:00Z</dcterms:modified>
</cp:coreProperties>
</file>