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Default="00180702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Verdana"/>
          <w:b/>
          <w:bCs/>
        </w:rPr>
      </w:pPr>
      <w:r>
        <w:rPr>
          <w:rFonts w:ascii="Calibri" w:hAnsi="Calibri" w:cs="Verdana"/>
          <w:b/>
          <w:bCs/>
        </w:rPr>
        <w:t xml:space="preserve">                                                                       </w:t>
      </w:r>
      <w:r w:rsidR="009371F6">
        <w:rPr>
          <w:rFonts w:ascii="Calibri" w:hAnsi="Calibri" w:cs="Verdana"/>
          <w:b/>
          <w:bCs/>
        </w:rPr>
        <w:t>KARTA GWARANCYJNA</w:t>
      </w:r>
      <w:r>
        <w:rPr>
          <w:rFonts w:ascii="Calibri" w:hAnsi="Calibri" w:cs="Verdana"/>
          <w:b/>
          <w:bCs/>
        </w:rPr>
        <w:t xml:space="preserve">                                     Zał. nr 8 do SIWZ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cs="Verdana"/>
          <w:b/>
          <w:bCs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Zadanie pn. „</w:t>
      </w:r>
      <w:r w:rsidR="007F3BD2" w:rsidRPr="00D35F2D">
        <w:rPr>
          <w:rFonts w:ascii="Calibri" w:hAnsi="Calibri"/>
          <w:sz w:val="20"/>
          <w:szCs w:val="20"/>
        </w:rPr>
        <w:t>Przebudowa  drogi wewnętrznej przy al. Wojska Polskiego w Nidzicy wraz z odwodnieniem</w:t>
      </w:r>
      <w:r w:rsidRPr="00D35F2D">
        <w:rPr>
          <w:rFonts w:ascii="Calibri" w:hAnsi="Calibri" w:cs="Verdana"/>
          <w:sz w:val="20"/>
          <w:szCs w:val="20"/>
        </w:rPr>
        <w:t>”.</w:t>
      </w:r>
      <w:r>
        <w:rPr>
          <w:rFonts w:ascii="Calibri" w:hAnsi="Calibri" w:cs="Verdana"/>
          <w:sz w:val="20"/>
          <w:szCs w:val="20"/>
        </w:rPr>
        <w:t xml:space="preserve">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10"/>
          <w:szCs w:val="10"/>
        </w:rPr>
      </w:pP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GWARANTEM </w:t>
      </w:r>
      <w:r>
        <w:rPr>
          <w:rFonts w:ascii="Calibri" w:hAnsi="Calibri" w:cs="Verdana"/>
          <w:b/>
          <w:sz w:val="20"/>
          <w:szCs w:val="20"/>
        </w:rPr>
        <w:t>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Firma …………………………………………………………………………………………………………………………………………………,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będący Wykonawcą zadania pn. „</w:t>
      </w:r>
      <w:r w:rsidR="00D35F2D" w:rsidRPr="00D35F2D">
        <w:rPr>
          <w:rFonts w:ascii="Calibri" w:hAnsi="Calibri"/>
          <w:sz w:val="20"/>
          <w:szCs w:val="20"/>
        </w:rPr>
        <w:t>Przebudowa  drogi wewnętrznej przy al. Wojska Polskiego w Nidzicy wraz z odwodnieniem</w:t>
      </w:r>
      <w:r>
        <w:rPr>
          <w:rFonts w:ascii="Calibri" w:hAnsi="Calibri" w:cs="Verdana"/>
          <w:sz w:val="20"/>
          <w:szCs w:val="20"/>
        </w:rPr>
        <w:t>”.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Uprawnionym z tytułu gwarancji jest Gmina Nidzica, </w:t>
      </w:r>
      <w:r>
        <w:rPr>
          <w:rFonts w:ascii="Calibri" w:hAnsi="Calibri"/>
          <w:sz w:val="20"/>
          <w:szCs w:val="20"/>
        </w:rPr>
        <w:t xml:space="preserve">z siedzibą w Nidzicy </w:t>
      </w:r>
      <w:r>
        <w:rPr>
          <w:rFonts w:ascii="Calibri" w:hAnsi="Calibri" w:cs="Arial"/>
          <w:sz w:val="20"/>
          <w:szCs w:val="20"/>
        </w:rPr>
        <w:t>przy pl. Wolności 1, 13-100 Nidzica</w:t>
      </w:r>
      <w:r>
        <w:rPr>
          <w:rFonts w:ascii="Calibri" w:hAnsi="Calibri"/>
          <w:sz w:val="20"/>
          <w:szCs w:val="20"/>
        </w:rPr>
        <w:t>, NIP 9840161572; REGON 510743640, która dalej zwana jest „Zamawiającym”, w imieniu której działa:</w:t>
      </w:r>
    </w:p>
    <w:p w:rsidR="009371F6" w:rsidRDefault="009371F6" w:rsidP="009371F6">
      <w:pPr>
        <w:pStyle w:val="Bezodstpw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………………………………..  -  ……………………………….. 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1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Przedmiot i termin gwarancji: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 xml:space="preserve">Niniejsza gwarancja obejmuje całość przedmiotu zadania pn. </w:t>
      </w:r>
      <w:r>
        <w:rPr>
          <w:rFonts w:ascii="Calibri" w:hAnsi="Calibri" w:cs="Verdana"/>
          <w:bCs/>
          <w:sz w:val="20"/>
          <w:szCs w:val="20"/>
        </w:rPr>
        <w:t>„</w:t>
      </w:r>
      <w:r w:rsidR="00D35F2D" w:rsidRPr="00D35F2D">
        <w:rPr>
          <w:rFonts w:ascii="Calibri" w:hAnsi="Calibri"/>
          <w:sz w:val="20"/>
          <w:szCs w:val="20"/>
        </w:rPr>
        <w:t>Przebudowa  drogi wewnętrznej przy al. Wojska Polskiego w Nidzicy wraz z odwodnieniem</w:t>
      </w:r>
      <w:r>
        <w:rPr>
          <w:rFonts w:ascii="Calibri" w:hAnsi="Calibri" w:cs="Verdana"/>
          <w:sz w:val="20"/>
          <w:szCs w:val="20"/>
        </w:rPr>
        <w:t xml:space="preserve">”, określonego w § 1 umowy.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Termin gwarancji jakości wynosi ………… miesięcy od daty odbioru końcowego robót.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2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Obowi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zki i uprawnienia stron: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zadania Zamawiający uprawniony jest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wskazania trybu usunięcia wady/wymiany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żądania od Gwaranta odszkodowania (obejmującego zarówno poniesione straty, jak i utracone korzyści jakich doznał Zamawiający lub osoby trzecie) na skutek wystąpienia wad.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żądania od Gwaranta kary umownej za nieterminowe przystąpienie do usuwania wad/wymiany rzeczy na wolną od wad w wysokości 0,2 % zatwierdzonej kwoty kontraktowej (włącznie z podatkiem od towarów i usług) określonej w umowie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żądania od Gwaranta odszkodowania za nieterminowe usuniecie wad/wymianę rzeczy na wolne od wad w wysokości przewyższającej kwotę kary umownej, o której mowa w lit. e).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 wystąpienia jakiejkolwiek wady w przedmiocie kontraktu Gwarant jest zobowiązany do: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terminowego spełnienia żądania Zamawiającego dotyczącego wymiany rzeczy na wolną od wad;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c) zapłaty odszkodowania, o którym mowa w ust. 1 lit. c);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d) zapłaty kary umownej, o której mowa w ust. 1 lit. d);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e) zapłaty kary umownej, o której mowa w ust. 1 lit. e);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f) zapłaty odszkodowania, o którym mowa w ust. 1 lit. f).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Niewykonanie przez Gwaranta obowiązków wynikających z niniejszej Karty Gwarancyjnej będzie miało skutek, o którym mowa w art. 24 ust. 1 </w:t>
      </w:r>
      <w:proofErr w:type="spellStart"/>
      <w:r>
        <w:rPr>
          <w:rFonts w:ascii="Calibri" w:hAnsi="Calibri" w:cs="Verdana"/>
          <w:sz w:val="20"/>
          <w:szCs w:val="20"/>
        </w:rPr>
        <w:t>pkt</w:t>
      </w:r>
      <w:proofErr w:type="spellEnd"/>
      <w:r>
        <w:rPr>
          <w:rFonts w:ascii="Calibri" w:hAnsi="Calibri" w:cs="Verdana"/>
          <w:sz w:val="20"/>
          <w:szCs w:val="20"/>
        </w:rPr>
        <w:t xml:space="preserve"> 1 ustawy z dnia 29 stycznia 2004 r. Prawo zamówień publicznych </w:t>
      </w:r>
      <w:r>
        <w:rPr>
          <w:rFonts w:ascii="Calibri" w:hAnsi="Calibri"/>
          <w:sz w:val="20"/>
          <w:szCs w:val="20"/>
        </w:rPr>
        <w:t xml:space="preserve">(Dz. U. z 2013 r. poz. 907 ze zm.).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3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Przegl</w:t>
      </w:r>
      <w:r>
        <w:rPr>
          <w:rFonts w:ascii="Calibri" w:hAnsi="Calibri" w:cs="Verdana,Bold"/>
          <w:b/>
          <w:bCs/>
          <w:sz w:val="20"/>
          <w:szCs w:val="20"/>
        </w:rPr>
        <w:t>ą</w:t>
      </w:r>
      <w:r>
        <w:rPr>
          <w:rFonts w:ascii="Calibri" w:hAnsi="Calibri" w:cs="Verdana"/>
          <w:b/>
          <w:bCs/>
          <w:sz w:val="20"/>
          <w:szCs w:val="20"/>
        </w:rPr>
        <w:t>dy gwarancyjne: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Komisyjne przeglądy gwarancyjne odbywać się będą na wniosek Zamawiającego w okresie obowiązywania niniejszej gwarancji.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odbioru), z co najmniej 1</w:t>
      </w:r>
      <w:r w:rsidR="00D35F2D">
        <w:rPr>
          <w:rFonts w:ascii="Calibri" w:hAnsi="Calibri" w:cs="Verdana"/>
          <w:sz w:val="20"/>
          <w:szCs w:val="20"/>
        </w:rPr>
        <w:t>0</w:t>
      </w:r>
      <w:r>
        <w:rPr>
          <w:rFonts w:ascii="Calibri" w:hAnsi="Calibri" w:cs="Verdana"/>
          <w:sz w:val="20"/>
          <w:szCs w:val="20"/>
        </w:rPr>
        <w:t xml:space="preserve"> dniowym wyprzedzeniem.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4.</w:t>
      </w:r>
      <w:r>
        <w:rPr>
          <w:rFonts w:ascii="Calibri" w:hAnsi="Calibri" w:cs="Verdana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4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Wezwanie do usuni</w:t>
      </w:r>
      <w:r>
        <w:rPr>
          <w:rFonts w:ascii="Calibri" w:hAnsi="Calibri" w:cs="Verdana,Bold"/>
          <w:b/>
          <w:bCs/>
          <w:sz w:val="20"/>
          <w:szCs w:val="20"/>
        </w:rPr>
        <w:t>ę</w:t>
      </w:r>
      <w:r>
        <w:rPr>
          <w:rFonts w:ascii="Calibri" w:hAnsi="Calibri" w:cs="Verdana"/>
          <w:b/>
          <w:bCs/>
          <w:sz w:val="20"/>
          <w:szCs w:val="20"/>
        </w:rPr>
        <w:t>cia wady: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W przypadku ujawnienia wady w czasie innym niż podczas przeglądu gwarancyjnego, Zamawiający niezwłocznie, lecz nie później niż w ciągu 7 dni od ujawnienia wady, zawiadomi na piśmie o niej Gwaranta, równocześnie wzywając go do usunięcia ujawnionej wady w odpowiednim trybie: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zwykłym, o którym mowa w § 5 ust. 1, lub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- awaryjnym, o którym mowa w § 5 ust. 2.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5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Tryby usuwania wad: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</w:t>
      </w:r>
      <w:r w:rsidR="00D35F2D">
        <w:rPr>
          <w:rFonts w:ascii="Calibri" w:hAnsi="Calibri" w:cs="Verdana"/>
          <w:sz w:val="20"/>
          <w:szCs w:val="20"/>
        </w:rPr>
        <w:t>3</w:t>
      </w:r>
      <w:r>
        <w:rPr>
          <w:rFonts w:ascii="Calibri" w:hAnsi="Calibri" w:cs="Verdana"/>
          <w:sz w:val="20"/>
          <w:szCs w:val="20"/>
        </w:rPr>
        <w:t>1 dni od daty otrzymania wezwania lub daty sporządzenia protokołu przeglądu gwarancyjnego (tryb zwykły).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 przypadku nie przystąpienia przez Gwaranta do usuwania ujawnionej wady w terminie określonym w ust. 2 lit. a), awaria zostanie usunięta przez Zamawiającego na koszt Gwaranta.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Usuniecie wad przez Gwaranta uważa się za skuteczne z chwilą podpisania przez obie strony protokołu odbioru prac z usuwania wad.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6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 xml:space="preserve">Komunikacja: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Wszelka komunikacja pomiędzy stronami wymaga zachowania formy pisemnej.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2.</w:t>
      </w:r>
      <w:r>
        <w:rPr>
          <w:rFonts w:ascii="Calibri" w:hAnsi="Calibri" w:cs="Verdana"/>
          <w:sz w:val="20"/>
          <w:szCs w:val="20"/>
        </w:rPr>
        <w:t xml:space="preserve"> Komunikacja za pomocą telefaksu lub poczty elektronicznej (e-mail) będzie uważana za prowadzoną w formie pisemnej, o ile treść telefaksu lub e-mail zostanie niezwłocznie potwierdzona na piśmie, tj. poprzez nadanie w dniu wysłania telefaksu lub e-mail listu poleconego potwierdzającego treść telefaksu lub e-mail. Data otrzymania tak potwierdzonego telefaksu lub email będzie uważana za datę otrzymania pisma.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Wszelkie pisma skierowane do Gwaranta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Firma …………………………………………………………………………………………………, </w:t>
      </w:r>
      <w:r>
        <w:rPr>
          <w:rFonts w:ascii="Calibri" w:hAnsi="Calibri" w:cs="Verdana"/>
          <w:sz w:val="20"/>
          <w:szCs w:val="20"/>
        </w:rPr>
        <w:t xml:space="preserve">e-mail: ………………………………….. 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5.</w:t>
      </w:r>
      <w:r>
        <w:rPr>
          <w:rFonts w:ascii="Calibri" w:hAnsi="Calibri" w:cs="Verdana"/>
          <w:sz w:val="20"/>
          <w:szCs w:val="20"/>
        </w:rPr>
        <w:t xml:space="preserve"> Wszelkie pisma skierowane do Zamawiającego należy wysyłać na adres: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Urząd Miejski w Nidzicy, pl. Wolności 1, 13 – 100 Nidzica.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6.</w:t>
      </w:r>
      <w:r>
        <w:rPr>
          <w:rFonts w:ascii="Calibri" w:hAnsi="Calibri" w:cs="Verdana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7.</w:t>
      </w:r>
      <w:r>
        <w:rPr>
          <w:rFonts w:ascii="Calibri" w:hAnsi="Calibri" w:cs="Verdana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9371F6" w:rsidRDefault="009371F6" w:rsidP="009371F6">
      <w:pPr>
        <w:pStyle w:val="Bezodstpw"/>
        <w:jc w:val="center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§ 7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b/>
          <w:bCs/>
          <w:sz w:val="20"/>
          <w:szCs w:val="20"/>
        </w:rPr>
      </w:pPr>
      <w:r>
        <w:rPr>
          <w:rFonts w:ascii="Calibri" w:hAnsi="Calibri" w:cs="Verdana"/>
          <w:b/>
          <w:bCs/>
          <w:sz w:val="20"/>
          <w:szCs w:val="20"/>
        </w:rPr>
        <w:t>Postanowienia ko</w:t>
      </w:r>
      <w:r>
        <w:rPr>
          <w:rFonts w:ascii="Calibri" w:hAnsi="Calibri" w:cs="Verdana,Bold"/>
          <w:b/>
          <w:bCs/>
          <w:sz w:val="20"/>
          <w:szCs w:val="20"/>
        </w:rPr>
        <w:t>ń</w:t>
      </w:r>
      <w:r>
        <w:rPr>
          <w:rFonts w:ascii="Calibri" w:hAnsi="Calibri" w:cs="Verdana"/>
          <w:b/>
          <w:bCs/>
          <w:sz w:val="20"/>
          <w:szCs w:val="20"/>
        </w:rPr>
        <w:t>cowe: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1.</w:t>
      </w:r>
      <w:r>
        <w:rPr>
          <w:rFonts w:ascii="Calibri" w:hAnsi="Calibri" w:cs="Verdana"/>
          <w:sz w:val="20"/>
          <w:szCs w:val="20"/>
        </w:rPr>
        <w:t xml:space="preserve"> W sprawach nieuregulowanych zastosowanie maja odpowiednie przepisy Prawa, w szczególności Kodeksu cywilnego oraz ustawy z dnia 29 stycznia 2004 r. Prawo zamówień publicznych </w:t>
      </w:r>
      <w:r>
        <w:rPr>
          <w:rFonts w:ascii="Calibri" w:hAnsi="Calibri"/>
          <w:sz w:val="20"/>
          <w:szCs w:val="20"/>
        </w:rPr>
        <w:t>(Dz. U. z 201</w:t>
      </w:r>
      <w:r w:rsidR="00D35F2D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r. poz. </w:t>
      </w:r>
      <w:r w:rsidR="00D35F2D">
        <w:rPr>
          <w:rFonts w:ascii="Calibri" w:hAnsi="Calibri"/>
          <w:sz w:val="20"/>
          <w:szCs w:val="20"/>
        </w:rPr>
        <w:t>2164</w:t>
      </w:r>
      <w:r>
        <w:rPr>
          <w:rFonts w:ascii="Calibri" w:hAnsi="Calibri"/>
          <w:sz w:val="20"/>
          <w:szCs w:val="20"/>
        </w:rPr>
        <w:t xml:space="preserve"> ze zm.).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lastRenderedPageBreak/>
        <w:t>2.</w:t>
      </w:r>
      <w:r>
        <w:rPr>
          <w:rFonts w:ascii="Calibri" w:hAnsi="Calibri" w:cs="Verdana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3.</w:t>
      </w:r>
      <w:r>
        <w:rPr>
          <w:rFonts w:ascii="Calibri" w:hAnsi="Calibri" w:cs="Verdana"/>
          <w:sz w:val="20"/>
          <w:szCs w:val="20"/>
        </w:rPr>
        <w:t xml:space="preserve"> Wszelkie zmiany niniejszej Karty Gwarancyjnej wymagają formy pisemnej pod rygorem nieważności.</w:t>
      </w:r>
    </w:p>
    <w:p w:rsidR="009371F6" w:rsidRDefault="009371F6" w:rsidP="009371F6">
      <w:pPr>
        <w:pStyle w:val="Bezodstpw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b/>
          <w:sz w:val="20"/>
          <w:szCs w:val="20"/>
        </w:rPr>
        <w:t>4.</w:t>
      </w:r>
      <w:r>
        <w:rPr>
          <w:rFonts w:ascii="Calibri" w:hAnsi="Calibri" w:cs="Verdana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</w:p>
    <w:p w:rsidR="009371F6" w:rsidRDefault="009371F6" w:rsidP="009371F6">
      <w:pPr>
        <w:pStyle w:val="Bezodstpw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WYKONAWCA:                                                        </w:t>
      </w:r>
      <w:r w:rsidR="00D35F2D">
        <w:rPr>
          <w:rFonts w:ascii="Calibri" w:hAnsi="Calibri"/>
          <w:b/>
        </w:rPr>
        <w:t xml:space="preserve">        </w:t>
      </w:r>
      <w:r>
        <w:rPr>
          <w:rFonts w:ascii="Calibri" w:hAnsi="Calibri"/>
          <w:b/>
        </w:rPr>
        <w:t xml:space="preserve">                                                                  </w:t>
      </w:r>
      <w:r w:rsidR="00D35F2D">
        <w:rPr>
          <w:rFonts w:ascii="Calibri" w:hAnsi="Calibri"/>
          <w:b/>
        </w:rPr>
        <w:t>GWARANT</w:t>
      </w:r>
      <w:r>
        <w:rPr>
          <w:rFonts w:ascii="Calibri" w:hAnsi="Calibri"/>
          <w:b/>
        </w:rPr>
        <w:t>:</w:t>
      </w:r>
    </w:p>
    <w:p w:rsidR="009371F6" w:rsidRDefault="00D35F2D" w:rsidP="009371F6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371F6" w:rsidRDefault="009371F6" w:rsidP="009371F6"/>
    <w:p w:rsidR="009135F1" w:rsidRDefault="009135F1"/>
    <w:sectPr w:rsidR="009135F1" w:rsidSect="00913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371F6"/>
    <w:rsid w:val="00180702"/>
    <w:rsid w:val="00562CAB"/>
    <w:rsid w:val="005F45A8"/>
    <w:rsid w:val="007F3BD2"/>
    <w:rsid w:val="009135F1"/>
    <w:rsid w:val="009371F6"/>
    <w:rsid w:val="00A05745"/>
    <w:rsid w:val="00A435B5"/>
    <w:rsid w:val="00D3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1242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anro</dc:creator>
  <cp:lastModifiedBy>anro</cp:lastModifiedBy>
  <cp:revision>4</cp:revision>
  <dcterms:created xsi:type="dcterms:W3CDTF">2017-05-31T10:20:00Z</dcterms:created>
  <dcterms:modified xsi:type="dcterms:W3CDTF">2017-06-01T11:27:00Z</dcterms:modified>
</cp:coreProperties>
</file>