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4F" w:rsidRDefault="000E344F">
      <w:pPr>
        <w:pStyle w:val="Podpistabeli0"/>
      </w:pPr>
    </w:p>
    <w:tbl>
      <w:tblPr>
        <w:tblOverlap w:val="never"/>
        <w:tblW w:w="8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157"/>
        <w:gridCol w:w="2789"/>
        <w:gridCol w:w="572"/>
        <w:gridCol w:w="1046"/>
        <w:gridCol w:w="931"/>
        <w:gridCol w:w="1818"/>
        <w:gridCol w:w="40"/>
      </w:tblGrid>
      <w:tr w:rsidR="00C84449" w:rsidTr="007F5F2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jc w:val="center"/>
            </w:pPr>
            <w:r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jc w:val="center"/>
            </w:pPr>
            <w:r>
              <w:t>Podstawa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jc w:val="center"/>
            </w:pPr>
            <w:r>
              <w:t>Opis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jc w:val="center"/>
            </w:pPr>
            <w:r>
              <w:t>j.m.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ind w:right="180"/>
              <w:jc w:val="right"/>
            </w:pPr>
            <w:r>
              <w:t>Nakłady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Koszt jedn.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5720A8">
            <w:pPr>
              <w:pStyle w:val="Inne0"/>
              <w:ind w:right="340"/>
              <w:jc w:val="right"/>
            </w:pPr>
            <w:r>
              <w:t>Wartość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449" w:rsidRDefault="00C84449">
            <w:pPr>
              <w:pStyle w:val="Inne0"/>
              <w:ind w:right="440"/>
              <w:jc w:val="right"/>
            </w:pPr>
          </w:p>
        </w:tc>
      </w:tr>
      <w:tr w:rsidR="007F5F2B" w:rsidTr="007F5F2B">
        <w:tblPrEx>
          <w:tblCellMar>
            <w:top w:w="0" w:type="dxa"/>
            <w:bottom w:w="0" w:type="dxa"/>
          </w:tblCellMar>
        </w:tblPrEx>
        <w:trPr>
          <w:gridAfter w:val="5"/>
          <w:wAfter w:w="4405" w:type="dxa"/>
          <w:trHeight w:hRule="exact" w:val="2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00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2B" w:rsidRDefault="007F5F2B"/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00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Przewody kabelkowe o łącznym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60"/>
              <w:jc w:val="both"/>
            </w:pPr>
            <w:r>
              <w:t>527,000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przekroju żył do 7.5 mm2 układane n.t. na podłożu innym niż betonowe - przewód YDY 3x1,5mm2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00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Przewody kabelkowe o łącznym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60"/>
              <w:jc w:val="both"/>
            </w:pPr>
            <w:r>
              <w:t>541,000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przekroju żył do 7.5 mm2 układane n.t. na podłożu innym niż betonowe - przewód YDY 3x2,5mm2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00"/>
            </w:pPr>
            <w: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Przewody kabelkowe o łącznym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60"/>
              <w:jc w:val="both"/>
            </w:pPr>
            <w:r>
              <w:t>333,000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7F5F2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0206-04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przekroju żył do 7.5 mm2 układane n.t. na podłożu innym niż betonowe - przewód YDY 4x1,5mm2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pStyle w:val="Podpistabeli0"/>
      </w:pPr>
    </w:p>
    <w:tbl>
      <w:tblPr>
        <w:tblOverlap w:val="never"/>
        <w:tblW w:w="8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2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00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Przewody kabelkowe o łącznym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40"/>
              <w:jc w:val="both"/>
            </w:pPr>
            <w:r>
              <w:t>30,000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0206-04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przekroju żył do 7.5 mm2 układane n.t. na podłożu innym niż betonowe - przewód YDY 5x10mm2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00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Przygotowanie podłoża pod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40"/>
              <w:jc w:val="both"/>
            </w:pPr>
            <w:r>
              <w:t>92,000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2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0301-02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osprzęt instalacyjny mocowany przez przykręcenie do kołków plastykowych osadzonych w podłożu ceglanym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00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Łączniki świecznikowe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3,000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7F5F2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0307-02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pStyle w:val="Podpistabeli0"/>
      </w:pPr>
    </w:p>
    <w:tbl>
      <w:tblPr>
        <w:tblOverlap w:val="never"/>
        <w:tblW w:w="8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2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00"/>
            </w:pPr>
            <w:r>
              <w:t>7</w:t>
            </w:r>
          </w:p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left="240"/>
            </w:pPr>
            <w:r>
              <w:t>KNNR 5 0306-02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Łączniki i przyciski jednobiegunowe podtynkowe w puszce instalacyjnej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40"/>
              <w:jc w:val="both"/>
            </w:pPr>
            <w:r>
              <w:t>10,000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00"/>
            </w:pPr>
            <w:r>
              <w:t>8</w:t>
            </w:r>
          </w:p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left="240"/>
            </w:pPr>
            <w:r>
              <w:t>KNNR 5 0306-07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Łączniki krzyżowe, dwubiegunowe natynkowe do przygotowanego podłoża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540"/>
              <w:jc w:val="both"/>
            </w:pPr>
            <w: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7F5F2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00"/>
            </w:pPr>
            <w:r>
              <w:t>9</w:t>
            </w:r>
          </w:p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left="240"/>
            </w:pPr>
            <w:r>
              <w:t>KNNR 5 0306-07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Łączniki schodowe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540"/>
              <w:jc w:val="both"/>
            </w:pPr>
            <w:r>
              <w:t>6,000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pStyle w:val="Podpistabeli0"/>
      </w:pPr>
    </w:p>
    <w:tbl>
      <w:tblPr>
        <w:tblOverlap w:val="never"/>
        <w:tblW w:w="8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57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Gniazda instalacyjne wtyczkowe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40"/>
              <w:jc w:val="both"/>
            </w:pPr>
            <w:r>
              <w:t>11,000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0308-05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ze stykiem ochronnym bryzgoszczelne 2-biegunowe przykręcane o obciążalności do 16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Gniazda instalacyjne podwójne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40"/>
              <w:jc w:val="both"/>
            </w:pPr>
            <w:r>
              <w:t>15,000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0308-05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wtyczkowe ze stykiem ochronnym bryzgoszczelne 2-biegunowe przykręcane o obciążalności do 16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Gniazda instalacyjne podwójne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2,000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4A4F0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0308-01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wtyczkowe ze stykiem ochronnym podtynkowe 2-biegunowe końcowe o obciążalności do 10 A i przekroju przewodów do 2.5 mm2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spacing w:line="1" w:lineRule="exact"/>
      </w:pPr>
    </w:p>
    <w:p w:rsidR="000E344F" w:rsidRDefault="000E344F">
      <w:pPr>
        <w:pStyle w:val="Podpistabeli0"/>
      </w:pPr>
    </w:p>
    <w:tbl>
      <w:tblPr>
        <w:tblOverlap w:val="never"/>
        <w:tblW w:w="8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57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Oprawy oświetleniowe halowe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18,000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LED 13000-840 PC WB LDO WH [STD], 87W-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Oprawy oświetleniowe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28,000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hermetyczne LED 4200-840 HF L1200 [STD], 33W-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Oprawy oświetleniowe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hermetyczne LED 4300-840 PC WB HF [STD], 34W-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Plafoniera LED 700-840 M N, 9W-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6,000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4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spacing w:line="1" w:lineRule="exact"/>
      </w:pPr>
    </w:p>
    <w:p w:rsidR="000E344F" w:rsidRDefault="000E344F">
      <w:pPr>
        <w:pStyle w:val="Podpistabeli0"/>
      </w:pPr>
    </w:p>
    <w:tbl>
      <w:tblPr>
        <w:tblOverlap w:val="never"/>
        <w:tblW w:w="8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2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300"/>
            </w:pPr>
            <w: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LED MSC ESC E1D WH,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00"/>
            </w:pPr>
            <w: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LED MSC ANT E1D WH ,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00"/>
            </w:pPr>
            <w: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  <w:r>
              <w:t>5,000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4A4F0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LED MSC ANT HP E1D WH , 8W - budowa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spacing w:line="1" w:lineRule="exact"/>
      </w:pPr>
    </w:p>
    <w:p w:rsidR="000E344F" w:rsidRDefault="000E344F">
      <w:pPr>
        <w:pStyle w:val="Podpistabeli0"/>
      </w:pPr>
    </w:p>
    <w:tbl>
      <w:tblPr>
        <w:tblOverlap w:val="never"/>
        <w:tblW w:w="8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157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Oprawa oświetlenia awaryjnego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20"/>
              <w:jc w:val="both"/>
            </w:pPr>
            <w:r>
              <w:t>3,000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LED MSC E1D WH IP65 + ECOSIGN 160 P SP-1UP , 7W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KNR-W 2-25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Oprawa hermetyczna oświetlenia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20"/>
              <w:jc w:val="both"/>
            </w:pPr>
            <w:r>
              <w:t>2,000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0627-03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awaryjnego LED MSW ESCW E1D WH IP65, 5W - budowa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Podłączenie przewodów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szt.ż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right"/>
            </w:pPr>
            <w:r>
              <w:t>128,000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4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1203-08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kabelkowych o przekroju żyły do</w:t>
            </w:r>
          </w:p>
          <w:p w:rsidR="00C84449" w:rsidRDefault="00C84449">
            <w:pPr>
              <w:pStyle w:val="Inne0"/>
            </w:pPr>
            <w:r>
              <w:t>2.5 mm2 pod zaciski lub bolce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ył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Badania i pomiary instalacji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20"/>
              <w:jc w:val="both"/>
            </w:pPr>
            <w: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4A4F0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1304-05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skuteczności zerowania (pierwszy pomiar)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spacing w:line="1" w:lineRule="exact"/>
      </w:pPr>
    </w:p>
    <w:p w:rsidR="000E344F" w:rsidRDefault="000E344F">
      <w:pPr>
        <w:pStyle w:val="Podpistabeli0"/>
      </w:pPr>
    </w:p>
    <w:tbl>
      <w:tblPr>
        <w:tblOverlap w:val="never"/>
        <w:tblW w:w="8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2"/>
        <w:gridCol w:w="2904"/>
        <w:gridCol w:w="456"/>
        <w:gridCol w:w="1046"/>
        <w:gridCol w:w="931"/>
        <w:gridCol w:w="1818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Badania i pomiary instalacji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40"/>
              <w:jc w:val="both"/>
            </w:pPr>
            <w: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1304-06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skuteczności zerowania (każdy następny pomiar)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Sprawdzenie i pomiar 1-fazowego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pomi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420"/>
              <w:jc w:val="both"/>
            </w:pPr>
            <w:r>
              <w:t>10,000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1301-01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obwodu elektrycznego niskiego napięcia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ar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KNNR 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Sprawdzenie i pomiar 3-fazowego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center"/>
            </w:pPr>
            <w:r>
              <w:t>pomi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40"/>
              <w:jc w:val="both"/>
            </w:pPr>
            <w: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32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1301-02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obwodu elektrycznego niskiego napięcia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ar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240"/>
            </w:pPr>
            <w: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KSNR 5 0201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</w:pPr>
            <w:r>
              <w:t>Montaż tablic rozdzielczych 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both"/>
            </w:pPr>
            <w:r>
              <w:t>szt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ind w:firstLine="540"/>
              <w:jc w:val="both"/>
            </w:pPr>
            <w:r>
              <w:t>1,000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449" w:rsidRDefault="00C84449">
            <w:pPr>
              <w:pStyle w:val="Inne0"/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  <w:tr w:rsidR="00C84449" w:rsidTr="004A4F0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240"/>
            </w:pPr>
            <w:r>
              <w:t>d.1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center"/>
            </w:pPr>
            <w:r>
              <w:t>-01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masie do 10 kg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</w:tr>
    </w:tbl>
    <w:p w:rsidR="000E344F" w:rsidRDefault="000E344F">
      <w:pPr>
        <w:spacing w:line="1" w:lineRule="exact"/>
      </w:pPr>
    </w:p>
    <w:p w:rsidR="000E344F" w:rsidRDefault="000E344F">
      <w:pPr>
        <w:pStyle w:val="Podpistabeli0"/>
      </w:pPr>
    </w:p>
    <w:tbl>
      <w:tblPr>
        <w:tblOverlap w:val="never"/>
        <w:tblW w:w="8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2467"/>
        <w:gridCol w:w="437"/>
        <w:gridCol w:w="456"/>
        <w:gridCol w:w="1046"/>
        <w:gridCol w:w="934"/>
        <w:gridCol w:w="1815"/>
        <w:gridCol w:w="40"/>
      </w:tblGrid>
      <w:tr w:rsidR="00C84449" w:rsidTr="00C8444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</w:pPr>
            <w:r>
              <w:t>RAZEM: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jc w:val="right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680"/>
              <w:jc w:val="both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449" w:rsidRDefault="00C84449">
            <w:pPr>
              <w:pStyle w:val="Inne0"/>
              <w:ind w:firstLine="180"/>
            </w:pPr>
          </w:p>
        </w:tc>
      </w:tr>
    </w:tbl>
    <w:p w:rsidR="000E344F" w:rsidRDefault="000E344F">
      <w:pPr>
        <w:spacing w:after="499" w:line="1" w:lineRule="exact"/>
      </w:pPr>
    </w:p>
    <w:p w:rsidR="00A75E02" w:rsidRDefault="004D6602" w:rsidP="000E7407">
      <w:pPr>
        <w:pStyle w:val="Teksttreci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, </w:t>
      </w:r>
    </w:p>
    <w:p w:rsidR="00A75E02" w:rsidRPr="00A75E02" w:rsidRDefault="00A75E02" w:rsidP="00A75E02"/>
    <w:p w:rsidR="00A75E02" w:rsidRDefault="00A75E02" w:rsidP="00A75E02"/>
    <w:p w:rsidR="00A75E02" w:rsidRDefault="00A75E02" w:rsidP="00A75E02">
      <w:pPr>
        <w:tabs>
          <w:tab w:val="left" w:pos="3885"/>
        </w:tabs>
      </w:pPr>
      <w:r>
        <w:tab/>
      </w:r>
    </w:p>
    <w:p w:rsidR="00A75E02" w:rsidRDefault="00A75E02" w:rsidP="00A75E02"/>
    <w:p w:rsidR="00A75E02" w:rsidRPr="00A75E02" w:rsidRDefault="00A75E02" w:rsidP="00A75E02"/>
    <w:p w:rsidR="00A75E02" w:rsidRPr="00A75E02" w:rsidRDefault="00A75E02" w:rsidP="00A75E02"/>
    <w:p w:rsidR="00A75E02" w:rsidRPr="00A75E02" w:rsidRDefault="00A75E02" w:rsidP="00A75E02"/>
    <w:p w:rsidR="000E344F" w:rsidRPr="00A75E02" w:rsidRDefault="00A75E02" w:rsidP="00A75E02">
      <w:pPr>
        <w:tabs>
          <w:tab w:val="left" w:pos="1890"/>
        </w:tabs>
      </w:pPr>
      <w:r>
        <w:tab/>
      </w:r>
    </w:p>
    <w:sectPr w:rsidR="000E344F" w:rsidRPr="00A75E02">
      <w:headerReference w:type="default" r:id="rId6"/>
      <w:footerReference w:type="default" r:id="rId7"/>
      <w:pgSz w:w="11900" w:h="16840"/>
      <w:pgMar w:top="634" w:right="760" w:bottom="932" w:left="1468" w:header="2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02" w:rsidRDefault="004D6602">
      <w:r>
        <w:separator/>
      </w:r>
    </w:p>
  </w:endnote>
  <w:endnote w:type="continuationSeparator" w:id="0">
    <w:p w:rsidR="004D6602" w:rsidRDefault="004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02" w:rsidRDefault="004D660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02" w:rsidRDefault="004D6602"/>
  </w:footnote>
  <w:footnote w:type="continuationSeparator" w:id="0">
    <w:p w:rsidR="004D6602" w:rsidRDefault="004D6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A0" w:rsidRDefault="00F70CA0">
    <w:pPr>
      <w:pStyle w:val="Nagwek"/>
    </w:pPr>
  </w:p>
  <w:p w:rsidR="00F70CA0" w:rsidRDefault="00F70CA0">
    <w:pPr>
      <w:pStyle w:val="Nagwek"/>
    </w:pPr>
  </w:p>
  <w:p w:rsidR="00F70CA0" w:rsidRDefault="00F70CA0">
    <w:pPr>
      <w:pStyle w:val="Nagwek"/>
    </w:pPr>
    <w:r>
      <w:t>Kosztorys ofertowy 11 – sala – b. elektryczna 2</w:t>
    </w:r>
  </w:p>
  <w:p w:rsidR="004D6602" w:rsidRPr="00A75E02" w:rsidRDefault="004D6602" w:rsidP="00A75E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4F"/>
    <w:rsid w:val="00074858"/>
    <w:rsid w:val="000E344F"/>
    <w:rsid w:val="000E7407"/>
    <w:rsid w:val="0020241F"/>
    <w:rsid w:val="004A4F02"/>
    <w:rsid w:val="004D6602"/>
    <w:rsid w:val="00532AC7"/>
    <w:rsid w:val="005720A8"/>
    <w:rsid w:val="007F5F2B"/>
    <w:rsid w:val="00874BF4"/>
    <w:rsid w:val="00937D88"/>
    <w:rsid w:val="00A75E02"/>
    <w:rsid w:val="00B52898"/>
    <w:rsid w:val="00C84449"/>
    <w:rsid w:val="00F62067"/>
    <w:rsid w:val="00F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103CC-B3A0-40AC-9964-4BBF2CA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80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pacing w:after="540" w:line="257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260"/>
    </w:pPr>
    <w:rPr>
      <w:rFonts w:ascii="Arial" w:eastAsia="Arial" w:hAnsi="Arial" w:cs="Arial"/>
      <w:sz w:val="12"/>
      <w:szCs w:val="1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pistreci0">
    <w:name w:val="Spis treści"/>
    <w:basedOn w:val="Normalny"/>
    <w:link w:val="Spistreci"/>
    <w:pPr>
      <w:spacing w:after="40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7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40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7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40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lukas</dc:creator>
  <cp:keywords/>
  <cp:lastModifiedBy>Ewa Jodko-Bogulas</cp:lastModifiedBy>
  <cp:revision>14</cp:revision>
  <cp:lastPrinted>2022-07-29T08:07:00Z</cp:lastPrinted>
  <dcterms:created xsi:type="dcterms:W3CDTF">2022-07-29T07:37:00Z</dcterms:created>
  <dcterms:modified xsi:type="dcterms:W3CDTF">2022-07-29T08:09:00Z</dcterms:modified>
</cp:coreProperties>
</file>