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F2E" w:rsidRPr="00D52246" w:rsidRDefault="00545AA7" w:rsidP="003A6A79">
      <w:pPr>
        <w:spacing w:after="0" w:line="360" w:lineRule="auto"/>
        <w:jc w:val="center"/>
        <w:rPr>
          <w:rFonts w:ascii="Tahoma" w:hAnsi="Tahoma" w:cs="Tahoma"/>
          <w:b/>
        </w:rPr>
      </w:pPr>
      <w:r w:rsidRPr="00D52246">
        <w:rPr>
          <w:rFonts w:ascii="Tahoma" w:hAnsi="Tahoma" w:cs="Tahoma"/>
          <w:b/>
          <w:noProof/>
          <w:lang w:eastAsia="pl-PL"/>
        </w:rPr>
        <w:drawing>
          <wp:anchor distT="0" distB="0" distL="114300" distR="114300" simplePos="0" relativeHeight="251656704" behindDoc="1" locked="0" layoutInCell="1" allowOverlap="1">
            <wp:simplePos x="0" y="0"/>
            <wp:positionH relativeFrom="column">
              <wp:posOffset>7786370</wp:posOffset>
            </wp:positionH>
            <wp:positionV relativeFrom="paragraph">
              <wp:posOffset>-5080</wp:posOffset>
            </wp:positionV>
            <wp:extent cx="1581150" cy="342900"/>
            <wp:effectExtent l="19050" t="0" r="0" b="0"/>
            <wp:wrapNone/>
            <wp:docPr id="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8" cstate="print"/>
                    <a:srcRect/>
                    <a:stretch>
                      <a:fillRect/>
                    </a:stretch>
                  </pic:blipFill>
                  <pic:spPr bwMode="auto">
                    <a:xfrm>
                      <a:off x="0" y="0"/>
                      <a:ext cx="1581150" cy="342900"/>
                    </a:xfrm>
                    <a:prstGeom prst="rect">
                      <a:avLst/>
                    </a:prstGeom>
                    <a:noFill/>
                  </pic:spPr>
                </pic:pic>
              </a:graphicData>
            </a:graphic>
          </wp:anchor>
        </w:drawing>
      </w:r>
      <w:r w:rsidR="00E12BFB" w:rsidRPr="00D52246">
        <w:rPr>
          <w:rFonts w:ascii="Tahoma" w:hAnsi="Tahoma" w:cs="Tahoma"/>
          <w:b/>
        </w:rPr>
        <w:t>PODSUMOWANIE</w:t>
      </w:r>
    </w:p>
    <w:p w:rsidR="00E12BFB" w:rsidRPr="00D52246" w:rsidRDefault="00770B2A" w:rsidP="003A6A79">
      <w:pPr>
        <w:spacing w:after="0" w:line="360" w:lineRule="auto"/>
        <w:jc w:val="center"/>
        <w:rPr>
          <w:rFonts w:ascii="Tahoma" w:hAnsi="Tahoma" w:cs="Tahoma"/>
          <w:b/>
        </w:rPr>
      </w:pPr>
      <w:r w:rsidRPr="00D52246">
        <w:rPr>
          <w:rFonts w:ascii="Tahoma" w:hAnsi="Tahoma" w:cs="Tahoma"/>
          <w:b/>
        </w:rPr>
        <w:t>strategicznej oceny oddziaływania na środowisko</w:t>
      </w:r>
    </w:p>
    <w:p w:rsidR="009E0C6E" w:rsidRPr="00D52246" w:rsidRDefault="00E12BFB" w:rsidP="003A6A79">
      <w:pPr>
        <w:spacing w:after="0" w:line="360" w:lineRule="auto"/>
        <w:jc w:val="center"/>
        <w:rPr>
          <w:rFonts w:ascii="Tahoma" w:hAnsi="Tahoma" w:cs="Tahoma"/>
          <w:b/>
        </w:rPr>
      </w:pPr>
      <w:r w:rsidRPr="00D52246">
        <w:rPr>
          <w:rFonts w:ascii="Tahoma" w:hAnsi="Tahoma" w:cs="Tahoma"/>
          <w:b/>
        </w:rPr>
        <w:t>P</w:t>
      </w:r>
      <w:r w:rsidR="001A30D0" w:rsidRPr="00D52246">
        <w:rPr>
          <w:rFonts w:ascii="Tahoma" w:hAnsi="Tahoma" w:cs="Tahoma"/>
          <w:b/>
        </w:rPr>
        <w:t>lanu</w:t>
      </w:r>
      <w:r w:rsidRPr="00D52246">
        <w:rPr>
          <w:rFonts w:ascii="Tahoma" w:hAnsi="Tahoma" w:cs="Tahoma"/>
          <w:b/>
        </w:rPr>
        <w:t xml:space="preserve"> </w:t>
      </w:r>
      <w:r w:rsidR="001A30D0" w:rsidRPr="00D52246">
        <w:rPr>
          <w:rFonts w:ascii="Tahoma" w:hAnsi="Tahoma" w:cs="Tahoma"/>
          <w:b/>
        </w:rPr>
        <w:t>gospodarki niskoemisyjnej dla Gminy</w:t>
      </w:r>
      <w:r w:rsidRPr="00D52246">
        <w:rPr>
          <w:rFonts w:ascii="Tahoma" w:hAnsi="Tahoma" w:cs="Tahoma"/>
          <w:b/>
        </w:rPr>
        <w:t xml:space="preserve"> Nidzic</w:t>
      </w:r>
      <w:r w:rsidR="001A30D0" w:rsidRPr="00D52246">
        <w:rPr>
          <w:rFonts w:ascii="Tahoma" w:hAnsi="Tahoma" w:cs="Tahoma"/>
          <w:b/>
        </w:rPr>
        <w:t>a</w:t>
      </w:r>
    </w:p>
    <w:p w:rsidR="001A30D0" w:rsidRPr="00D52246" w:rsidRDefault="00D12871" w:rsidP="00D12871">
      <w:pPr>
        <w:tabs>
          <w:tab w:val="center" w:pos="4536"/>
          <w:tab w:val="left" w:pos="6375"/>
        </w:tabs>
        <w:spacing w:after="0" w:line="360" w:lineRule="auto"/>
        <w:ind w:left="708"/>
        <w:rPr>
          <w:rFonts w:ascii="Tahoma" w:hAnsi="Tahoma" w:cs="Tahoma"/>
          <w:b/>
        </w:rPr>
      </w:pPr>
      <w:r w:rsidRPr="00D52246">
        <w:rPr>
          <w:rFonts w:ascii="Tahoma" w:hAnsi="Tahoma" w:cs="Tahoma"/>
          <w:b/>
        </w:rPr>
        <w:tab/>
      </w:r>
      <w:r w:rsidR="001A30D0" w:rsidRPr="00D52246">
        <w:rPr>
          <w:rFonts w:ascii="Tahoma" w:hAnsi="Tahoma" w:cs="Tahoma"/>
          <w:b/>
        </w:rPr>
        <w:t>(dalej zwanego PG</w:t>
      </w:r>
      <w:r w:rsidR="00545AA7" w:rsidRPr="00D52246">
        <w:rPr>
          <w:rFonts w:ascii="Tahoma" w:hAnsi="Tahoma" w:cs="Tahoma"/>
          <w:b/>
          <w:noProof/>
          <w:lang w:eastAsia="pl-PL"/>
        </w:rPr>
        <w:drawing>
          <wp:anchor distT="0" distB="0" distL="114300" distR="114300" simplePos="0" relativeHeight="251657728" behindDoc="1" locked="0" layoutInCell="1" allowOverlap="1">
            <wp:simplePos x="0" y="0"/>
            <wp:positionH relativeFrom="column">
              <wp:posOffset>7786370</wp:posOffset>
            </wp:positionH>
            <wp:positionV relativeFrom="paragraph">
              <wp:posOffset>-5080</wp:posOffset>
            </wp:positionV>
            <wp:extent cx="1581150" cy="342900"/>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581150" cy="342900"/>
                    </a:xfrm>
                    <a:prstGeom prst="rect">
                      <a:avLst/>
                    </a:prstGeom>
                    <a:noFill/>
                  </pic:spPr>
                </pic:pic>
              </a:graphicData>
            </a:graphic>
          </wp:anchor>
        </w:drawing>
      </w:r>
      <w:r w:rsidR="001A30D0" w:rsidRPr="00D52246">
        <w:rPr>
          <w:rFonts w:ascii="Tahoma" w:hAnsi="Tahoma" w:cs="Tahoma"/>
          <w:b/>
        </w:rPr>
        <w:t>N)</w:t>
      </w:r>
      <w:r w:rsidRPr="00D52246">
        <w:rPr>
          <w:rFonts w:ascii="Tahoma" w:hAnsi="Tahoma" w:cs="Tahoma"/>
          <w:b/>
        </w:rPr>
        <w:tab/>
      </w:r>
    </w:p>
    <w:p w:rsidR="00987F40" w:rsidRPr="00D52246" w:rsidRDefault="00362D5F" w:rsidP="00CD7566">
      <w:pPr>
        <w:autoSpaceDE w:val="0"/>
        <w:autoSpaceDN w:val="0"/>
        <w:adjustRightInd w:val="0"/>
        <w:spacing w:before="240" w:line="360" w:lineRule="auto"/>
        <w:jc w:val="both"/>
        <w:rPr>
          <w:rFonts w:ascii="Tahoma" w:hAnsi="Tahoma" w:cs="Tahoma"/>
          <w:lang w:eastAsia="pl-PL"/>
        </w:rPr>
      </w:pPr>
      <w:r w:rsidRPr="00D52246">
        <w:rPr>
          <w:rFonts w:ascii="Tahoma" w:hAnsi="Tahoma" w:cs="Tahoma"/>
          <w:lang w:eastAsia="pl-PL"/>
        </w:rPr>
        <w:t>Podstawę prawną do przeprowadzenia strategicznej oceny</w:t>
      </w:r>
      <w:r w:rsidR="001A30D0" w:rsidRPr="00D52246">
        <w:rPr>
          <w:rFonts w:ascii="Tahoma" w:hAnsi="Tahoma" w:cs="Tahoma"/>
          <w:lang w:eastAsia="pl-PL"/>
        </w:rPr>
        <w:t xml:space="preserve"> oddziaływania </w:t>
      </w:r>
      <w:r w:rsidR="00445899" w:rsidRPr="00D52246">
        <w:rPr>
          <w:rFonts w:ascii="Tahoma" w:hAnsi="Tahoma" w:cs="Tahoma"/>
          <w:lang w:eastAsia="pl-PL"/>
        </w:rPr>
        <w:t xml:space="preserve">na środowisko </w:t>
      </w:r>
      <w:r w:rsidRPr="00D52246">
        <w:rPr>
          <w:rFonts w:ascii="Tahoma" w:hAnsi="Tahoma" w:cs="Tahoma"/>
          <w:lang w:eastAsia="pl-PL"/>
        </w:rPr>
        <w:t>stanowi ustawa</w:t>
      </w:r>
      <w:r w:rsidR="001A30D0" w:rsidRPr="00D52246">
        <w:rPr>
          <w:rFonts w:ascii="Tahoma" w:hAnsi="Tahoma" w:cs="Tahoma"/>
          <w:lang w:eastAsia="pl-PL"/>
        </w:rPr>
        <w:t xml:space="preserve"> z dnia 3 października 2008 r. </w:t>
      </w:r>
      <w:r w:rsidR="00125F6A" w:rsidRPr="00D52246">
        <w:rPr>
          <w:rFonts w:ascii="Tahoma" w:hAnsi="Tahoma" w:cs="Tahoma"/>
          <w:lang w:eastAsia="pl-PL"/>
        </w:rPr>
        <w:t>o udostępnianiu informacji o środowisku i jego ochronie, udziale społeczeństwa w ochronie środowiska oraz o ocenach oddziaływania na środowisko</w:t>
      </w:r>
      <w:r w:rsidR="00266A18" w:rsidRPr="00D52246">
        <w:rPr>
          <w:rFonts w:ascii="Tahoma" w:hAnsi="Tahoma" w:cs="Tahoma"/>
          <w:lang w:eastAsia="pl-PL"/>
        </w:rPr>
        <w:t xml:space="preserve"> (zwana dalej ustawą)</w:t>
      </w:r>
      <w:r w:rsidR="00125F6A" w:rsidRPr="00D52246">
        <w:rPr>
          <w:rFonts w:ascii="Tahoma" w:hAnsi="Tahoma" w:cs="Tahoma"/>
          <w:lang w:eastAsia="pl-PL"/>
        </w:rPr>
        <w:t>, która wprowadza do polskiego prawodawstw</w:t>
      </w:r>
      <w:r w:rsidRPr="00D52246">
        <w:rPr>
          <w:rFonts w:ascii="Tahoma" w:hAnsi="Tahoma" w:cs="Tahoma"/>
          <w:lang w:eastAsia="pl-PL"/>
        </w:rPr>
        <w:t>a zapisy Dyrektywy Parlamentu i </w:t>
      </w:r>
      <w:r w:rsidR="00125F6A" w:rsidRPr="00D52246">
        <w:rPr>
          <w:rFonts w:ascii="Tahoma" w:hAnsi="Tahoma" w:cs="Tahoma"/>
          <w:lang w:eastAsia="pl-PL"/>
        </w:rPr>
        <w:t>Rady Europy Nr 2001/42/WE z dnia 27 czerwca 2001</w:t>
      </w:r>
      <w:r w:rsidR="00A03EF8">
        <w:rPr>
          <w:rFonts w:ascii="Tahoma" w:hAnsi="Tahoma" w:cs="Tahoma"/>
          <w:lang w:eastAsia="pl-PL"/>
        </w:rPr>
        <w:t xml:space="preserve"> </w:t>
      </w:r>
      <w:r w:rsidR="00125F6A" w:rsidRPr="00D52246">
        <w:rPr>
          <w:rFonts w:ascii="Tahoma" w:hAnsi="Tahoma" w:cs="Tahoma"/>
          <w:lang w:eastAsia="pl-PL"/>
        </w:rPr>
        <w:t>r. w sprawie oc</w:t>
      </w:r>
      <w:r w:rsidR="00A03EF8">
        <w:rPr>
          <w:rFonts w:ascii="Tahoma" w:hAnsi="Tahoma" w:cs="Tahoma"/>
          <w:lang w:eastAsia="pl-PL"/>
        </w:rPr>
        <w:t xml:space="preserve">eny skutków niektórych planów i </w:t>
      </w:r>
      <w:r w:rsidR="00125F6A" w:rsidRPr="00D52246">
        <w:rPr>
          <w:rFonts w:ascii="Tahoma" w:hAnsi="Tahoma" w:cs="Tahoma"/>
          <w:lang w:eastAsia="pl-PL"/>
        </w:rPr>
        <w:t xml:space="preserve">programów na środowisko (tzw. Dyrektywa SEA). </w:t>
      </w:r>
    </w:p>
    <w:p w:rsidR="00F5648C" w:rsidRPr="00D52246" w:rsidRDefault="00266A18" w:rsidP="00F5648C">
      <w:pPr>
        <w:autoSpaceDE w:val="0"/>
        <w:autoSpaceDN w:val="0"/>
        <w:adjustRightInd w:val="0"/>
        <w:spacing w:after="0" w:line="360" w:lineRule="auto"/>
        <w:jc w:val="both"/>
        <w:rPr>
          <w:rFonts w:ascii="Tahoma" w:hAnsi="Tahoma" w:cs="Tahoma"/>
          <w:lang w:eastAsia="pl-PL"/>
        </w:rPr>
      </w:pPr>
      <w:r w:rsidRPr="00D52246">
        <w:rPr>
          <w:rFonts w:ascii="Tahoma" w:hAnsi="Tahoma" w:cs="Tahoma"/>
          <w:lang w:eastAsia="pl-PL"/>
        </w:rPr>
        <w:t>Zgodnie z art. 55 ust.</w:t>
      </w:r>
      <w:r w:rsidR="00006AF9">
        <w:rPr>
          <w:rFonts w:ascii="Tahoma" w:hAnsi="Tahoma" w:cs="Tahoma"/>
          <w:lang w:eastAsia="pl-PL"/>
        </w:rPr>
        <w:t xml:space="preserve"> </w:t>
      </w:r>
      <w:r w:rsidRPr="00D52246">
        <w:rPr>
          <w:rFonts w:ascii="Tahoma" w:hAnsi="Tahoma" w:cs="Tahoma"/>
          <w:lang w:eastAsia="pl-PL"/>
        </w:rPr>
        <w:t>3</w:t>
      </w:r>
      <w:r w:rsidR="00B44886" w:rsidRPr="00D52246">
        <w:rPr>
          <w:rFonts w:ascii="Tahoma" w:hAnsi="Tahoma" w:cs="Tahoma"/>
          <w:lang w:eastAsia="pl-PL"/>
        </w:rPr>
        <w:t xml:space="preserve"> </w:t>
      </w:r>
      <w:r w:rsidR="00F5648C" w:rsidRPr="00D52246">
        <w:rPr>
          <w:rFonts w:ascii="Tahoma" w:hAnsi="Tahoma" w:cs="Tahoma"/>
          <w:lang w:eastAsia="pl-PL"/>
        </w:rPr>
        <w:t>ustawy do przyjętego dokumentu załącza się pisemne podsumowanie zawierające uzasadnienie wyboru przyjętego dokumentu w odniesieniu do rozpatrywanych rozwiązań alternatywnych, a także informację, w jaki spos</w:t>
      </w:r>
      <w:r w:rsidR="0024521F">
        <w:rPr>
          <w:rFonts w:ascii="Tahoma" w:hAnsi="Tahoma" w:cs="Tahoma"/>
          <w:lang w:eastAsia="pl-PL"/>
        </w:rPr>
        <w:t>ób zostały wzięte pod uwagę i w </w:t>
      </w:r>
      <w:r w:rsidR="00F5648C" w:rsidRPr="00D52246">
        <w:rPr>
          <w:rFonts w:ascii="Tahoma" w:hAnsi="Tahoma" w:cs="Tahoma"/>
          <w:lang w:eastAsia="pl-PL"/>
        </w:rPr>
        <w:t xml:space="preserve">jakim zakresie zostały uwzględnione: </w:t>
      </w:r>
    </w:p>
    <w:p w:rsidR="00F5648C" w:rsidRPr="00A7351B" w:rsidRDefault="00F5648C" w:rsidP="00A7351B">
      <w:pPr>
        <w:pStyle w:val="Akapitzlist"/>
        <w:numPr>
          <w:ilvl w:val="0"/>
          <w:numId w:val="7"/>
        </w:numPr>
        <w:autoSpaceDE w:val="0"/>
        <w:autoSpaceDN w:val="0"/>
        <w:adjustRightInd w:val="0"/>
        <w:spacing w:after="0" w:line="360" w:lineRule="auto"/>
        <w:jc w:val="both"/>
        <w:rPr>
          <w:rFonts w:ascii="Tahoma" w:hAnsi="Tahoma" w:cs="Tahoma"/>
          <w:lang w:eastAsia="pl-PL"/>
        </w:rPr>
      </w:pPr>
      <w:r w:rsidRPr="00A7351B">
        <w:rPr>
          <w:rFonts w:ascii="Tahoma" w:hAnsi="Tahoma" w:cs="Tahoma"/>
          <w:lang w:eastAsia="pl-PL"/>
        </w:rPr>
        <w:t xml:space="preserve">ustalenia zawarte w prognozie oddziaływania na środowisko; </w:t>
      </w:r>
    </w:p>
    <w:p w:rsidR="00F5648C" w:rsidRPr="00A7351B" w:rsidRDefault="00F5648C" w:rsidP="00A7351B">
      <w:pPr>
        <w:pStyle w:val="Akapitzlist"/>
        <w:numPr>
          <w:ilvl w:val="0"/>
          <w:numId w:val="7"/>
        </w:numPr>
        <w:autoSpaceDE w:val="0"/>
        <w:autoSpaceDN w:val="0"/>
        <w:adjustRightInd w:val="0"/>
        <w:spacing w:after="0" w:line="360" w:lineRule="auto"/>
        <w:jc w:val="both"/>
        <w:rPr>
          <w:rFonts w:ascii="Tahoma" w:hAnsi="Tahoma" w:cs="Tahoma"/>
          <w:lang w:eastAsia="pl-PL"/>
        </w:rPr>
      </w:pPr>
      <w:r w:rsidRPr="00A7351B">
        <w:rPr>
          <w:rFonts w:ascii="Tahoma" w:hAnsi="Tahoma" w:cs="Tahoma"/>
          <w:lang w:eastAsia="pl-PL"/>
        </w:rPr>
        <w:t xml:space="preserve">opinie właściwych organów (Regionalnego Dyrektora Ochrony Środowiska oraz Państwowego Wojewódzkiego Inspektora Sanitarnego); </w:t>
      </w:r>
    </w:p>
    <w:p w:rsidR="00F5648C" w:rsidRPr="00A7351B" w:rsidRDefault="00F5648C" w:rsidP="00A7351B">
      <w:pPr>
        <w:pStyle w:val="Akapitzlist"/>
        <w:numPr>
          <w:ilvl w:val="0"/>
          <w:numId w:val="7"/>
        </w:numPr>
        <w:autoSpaceDE w:val="0"/>
        <w:autoSpaceDN w:val="0"/>
        <w:adjustRightInd w:val="0"/>
        <w:spacing w:after="0" w:line="360" w:lineRule="auto"/>
        <w:jc w:val="both"/>
        <w:rPr>
          <w:rFonts w:ascii="Tahoma" w:hAnsi="Tahoma" w:cs="Tahoma"/>
          <w:lang w:eastAsia="pl-PL"/>
        </w:rPr>
      </w:pPr>
      <w:r w:rsidRPr="00A7351B">
        <w:rPr>
          <w:rFonts w:ascii="Tahoma" w:hAnsi="Tahoma" w:cs="Tahoma"/>
          <w:lang w:eastAsia="pl-PL"/>
        </w:rPr>
        <w:t xml:space="preserve">zgłoszone uwagi i wnioski; </w:t>
      </w:r>
    </w:p>
    <w:p w:rsidR="00F5648C" w:rsidRPr="00A7351B" w:rsidRDefault="00F5648C" w:rsidP="00A7351B">
      <w:pPr>
        <w:pStyle w:val="Akapitzlist"/>
        <w:numPr>
          <w:ilvl w:val="0"/>
          <w:numId w:val="7"/>
        </w:numPr>
        <w:autoSpaceDE w:val="0"/>
        <w:autoSpaceDN w:val="0"/>
        <w:adjustRightInd w:val="0"/>
        <w:spacing w:after="0" w:line="360" w:lineRule="auto"/>
        <w:jc w:val="both"/>
        <w:rPr>
          <w:rFonts w:ascii="Tahoma" w:hAnsi="Tahoma" w:cs="Tahoma"/>
          <w:lang w:eastAsia="pl-PL"/>
        </w:rPr>
      </w:pPr>
      <w:r w:rsidRPr="00A7351B">
        <w:rPr>
          <w:rFonts w:ascii="Tahoma" w:hAnsi="Tahoma" w:cs="Tahoma"/>
          <w:lang w:eastAsia="pl-PL"/>
        </w:rPr>
        <w:t xml:space="preserve">wyniki postępowania dotyczącego </w:t>
      </w:r>
      <w:proofErr w:type="spellStart"/>
      <w:r w:rsidRPr="00A7351B">
        <w:rPr>
          <w:rFonts w:ascii="Tahoma" w:hAnsi="Tahoma" w:cs="Tahoma"/>
          <w:lang w:eastAsia="pl-PL"/>
        </w:rPr>
        <w:t>transgranicznego</w:t>
      </w:r>
      <w:proofErr w:type="spellEnd"/>
      <w:r w:rsidRPr="00A7351B">
        <w:rPr>
          <w:rFonts w:ascii="Tahoma" w:hAnsi="Tahoma" w:cs="Tahoma"/>
          <w:lang w:eastAsia="pl-PL"/>
        </w:rPr>
        <w:t xml:space="preserve"> oddziaływania na środowisko, jeżeli zostało przeprowadzone; </w:t>
      </w:r>
    </w:p>
    <w:p w:rsidR="00F5648C" w:rsidRPr="00A7351B" w:rsidRDefault="00F5648C" w:rsidP="00A7351B">
      <w:pPr>
        <w:pStyle w:val="Akapitzlist"/>
        <w:numPr>
          <w:ilvl w:val="0"/>
          <w:numId w:val="7"/>
        </w:numPr>
        <w:autoSpaceDE w:val="0"/>
        <w:autoSpaceDN w:val="0"/>
        <w:adjustRightInd w:val="0"/>
        <w:spacing w:after="0" w:line="360" w:lineRule="auto"/>
        <w:jc w:val="both"/>
        <w:rPr>
          <w:rFonts w:ascii="Tahoma" w:hAnsi="Tahoma" w:cs="Tahoma"/>
          <w:lang w:eastAsia="pl-PL"/>
        </w:rPr>
      </w:pPr>
      <w:r w:rsidRPr="00A7351B">
        <w:rPr>
          <w:rFonts w:ascii="Tahoma" w:hAnsi="Tahoma" w:cs="Tahoma"/>
          <w:lang w:eastAsia="pl-PL"/>
        </w:rPr>
        <w:t xml:space="preserve">propozycje dotyczące metod i częstotliwości przeprowadzania monitoringu skutków realizacji postanowień dokumentu. </w:t>
      </w:r>
    </w:p>
    <w:p w:rsidR="00F5648C" w:rsidRPr="00D52246" w:rsidRDefault="00F5648C" w:rsidP="00F5648C">
      <w:pPr>
        <w:autoSpaceDE w:val="0"/>
        <w:autoSpaceDN w:val="0"/>
        <w:adjustRightInd w:val="0"/>
        <w:spacing w:after="0" w:line="360" w:lineRule="auto"/>
        <w:jc w:val="both"/>
        <w:rPr>
          <w:rFonts w:ascii="Tahoma" w:hAnsi="Tahoma" w:cs="Tahoma"/>
          <w:lang w:eastAsia="pl-PL"/>
        </w:rPr>
      </w:pPr>
    </w:p>
    <w:p w:rsidR="00F5648C" w:rsidRPr="00D52246" w:rsidRDefault="00F5648C" w:rsidP="00F5648C">
      <w:pPr>
        <w:autoSpaceDE w:val="0"/>
        <w:autoSpaceDN w:val="0"/>
        <w:adjustRightInd w:val="0"/>
        <w:spacing w:after="0" w:line="360" w:lineRule="auto"/>
        <w:jc w:val="both"/>
        <w:rPr>
          <w:rFonts w:ascii="Tahoma" w:hAnsi="Tahoma" w:cs="Tahoma"/>
          <w:lang w:eastAsia="pl-PL"/>
        </w:rPr>
      </w:pPr>
      <w:r w:rsidRPr="00D52246">
        <w:rPr>
          <w:rFonts w:ascii="Tahoma" w:hAnsi="Tahoma" w:cs="Tahoma"/>
          <w:lang w:eastAsia="pl-PL"/>
        </w:rPr>
        <w:t>Przedmiotem oceny oddziaływania na środowisko był projekt dokumentu pn.: „Plan gospodarki niskoemisyjnej dla Gminy Nidzica”.</w:t>
      </w:r>
    </w:p>
    <w:p w:rsidR="00DF6721" w:rsidRPr="00D52246" w:rsidRDefault="00DF6721" w:rsidP="00F5648C">
      <w:pPr>
        <w:autoSpaceDE w:val="0"/>
        <w:autoSpaceDN w:val="0"/>
        <w:adjustRightInd w:val="0"/>
        <w:spacing w:after="0" w:line="360" w:lineRule="auto"/>
        <w:jc w:val="both"/>
        <w:rPr>
          <w:rFonts w:ascii="Tahoma" w:hAnsi="Tahoma" w:cs="Tahoma"/>
          <w:lang w:eastAsia="pl-PL"/>
        </w:rPr>
      </w:pPr>
    </w:p>
    <w:p w:rsidR="006A1C63" w:rsidRPr="00D52246" w:rsidRDefault="00DF6721" w:rsidP="00F80892">
      <w:pPr>
        <w:pStyle w:val="Akapitzlist"/>
        <w:numPr>
          <w:ilvl w:val="0"/>
          <w:numId w:val="6"/>
        </w:numPr>
        <w:autoSpaceDE w:val="0"/>
        <w:autoSpaceDN w:val="0"/>
        <w:adjustRightInd w:val="0"/>
        <w:spacing w:after="240" w:line="360" w:lineRule="auto"/>
        <w:jc w:val="both"/>
        <w:rPr>
          <w:rFonts w:ascii="Tahoma" w:hAnsi="Tahoma" w:cs="Tahoma"/>
          <w:lang w:eastAsia="pl-PL"/>
        </w:rPr>
      </w:pPr>
      <w:r w:rsidRPr="00D52246">
        <w:rPr>
          <w:rFonts w:ascii="Tahoma" w:hAnsi="Tahoma" w:cs="Tahoma"/>
          <w:b/>
          <w:lang w:eastAsia="pl-PL"/>
        </w:rPr>
        <w:t>RAMOWY PRZEBIEG STRATEGICZNEJ OCENY ODDZIAŁYWANIA NA ŚRODOWISKO</w:t>
      </w:r>
      <w:r w:rsidRPr="00D52246">
        <w:rPr>
          <w:rFonts w:ascii="Tahoma" w:hAnsi="Tahoma" w:cs="Tahoma"/>
          <w:lang w:eastAsia="pl-PL"/>
        </w:rPr>
        <w:t xml:space="preserve"> </w:t>
      </w:r>
    </w:p>
    <w:p w:rsidR="006A1C63" w:rsidRPr="00D52246" w:rsidRDefault="00DF6721" w:rsidP="00F80892">
      <w:pPr>
        <w:autoSpaceDE w:val="0"/>
        <w:autoSpaceDN w:val="0"/>
        <w:adjustRightInd w:val="0"/>
        <w:spacing w:after="240" w:line="360" w:lineRule="auto"/>
        <w:jc w:val="both"/>
        <w:rPr>
          <w:rFonts w:ascii="Tahoma" w:hAnsi="Tahoma" w:cs="Tahoma"/>
          <w:lang w:eastAsia="pl-PL"/>
        </w:rPr>
      </w:pPr>
      <w:r w:rsidRPr="00D52246">
        <w:rPr>
          <w:rFonts w:ascii="Tahoma" w:hAnsi="Tahoma" w:cs="Tahoma"/>
          <w:lang w:eastAsia="pl-PL"/>
        </w:rPr>
        <w:t>Postępowanie w sprawie strategicznej oceny oddziaływania na śr</w:t>
      </w:r>
      <w:r w:rsidR="00362D5F" w:rsidRPr="00D52246">
        <w:rPr>
          <w:rFonts w:ascii="Tahoma" w:hAnsi="Tahoma" w:cs="Tahoma"/>
          <w:lang w:eastAsia="pl-PL"/>
        </w:rPr>
        <w:t>odowisko przebiegało w </w:t>
      </w:r>
      <w:r w:rsidR="006A1C63" w:rsidRPr="00D52246">
        <w:rPr>
          <w:rFonts w:ascii="Tahoma" w:hAnsi="Tahoma" w:cs="Tahoma"/>
          <w:lang w:eastAsia="pl-PL"/>
        </w:rPr>
        <w:t xml:space="preserve">następujących </w:t>
      </w:r>
      <w:r w:rsidRPr="00D52246">
        <w:rPr>
          <w:rFonts w:ascii="Tahoma" w:hAnsi="Tahoma" w:cs="Tahoma"/>
          <w:lang w:eastAsia="pl-PL"/>
        </w:rPr>
        <w:t xml:space="preserve">etapach: </w:t>
      </w:r>
    </w:p>
    <w:p w:rsidR="006A1C63" w:rsidRPr="00D52246" w:rsidRDefault="00DF6721" w:rsidP="006A1C63">
      <w:pPr>
        <w:autoSpaceDE w:val="0"/>
        <w:autoSpaceDN w:val="0"/>
        <w:adjustRightInd w:val="0"/>
        <w:spacing w:after="0" w:line="360" w:lineRule="auto"/>
        <w:jc w:val="both"/>
        <w:rPr>
          <w:rFonts w:ascii="Tahoma" w:hAnsi="Tahoma" w:cs="Tahoma"/>
          <w:lang w:eastAsia="pl-PL"/>
        </w:rPr>
      </w:pPr>
      <w:r w:rsidRPr="00D52246">
        <w:rPr>
          <w:rFonts w:ascii="Tahoma" w:hAnsi="Tahoma" w:cs="Tahoma"/>
          <w:lang w:eastAsia="pl-PL"/>
        </w:rPr>
        <w:sym w:font="Symbol" w:char="F0B7"/>
      </w:r>
      <w:r w:rsidRPr="00D52246">
        <w:rPr>
          <w:rFonts w:ascii="Tahoma" w:hAnsi="Tahoma" w:cs="Tahoma"/>
          <w:lang w:eastAsia="pl-PL"/>
        </w:rPr>
        <w:t xml:space="preserve"> uzgodnienie stopnia szczegółowości informacji zawartych w prognozie oddziaływania na środowisko, </w:t>
      </w:r>
    </w:p>
    <w:p w:rsidR="006A1C63" w:rsidRPr="00D52246" w:rsidRDefault="00DF6721" w:rsidP="006A1C63">
      <w:pPr>
        <w:autoSpaceDE w:val="0"/>
        <w:autoSpaceDN w:val="0"/>
        <w:adjustRightInd w:val="0"/>
        <w:spacing w:after="0" w:line="360" w:lineRule="auto"/>
        <w:jc w:val="both"/>
        <w:rPr>
          <w:rFonts w:ascii="Tahoma" w:hAnsi="Tahoma" w:cs="Tahoma"/>
          <w:lang w:eastAsia="pl-PL"/>
        </w:rPr>
      </w:pPr>
      <w:r w:rsidRPr="00D52246">
        <w:rPr>
          <w:rFonts w:ascii="Tahoma" w:hAnsi="Tahoma" w:cs="Tahoma"/>
          <w:lang w:eastAsia="pl-PL"/>
        </w:rPr>
        <w:lastRenderedPageBreak/>
        <w:sym w:font="Symbol" w:char="F0B7"/>
      </w:r>
      <w:r w:rsidRPr="00D52246">
        <w:rPr>
          <w:rFonts w:ascii="Tahoma" w:hAnsi="Tahoma" w:cs="Tahoma"/>
          <w:lang w:eastAsia="pl-PL"/>
        </w:rPr>
        <w:t xml:space="preserve"> sporządzenie prognozy oddziaływania na środowisko, </w:t>
      </w:r>
    </w:p>
    <w:p w:rsidR="00DF6721" w:rsidRPr="00D52246" w:rsidRDefault="00DF6721" w:rsidP="006A1C63">
      <w:pPr>
        <w:autoSpaceDE w:val="0"/>
        <w:autoSpaceDN w:val="0"/>
        <w:adjustRightInd w:val="0"/>
        <w:spacing w:after="0" w:line="360" w:lineRule="auto"/>
        <w:jc w:val="both"/>
        <w:rPr>
          <w:rFonts w:ascii="Tahoma" w:hAnsi="Tahoma" w:cs="Tahoma"/>
          <w:lang w:eastAsia="pl-PL"/>
        </w:rPr>
      </w:pPr>
      <w:r w:rsidRPr="00D52246">
        <w:rPr>
          <w:rFonts w:ascii="Tahoma" w:hAnsi="Tahoma" w:cs="Tahoma"/>
          <w:lang w:eastAsia="pl-PL"/>
        </w:rPr>
        <w:sym w:font="Symbol" w:char="F0B7"/>
      </w:r>
      <w:r w:rsidRPr="00D52246">
        <w:rPr>
          <w:rFonts w:ascii="Tahoma" w:hAnsi="Tahoma" w:cs="Tahoma"/>
          <w:lang w:eastAsia="pl-PL"/>
        </w:rPr>
        <w:t xml:space="preserve"> uzyskanie wymaganych opinii oraz zapewnienie udziału społeczeństwa w opiniowaniu.</w:t>
      </w:r>
    </w:p>
    <w:p w:rsidR="006A1C63" w:rsidRPr="00D52246" w:rsidRDefault="006A1C63" w:rsidP="006A1C63">
      <w:pPr>
        <w:autoSpaceDE w:val="0"/>
        <w:autoSpaceDN w:val="0"/>
        <w:adjustRightInd w:val="0"/>
        <w:spacing w:after="0" w:line="360" w:lineRule="auto"/>
        <w:jc w:val="both"/>
        <w:rPr>
          <w:rFonts w:ascii="Tahoma" w:hAnsi="Tahoma" w:cs="Tahoma"/>
          <w:lang w:eastAsia="pl-PL"/>
        </w:rPr>
      </w:pPr>
    </w:p>
    <w:p w:rsidR="006A1C63" w:rsidRPr="00D52246" w:rsidRDefault="006A1C63" w:rsidP="00F80892">
      <w:pPr>
        <w:pStyle w:val="Akapitzlist"/>
        <w:numPr>
          <w:ilvl w:val="0"/>
          <w:numId w:val="6"/>
        </w:numPr>
        <w:autoSpaceDE w:val="0"/>
        <w:autoSpaceDN w:val="0"/>
        <w:adjustRightInd w:val="0"/>
        <w:spacing w:after="240" w:line="360" w:lineRule="auto"/>
        <w:jc w:val="both"/>
        <w:rPr>
          <w:rFonts w:ascii="Tahoma" w:hAnsi="Tahoma" w:cs="Tahoma"/>
          <w:b/>
          <w:lang w:eastAsia="pl-PL"/>
        </w:rPr>
      </w:pPr>
      <w:r w:rsidRPr="00D52246">
        <w:rPr>
          <w:rFonts w:ascii="Tahoma" w:hAnsi="Tahoma" w:cs="Tahoma"/>
          <w:b/>
          <w:lang w:eastAsia="pl-PL"/>
        </w:rPr>
        <w:t>UZGODNIENIE STOPNIA SZCZEGÓŁOWOŚCI INFORMACJI ZAWARTYCH W PROGNOZIE</w:t>
      </w:r>
    </w:p>
    <w:p w:rsidR="006A1C63" w:rsidRPr="00D52246" w:rsidRDefault="006A1C63" w:rsidP="00F80892">
      <w:pPr>
        <w:autoSpaceDE w:val="0"/>
        <w:autoSpaceDN w:val="0"/>
        <w:adjustRightInd w:val="0"/>
        <w:spacing w:after="240" w:line="360" w:lineRule="auto"/>
        <w:jc w:val="both"/>
        <w:rPr>
          <w:rFonts w:ascii="Tahoma" w:hAnsi="Tahoma" w:cs="Tahoma"/>
          <w:lang w:eastAsia="pl-PL"/>
        </w:rPr>
      </w:pPr>
      <w:r w:rsidRPr="00D52246">
        <w:rPr>
          <w:rFonts w:ascii="Tahoma" w:hAnsi="Tahoma" w:cs="Tahoma"/>
          <w:lang w:eastAsia="pl-PL"/>
        </w:rPr>
        <w:t>O wymagane uzgodnienie stopnia szczegółowości informacji zawartych w prognozie zwrócono się do Regionalnego Dyrektora Ochrony Środowiska w Olsztynie i Warmińsko – Mazurskiego Państwowego Wojewódzkiego Inspektora Sanitarnego w Olsztynie 12 maja 2015 roku.</w:t>
      </w:r>
    </w:p>
    <w:p w:rsidR="00F1005D" w:rsidRPr="00D52246" w:rsidRDefault="006A1C63" w:rsidP="00F1005D">
      <w:pPr>
        <w:autoSpaceDE w:val="0"/>
        <w:autoSpaceDN w:val="0"/>
        <w:adjustRightInd w:val="0"/>
        <w:spacing w:after="0" w:line="360" w:lineRule="auto"/>
        <w:jc w:val="both"/>
        <w:rPr>
          <w:rFonts w:ascii="Tahoma" w:hAnsi="Tahoma" w:cs="Tahoma"/>
          <w:lang w:eastAsia="pl-PL"/>
        </w:rPr>
      </w:pPr>
      <w:r w:rsidRPr="00D52246">
        <w:rPr>
          <w:rFonts w:ascii="Tahoma" w:hAnsi="Tahoma" w:cs="Tahoma"/>
          <w:lang w:eastAsia="pl-PL"/>
        </w:rPr>
        <w:t xml:space="preserve">Regionalny Dyrektor Ochrony Środowiska </w:t>
      </w:r>
      <w:r w:rsidR="00F1005D" w:rsidRPr="00D52246">
        <w:rPr>
          <w:rFonts w:ascii="Tahoma" w:hAnsi="Tahoma" w:cs="Tahoma"/>
          <w:lang w:eastAsia="pl-PL"/>
        </w:rPr>
        <w:t xml:space="preserve"> </w:t>
      </w:r>
      <w:r w:rsidR="00362D5F" w:rsidRPr="00D52246">
        <w:rPr>
          <w:rFonts w:ascii="Tahoma" w:hAnsi="Tahoma" w:cs="Tahoma"/>
          <w:lang w:eastAsia="pl-PL"/>
        </w:rPr>
        <w:t xml:space="preserve">w Olsztynie </w:t>
      </w:r>
      <w:r w:rsidR="00F1005D" w:rsidRPr="00D52246">
        <w:rPr>
          <w:rFonts w:ascii="Tahoma" w:hAnsi="Tahoma" w:cs="Tahoma"/>
          <w:lang w:eastAsia="pl-PL"/>
        </w:rPr>
        <w:t xml:space="preserve">na podstawie art. 53 ustawy z dnia 3 października 2008 r. o udostępnianiu informacji o środowisku i jego ochronie, udziale społeczeństwa w ochronie środowiska oraz o ocenach oddziaływania na środowisko </w:t>
      </w:r>
      <w:r w:rsidRPr="00D52246">
        <w:rPr>
          <w:rFonts w:ascii="Tahoma" w:hAnsi="Tahoma" w:cs="Tahoma"/>
          <w:lang w:eastAsia="pl-PL"/>
        </w:rPr>
        <w:t xml:space="preserve">uzgodnił zakres i stopień szczegółowości informacji wymaganych w prognozie oddziaływana na środowisko </w:t>
      </w:r>
      <w:r w:rsidR="00F1005D" w:rsidRPr="00D52246">
        <w:rPr>
          <w:rFonts w:ascii="Tahoma" w:hAnsi="Tahoma" w:cs="Tahoma"/>
          <w:lang w:eastAsia="pl-PL"/>
        </w:rPr>
        <w:t xml:space="preserve">projektu „Planu gospodarki niskoemisyjnej dla Gminy Nidzica” </w:t>
      </w:r>
      <w:r w:rsidRPr="00D52246">
        <w:rPr>
          <w:rFonts w:ascii="Tahoma" w:hAnsi="Tahoma" w:cs="Tahoma"/>
          <w:lang w:eastAsia="pl-PL"/>
        </w:rPr>
        <w:t xml:space="preserve">zgodnie z art. 51 ust. 2 </w:t>
      </w:r>
      <w:r w:rsidR="00F1005D" w:rsidRPr="00D52246">
        <w:rPr>
          <w:rFonts w:ascii="Tahoma" w:hAnsi="Tahoma" w:cs="Tahoma"/>
          <w:lang w:eastAsia="pl-PL"/>
        </w:rPr>
        <w:t>ww. ustawy.</w:t>
      </w:r>
    </w:p>
    <w:p w:rsidR="00F80892" w:rsidRPr="00D52246" w:rsidRDefault="00F80892" w:rsidP="00F1005D">
      <w:pPr>
        <w:autoSpaceDE w:val="0"/>
        <w:autoSpaceDN w:val="0"/>
        <w:adjustRightInd w:val="0"/>
        <w:spacing w:after="0" w:line="360" w:lineRule="auto"/>
        <w:jc w:val="both"/>
        <w:rPr>
          <w:rFonts w:ascii="Tahoma" w:hAnsi="Tahoma" w:cs="Tahoma"/>
          <w:lang w:eastAsia="pl-PL"/>
        </w:rPr>
      </w:pPr>
    </w:p>
    <w:p w:rsidR="00F1005D" w:rsidRPr="00D52246" w:rsidRDefault="00F1005D" w:rsidP="00F1005D">
      <w:pPr>
        <w:autoSpaceDE w:val="0"/>
        <w:autoSpaceDN w:val="0"/>
        <w:adjustRightInd w:val="0"/>
        <w:spacing w:after="0" w:line="360" w:lineRule="auto"/>
        <w:jc w:val="both"/>
        <w:rPr>
          <w:rFonts w:ascii="Tahoma" w:hAnsi="Tahoma" w:cs="Tahoma"/>
          <w:lang w:eastAsia="pl-PL"/>
        </w:rPr>
      </w:pPr>
      <w:r w:rsidRPr="00D52246">
        <w:rPr>
          <w:rFonts w:ascii="Tahoma" w:hAnsi="Tahoma" w:cs="Tahoma"/>
          <w:lang w:eastAsia="pl-PL"/>
        </w:rPr>
        <w:t xml:space="preserve">Warmińsko – Mazurski Państwowy Wojewódzki Inspektor Sanitarny </w:t>
      </w:r>
      <w:r w:rsidR="00362D5F" w:rsidRPr="00D52246">
        <w:rPr>
          <w:rFonts w:ascii="Tahoma" w:hAnsi="Tahoma" w:cs="Tahoma"/>
          <w:lang w:eastAsia="pl-PL"/>
        </w:rPr>
        <w:t xml:space="preserve">w Olsztynie </w:t>
      </w:r>
      <w:r w:rsidRPr="00D52246">
        <w:rPr>
          <w:rFonts w:ascii="Tahoma" w:hAnsi="Tahoma" w:cs="Tahoma"/>
          <w:lang w:eastAsia="pl-PL"/>
        </w:rPr>
        <w:t xml:space="preserve">pismem </w:t>
      </w:r>
      <w:r w:rsidR="00F80892" w:rsidRPr="00D52246">
        <w:rPr>
          <w:rFonts w:ascii="Tahoma" w:hAnsi="Tahoma" w:cs="Tahoma"/>
        </w:rPr>
        <w:t>znak ZNS.9082.2.43.2015.AZ</w:t>
      </w:r>
      <w:r w:rsidR="00F80892" w:rsidRPr="00D52246">
        <w:rPr>
          <w:rFonts w:ascii="Tahoma" w:hAnsi="Tahoma" w:cs="Tahoma"/>
          <w:lang w:eastAsia="pl-PL"/>
        </w:rPr>
        <w:t xml:space="preserve"> </w:t>
      </w:r>
      <w:r w:rsidRPr="00D52246">
        <w:rPr>
          <w:rFonts w:ascii="Tahoma" w:hAnsi="Tahoma" w:cs="Tahoma"/>
          <w:lang w:eastAsia="pl-PL"/>
        </w:rPr>
        <w:t xml:space="preserve">z dnia 28 maja 2015 r. </w:t>
      </w:r>
      <w:r w:rsidR="00362D5F" w:rsidRPr="00D52246">
        <w:rPr>
          <w:rFonts w:ascii="Tahoma" w:hAnsi="Tahoma" w:cs="Tahoma"/>
          <w:lang w:eastAsia="pl-PL"/>
        </w:rPr>
        <w:t>odstąpił</w:t>
      </w:r>
      <w:r w:rsidRPr="00D52246">
        <w:rPr>
          <w:rFonts w:ascii="Tahoma" w:hAnsi="Tahoma" w:cs="Tahoma"/>
          <w:lang w:eastAsia="pl-PL"/>
        </w:rPr>
        <w:t xml:space="preserve"> od konieczności przeprowadzenia strategicznej oceny oddziaływania na środowisko dla dokumentu pn.: „Plan gospodarki niskoemisyjnej dla Gminy Nidzica”.</w:t>
      </w:r>
    </w:p>
    <w:p w:rsidR="008C349C" w:rsidRPr="00D52246" w:rsidRDefault="008C349C" w:rsidP="00F1005D">
      <w:pPr>
        <w:autoSpaceDE w:val="0"/>
        <w:autoSpaceDN w:val="0"/>
        <w:adjustRightInd w:val="0"/>
        <w:spacing w:after="0" w:line="360" w:lineRule="auto"/>
        <w:jc w:val="both"/>
        <w:rPr>
          <w:rFonts w:ascii="Tahoma" w:hAnsi="Tahoma" w:cs="Tahoma"/>
          <w:lang w:eastAsia="pl-PL"/>
        </w:rPr>
      </w:pPr>
    </w:p>
    <w:p w:rsidR="008C349C" w:rsidRPr="00D52246" w:rsidRDefault="008C349C" w:rsidP="008C349C">
      <w:pPr>
        <w:pStyle w:val="Akapitzlist"/>
        <w:numPr>
          <w:ilvl w:val="0"/>
          <w:numId w:val="6"/>
        </w:numPr>
        <w:autoSpaceDE w:val="0"/>
        <w:autoSpaceDN w:val="0"/>
        <w:adjustRightInd w:val="0"/>
        <w:spacing w:after="0" w:line="360" w:lineRule="auto"/>
        <w:jc w:val="both"/>
        <w:rPr>
          <w:rFonts w:ascii="Tahoma" w:hAnsi="Tahoma" w:cs="Tahoma"/>
          <w:b/>
          <w:lang w:eastAsia="pl-PL"/>
        </w:rPr>
      </w:pPr>
      <w:r w:rsidRPr="00D52246">
        <w:rPr>
          <w:rFonts w:ascii="Tahoma" w:hAnsi="Tahoma" w:cs="Tahoma"/>
          <w:b/>
          <w:lang w:eastAsia="pl-PL"/>
        </w:rPr>
        <w:t>SPORZĄDZENIE PROGNOZY ODDZIAŁYWANIA NA ŚRODOWISKO</w:t>
      </w:r>
    </w:p>
    <w:p w:rsidR="008C349C" w:rsidRPr="00D52246" w:rsidRDefault="008C349C" w:rsidP="008C349C">
      <w:pPr>
        <w:autoSpaceDE w:val="0"/>
        <w:autoSpaceDN w:val="0"/>
        <w:adjustRightInd w:val="0"/>
        <w:spacing w:after="0" w:line="360" w:lineRule="auto"/>
        <w:jc w:val="both"/>
        <w:rPr>
          <w:rFonts w:ascii="Tahoma" w:hAnsi="Tahoma" w:cs="Tahoma"/>
          <w:lang w:eastAsia="pl-PL"/>
        </w:rPr>
      </w:pPr>
    </w:p>
    <w:p w:rsidR="008C349C" w:rsidRPr="00D52246" w:rsidRDefault="008C349C" w:rsidP="008C349C">
      <w:pPr>
        <w:autoSpaceDE w:val="0"/>
        <w:autoSpaceDN w:val="0"/>
        <w:adjustRightInd w:val="0"/>
        <w:spacing w:after="0" w:line="360" w:lineRule="auto"/>
        <w:jc w:val="both"/>
        <w:rPr>
          <w:rFonts w:ascii="Tahoma" w:hAnsi="Tahoma" w:cs="Tahoma"/>
          <w:lang w:eastAsia="pl-PL"/>
        </w:rPr>
      </w:pPr>
      <w:r w:rsidRPr="00D52246">
        <w:rPr>
          <w:rFonts w:ascii="Tahoma" w:hAnsi="Tahoma" w:cs="Tahoma"/>
          <w:lang w:eastAsia="pl-PL"/>
        </w:rPr>
        <w:t xml:space="preserve">Do przygotowania Prognozy oddziaływania na środowisko przystąpiono po opracowaniu projektu „Planu gospodarki niskoemisyjnej dla Gminy Nidzica”. Prognoza została opracowana </w:t>
      </w:r>
      <w:r w:rsidR="00666157" w:rsidRPr="00D52246">
        <w:rPr>
          <w:rFonts w:ascii="Tahoma" w:hAnsi="Tahoma" w:cs="Tahoma"/>
          <w:lang w:eastAsia="pl-PL"/>
        </w:rPr>
        <w:t xml:space="preserve">zgodnie </w:t>
      </w:r>
      <w:r w:rsidRPr="00D52246">
        <w:rPr>
          <w:rFonts w:ascii="Tahoma" w:hAnsi="Tahoma" w:cs="Tahoma"/>
          <w:lang w:eastAsia="pl-PL"/>
        </w:rPr>
        <w:t>z a</w:t>
      </w:r>
      <w:r w:rsidR="00666157" w:rsidRPr="00D52246">
        <w:rPr>
          <w:rFonts w:ascii="Tahoma" w:hAnsi="Tahoma" w:cs="Tahoma"/>
          <w:lang w:eastAsia="pl-PL"/>
        </w:rPr>
        <w:t>rt. 51 ust. 2 i art. 52 ust.</w:t>
      </w:r>
      <w:r w:rsidRPr="00D52246">
        <w:rPr>
          <w:rFonts w:ascii="Tahoma" w:hAnsi="Tahoma" w:cs="Tahoma"/>
          <w:lang w:eastAsia="pl-PL"/>
        </w:rPr>
        <w:t xml:space="preserve"> 2 ustawy oraz ze szczegółowym zakresem uzgodnionym z Regionalnym </w:t>
      </w:r>
      <w:r w:rsidR="00666157" w:rsidRPr="00D52246">
        <w:rPr>
          <w:rFonts w:ascii="Tahoma" w:hAnsi="Tahoma" w:cs="Tahoma"/>
          <w:lang w:eastAsia="pl-PL"/>
        </w:rPr>
        <w:t>Dyrektorem Ochrony Środowiska w </w:t>
      </w:r>
      <w:r w:rsidRPr="00D52246">
        <w:rPr>
          <w:rFonts w:ascii="Tahoma" w:hAnsi="Tahoma" w:cs="Tahoma"/>
          <w:lang w:eastAsia="pl-PL"/>
        </w:rPr>
        <w:t>Olsztynie.</w:t>
      </w:r>
    </w:p>
    <w:p w:rsidR="00F80892" w:rsidRPr="00D52246" w:rsidRDefault="00F80892" w:rsidP="00F1005D">
      <w:pPr>
        <w:autoSpaceDE w:val="0"/>
        <w:autoSpaceDN w:val="0"/>
        <w:adjustRightInd w:val="0"/>
        <w:spacing w:after="0" w:line="360" w:lineRule="auto"/>
        <w:jc w:val="both"/>
        <w:rPr>
          <w:rFonts w:ascii="Tahoma" w:hAnsi="Tahoma" w:cs="Tahoma"/>
          <w:lang w:eastAsia="pl-PL"/>
        </w:rPr>
      </w:pPr>
    </w:p>
    <w:p w:rsidR="003C0E91" w:rsidRPr="00D52246" w:rsidRDefault="00AD2CD0" w:rsidP="00F1005D">
      <w:pPr>
        <w:pStyle w:val="Akapitzlist"/>
        <w:numPr>
          <w:ilvl w:val="0"/>
          <w:numId w:val="6"/>
        </w:numPr>
        <w:autoSpaceDE w:val="0"/>
        <w:autoSpaceDN w:val="0"/>
        <w:adjustRightInd w:val="0"/>
        <w:spacing w:after="0" w:line="360" w:lineRule="auto"/>
        <w:jc w:val="both"/>
        <w:rPr>
          <w:rFonts w:ascii="Tahoma" w:hAnsi="Tahoma" w:cs="Tahoma"/>
          <w:lang w:eastAsia="pl-PL"/>
        </w:rPr>
      </w:pPr>
      <w:r w:rsidRPr="00D52246">
        <w:rPr>
          <w:rFonts w:ascii="Tahoma" w:hAnsi="Tahoma" w:cs="Tahoma"/>
          <w:b/>
        </w:rPr>
        <w:t>USTALENIA ZAWARTE W PROGNOZIE ODDZIAŁYWANIA NA ŚRODOWISKO</w:t>
      </w:r>
    </w:p>
    <w:p w:rsidR="0096296D" w:rsidRPr="00D52246" w:rsidRDefault="0024521F" w:rsidP="003A6A79">
      <w:pPr>
        <w:spacing w:before="240" w:line="360" w:lineRule="auto"/>
        <w:jc w:val="both"/>
        <w:rPr>
          <w:rFonts w:ascii="Tahoma" w:hAnsi="Tahoma" w:cs="Tahoma"/>
        </w:rPr>
      </w:pPr>
      <w:r>
        <w:rPr>
          <w:rFonts w:ascii="Tahoma" w:hAnsi="Tahoma" w:cs="Tahoma"/>
        </w:rPr>
        <w:t xml:space="preserve">PGN </w:t>
      </w:r>
      <w:r w:rsidR="0096296D" w:rsidRPr="00D52246">
        <w:rPr>
          <w:rFonts w:ascii="Tahoma" w:hAnsi="Tahoma" w:cs="Tahoma"/>
        </w:rPr>
        <w:t>to dokument strategiczny, którego celem jest o</w:t>
      </w:r>
      <w:r>
        <w:rPr>
          <w:rFonts w:ascii="Tahoma" w:hAnsi="Tahoma" w:cs="Tahoma"/>
        </w:rPr>
        <w:t>kreślenie wizji rozwoju gminy w </w:t>
      </w:r>
      <w:r w:rsidR="0096296D" w:rsidRPr="00D52246">
        <w:rPr>
          <w:rFonts w:ascii="Tahoma" w:hAnsi="Tahoma" w:cs="Tahoma"/>
        </w:rPr>
        <w:t xml:space="preserve">kierunku gospodarki niskoemisyjnej. Jego kluczowym elementem jest wyznaczenie celów strategicznych i szczegółowych, realizujących określoną wizję gminy. Powinny one być: </w:t>
      </w:r>
      <w:r w:rsidR="0096296D" w:rsidRPr="00D52246">
        <w:rPr>
          <w:rFonts w:ascii="Tahoma" w:hAnsi="Tahoma" w:cs="Tahoma"/>
        </w:rPr>
        <w:lastRenderedPageBreak/>
        <w:t>konkretnie określone, mierzalne, ambitne, realne i określone w czasie. Głównym cel</w:t>
      </w:r>
      <w:r w:rsidR="000B2A5F" w:rsidRPr="00D52246">
        <w:rPr>
          <w:rFonts w:ascii="Tahoma" w:hAnsi="Tahoma" w:cs="Tahoma"/>
        </w:rPr>
        <w:t>em PGN</w:t>
      </w:r>
      <w:r w:rsidR="00006AF9">
        <w:rPr>
          <w:rFonts w:ascii="Tahoma" w:hAnsi="Tahoma" w:cs="Tahoma"/>
        </w:rPr>
        <w:t>,</w:t>
      </w:r>
      <w:r w:rsidR="000B2A5F" w:rsidRPr="00D52246">
        <w:rPr>
          <w:rFonts w:ascii="Tahoma" w:hAnsi="Tahoma" w:cs="Tahoma"/>
        </w:rPr>
        <w:t xml:space="preserve"> </w:t>
      </w:r>
      <w:r w:rsidR="00A14115" w:rsidRPr="00D52246">
        <w:rPr>
          <w:rFonts w:ascii="Tahoma" w:hAnsi="Tahoma" w:cs="Tahoma"/>
        </w:rPr>
        <w:t>który</w:t>
      </w:r>
      <w:r w:rsidR="0096296D" w:rsidRPr="00D52246">
        <w:rPr>
          <w:rFonts w:ascii="Tahoma" w:hAnsi="Tahoma" w:cs="Tahoma"/>
        </w:rPr>
        <w:t xml:space="preserve"> musi być ja</w:t>
      </w:r>
      <w:r w:rsidR="00A14115" w:rsidRPr="00D52246">
        <w:rPr>
          <w:rFonts w:ascii="Tahoma" w:hAnsi="Tahoma" w:cs="Tahoma"/>
        </w:rPr>
        <w:t>sno i </w:t>
      </w:r>
      <w:r w:rsidR="0096296D" w:rsidRPr="00D52246">
        <w:rPr>
          <w:rFonts w:ascii="Tahoma" w:hAnsi="Tahoma" w:cs="Tahoma"/>
        </w:rPr>
        <w:t>mierzalnie zdefiniowany (w postaci względnej lub bezwzględnej)</w:t>
      </w:r>
      <w:r w:rsidR="00006AF9" w:rsidRPr="00006AF9">
        <w:rPr>
          <w:rFonts w:ascii="Tahoma" w:hAnsi="Tahoma" w:cs="Tahoma"/>
        </w:rPr>
        <w:t xml:space="preserve"> </w:t>
      </w:r>
      <w:r w:rsidR="00006AF9" w:rsidRPr="00D52246">
        <w:rPr>
          <w:rFonts w:ascii="Tahoma" w:hAnsi="Tahoma" w:cs="Tahoma"/>
        </w:rPr>
        <w:t>jest ograniczenie emisji CO</w:t>
      </w:r>
      <w:r w:rsidR="00006AF9" w:rsidRPr="00D52246">
        <w:rPr>
          <w:rFonts w:ascii="Tahoma" w:hAnsi="Tahoma" w:cs="Tahoma"/>
          <w:vertAlign w:val="subscript"/>
        </w:rPr>
        <w:t>2</w:t>
      </w:r>
      <w:r w:rsidR="0096296D" w:rsidRPr="00D52246">
        <w:rPr>
          <w:rFonts w:ascii="Tahoma" w:hAnsi="Tahoma" w:cs="Tahoma"/>
        </w:rPr>
        <w:t>.</w:t>
      </w:r>
    </w:p>
    <w:p w:rsidR="00674CC7" w:rsidRPr="00D52246" w:rsidRDefault="00674CC7" w:rsidP="003A6A79">
      <w:pPr>
        <w:autoSpaceDE w:val="0"/>
        <w:autoSpaceDN w:val="0"/>
        <w:adjustRightInd w:val="0"/>
        <w:spacing w:before="240" w:line="360" w:lineRule="auto"/>
        <w:jc w:val="both"/>
        <w:rPr>
          <w:rFonts w:ascii="Tahoma" w:hAnsi="Tahoma" w:cs="Tahoma"/>
        </w:rPr>
      </w:pPr>
      <w:r w:rsidRPr="00D52246">
        <w:rPr>
          <w:rFonts w:ascii="Tahoma" w:hAnsi="Tahoma" w:cs="Tahoma"/>
        </w:rPr>
        <w:t xml:space="preserve">Zaproponowane działania powinny przynosić efekt ekologiczny w postaci ograniczenia emisji </w:t>
      </w:r>
      <w:r w:rsidR="000B2A5F" w:rsidRPr="00D52246">
        <w:rPr>
          <w:rFonts w:ascii="Tahoma" w:hAnsi="Tahoma" w:cs="Tahoma"/>
        </w:rPr>
        <w:t>gazów cieplarnianych</w:t>
      </w:r>
      <w:r w:rsidR="00A14115" w:rsidRPr="00D52246">
        <w:rPr>
          <w:rFonts w:ascii="Tahoma" w:hAnsi="Tahoma" w:cs="Tahoma"/>
        </w:rPr>
        <w:t xml:space="preserve"> do powietrza i </w:t>
      </w:r>
      <w:r w:rsidRPr="00D52246">
        <w:rPr>
          <w:rFonts w:ascii="Tahoma" w:hAnsi="Tahoma" w:cs="Tahoma"/>
        </w:rPr>
        <w:t>re</w:t>
      </w:r>
      <w:r w:rsidR="00A14115" w:rsidRPr="00D52246">
        <w:rPr>
          <w:rFonts w:ascii="Tahoma" w:hAnsi="Tahoma" w:cs="Tahoma"/>
        </w:rPr>
        <w:t>dukcji zużycia energii finalnej. Działania p</w:t>
      </w:r>
      <w:r w:rsidRPr="00D52246">
        <w:rPr>
          <w:rFonts w:ascii="Tahoma" w:hAnsi="Tahoma" w:cs="Tahoma"/>
        </w:rPr>
        <w:t>owinny koncentrować się na:</w:t>
      </w:r>
    </w:p>
    <w:p w:rsidR="00674CC7" w:rsidRPr="00D52246" w:rsidRDefault="00674CC7" w:rsidP="003A6A79">
      <w:pPr>
        <w:autoSpaceDE w:val="0"/>
        <w:autoSpaceDN w:val="0"/>
        <w:adjustRightInd w:val="0"/>
        <w:spacing w:before="240" w:line="360" w:lineRule="auto"/>
        <w:jc w:val="both"/>
        <w:rPr>
          <w:rFonts w:ascii="Tahoma" w:hAnsi="Tahoma" w:cs="Tahoma"/>
        </w:rPr>
      </w:pPr>
      <w:r w:rsidRPr="00D52246">
        <w:rPr>
          <w:rFonts w:ascii="Tahoma" w:hAnsi="Tahoma" w:cs="Tahoma"/>
        </w:rPr>
        <w:t>- wspieraniu wytwarzania i dystrybucji energii z odnawialnych źródeł energii (OZE),</w:t>
      </w:r>
    </w:p>
    <w:p w:rsidR="00674CC7" w:rsidRPr="00D52246" w:rsidRDefault="00674CC7" w:rsidP="003A6A79">
      <w:pPr>
        <w:autoSpaceDE w:val="0"/>
        <w:autoSpaceDN w:val="0"/>
        <w:adjustRightInd w:val="0"/>
        <w:spacing w:before="240" w:line="360" w:lineRule="auto"/>
        <w:jc w:val="both"/>
        <w:rPr>
          <w:rFonts w:ascii="Tahoma" w:hAnsi="Tahoma" w:cs="Tahoma"/>
        </w:rPr>
      </w:pPr>
      <w:r w:rsidRPr="00D52246">
        <w:rPr>
          <w:rFonts w:ascii="Tahoma" w:hAnsi="Tahoma" w:cs="Tahoma"/>
        </w:rPr>
        <w:t>- rozwoju nowoczesnej gospodarki energetycznej,</w:t>
      </w:r>
    </w:p>
    <w:p w:rsidR="00674CC7" w:rsidRPr="00D52246" w:rsidRDefault="00674CC7" w:rsidP="003A6A79">
      <w:pPr>
        <w:autoSpaceDE w:val="0"/>
        <w:autoSpaceDN w:val="0"/>
        <w:adjustRightInd w:val="0"/>
        <w:spacing w:before="240" w:line="360" w:lineRule="auto"/>
        <w:jc w:val="both"/>
        <w:rPr>
          <w:rFonts w:ascii="Tahoma" w:hAnsi="Tahoma" w:cs="Tahoma"/>
        </w:rPr>
      </w:pPr>
      <w:r w:rsidRPr="00D52246">
        <w:rPr>
          <w:rFonts w:ascii="Tahoma" w:hAnsi="Tahoma" w:cs="Tahoma"/>
        </w:rPr>
        <w:t>- rozwoju infrastruktury technicznej,</w:t>
      </w:r>
    </w:p>
    <w:p w:rsidR="00674CC7" w:rsidRPr="00D52246" w:rsidRDefault="00674CC7" w:rsidP="003A6A79">
      <w:pPr>
        <w:autoSpaceDE w:val="0"/>
        <w:autoSpaceDN w:val="0"/>
        <w:adjustRightInd w:val="0"/>
        <w:spacing w:before="240" w:line="360" w:lineRule="auto"/>
        <w:jc w:val="both"/>
        <w:rPr>
          <w:rFonts w:ascii="Tahoma" w:hAnsi="Tahoma" w:cs="Tahoma"/>
        </w:rPr>
      </w:pPr>
      <w:r w:rsidRPr="00D52246">
        <w:rPr>
          <w:rFonts w:ascii="Tahoma" w:hAnsi="Tahoma" w:cs="Tahoma"/>
        </w:rPr>
        <w:t>- inwestycjach w sektor gospodarowania odpadami,</w:t>
      </w:r>
    </w:p>
    <w:p w:rsidR="00F93830" w:rsidRPr="00D52246" w:rsidRDefault="00674CC7" w:rsidP="003A6A79">
      <w:pPr>
        <w:autoSpaceDE w:val="0"/>
        <w:autoSpaceDN w:val="0"/>
        <w:adjustRightInd w:val="0"/>
        <w:spacing w:before="240" w:line="360" w:lineRule="auto"/>
        <w:jc w:val="both"/>
        <w:rPr>
          <w:rFonts w:ascii="Tahoma" w:hAnsi="Tahoma" w:cs="Tahoma"/>
          <w:lang w:eastAsia="pl-PL"/>
        </w:rPr>
      </w:pPr>
      <w:r w:rsidRPr="00D52246">
        <w:rPr>
          <w:rFonts w:ascii="Tahoma" w:hAnsi="Tahoma" w:cs="Tahoma"/>
        </w:rPr>
        <w:t>- kreowaniu świadomego i przyjaznego środowisku społeczeństwa.</w:t>
      </w:r>
    </w:p>
    <w:p w:rsidR="00F93830" w:rsidRPr="00D52246" w:rsidRDefault="00F93830" w:rsidP="003A6A79">
      <w:pPr>
        <w:autoSpaceDE w:val="0"/>
        <w:autoSpaceDN w:val="0"/>
        <w:adjustRightInd w:val="0"/>
        <w:spacing w:before="240" w:line="360" w:lineRule="auto"/>
        <w:jc w:val="both"/>
        <w:rPr>
          <w:rFonts w:ascii="Tahoma" w:hAnsi="Tahoma" w:cs="Tahoma"/>
          <w:lang w:eastAsia="pl-PL"/>
        </w:rPr>
      </w:pPr>
      <w:r w:rsidRPr="00D52246">
        <w:rPr>
          <w:rFonts w:ascii="Tahoma" w:hAnsi="Tahoma" w:cs="Tahoma"/>
          <w:lang w:eastAsia="pl-PL"/>
        </w:rPr>
        <w:t xml:space="preserve">Jednym z głównych celów </w:t>
      </w:r>
      <w:r w:rsidR="00280437" w:rsidRPr="00D52246">
        <w:rPr>
          <w:rFonts w:ascii="Tahoma" w:hAnsi="Tahoma" w:cs="Tahoma"/>
          <w:lang w:eastAsia="pl-PL"/>
        </w:rPr>
        <w:t>prognozy</w:t>
      </w:r>
      <w:r w:rsidRPr="00D52246">
        <w:rPr>
          <w:rFonts w:ascii="Tahoma" w:hAnsi="Tahoma" w:cs="Tahoma"/>
          <w:lang w:eastAsia="pl-PL"/>
        </w:rPr>
        <w:t xml:space="preserve"> oddziaływania na środowisko planów/programów jest wskazanie możliwości zapobiegania, rekompensowania lub minimalizacji niekorzystnych skutków środowiskowych realizacji zapisów tych dokumentów. W przypadku prognozy dla dokume</w:t>
      </w:r>
      <w:r w:rsidR="00006AF9">
        <w:rPr>
          <w:rFonts w:ascii="Tahoma" w:hAnsi="Tahoma" w:cs="Tahoma"/>
          <w:lang w:eastAsia="pl-PL"/>
        </w:rPr>
        <w:t xml:space="preserve">ntu o charakterze strategicznym </w:t>
      </w:r>
      <w:r w:rsidRPr="00D52246">
        <w:rPr>
          <w:rFonts w:ascii="Tahoma" w:hAnsi="Tahoma" w:cs="Tahoma"/>
          <w:lang w:eastAsia="pl-PL"/>
        </w:rPr>
        <w:t xml:space="preserve"> ważne jest wskazanie pewnych zasad postępowania w odniesieniu do realizacji poszczególnych celów.</w:t>
      </w:r>
      <w:r w:rsidR="00006AF9">
        <w:rPr>
          <w:rFonts w:ascii="Tahoma" w:hAnsi="Tahoma" w:cs="Tahoma"/>
          <w:lang w:eastAsia="pl-PL"/>
        </w:rPr>
        <w:t xml:space="preserve"> O</w:t>
      </w:r>
      <w:r w:rsidR="00280437" w:rsidRPr="00D52246">
        <w:rPr>
          <w:rFonts w:ascii="Tahoma" w:hAnsi="Tahoma" w:cs="Tahoma"/>
          <w:lang w:eastAsia="pl-PL"/>
        </w:rPr>
        <w:t xml:space="preserve">cena wykonana na </w:t>
      </w:r>
      <w:r w:rsidR="00BD5B6C" w:rsidRPr="00D52246">
        <w:rPr>
          <w:rFonts w:ascii="Tahoma" w:hAnsi="Tahoma" w:cs="Tahoma"/>
          <w:lang w:eastAsia="pl-PL"/>
        </w:rPr>
        <w:t>etapie</w:t>
      </w:r>
      <w:r w:rsidRPr="00D52246">
        <w:rPr>
          <w:rFonts w:ascii="Tahoma" w:hAnsi="Tahoma" w:cs="Tahoma"/>
          <w:lang w:eastAsia="pl-PL"/>
        </w:rPr>
        <w:t xml:space="preserve"> </w:t>
      </w:r>
      <w:r w:rsidR="00280437" w:rsidRPr="00D52246">
        <w:rPr>
          <w:rFonts w:ascii="Tahoma" w:hAnsi="Tahoma" w:cs="Tahoma"/>
          <w:lang w:eastAsia="pl-PL"/>
        </w:rPr>
        <w:t>powstawania</w:t>
      </w:r>
      <w:r w:rsidRPr="00D52246">
        <w:rPr>
          <w:rFonts w:ascii="Tahoma" w:hAnsi="Tahoma" w:cs="Tahoma"/>
          <w:lang w:eastAsia="pl-PL"/>
        </w:rPr>
        <w:t xml:space="preserve"> </w:t>
      </w:r>
      <w:r w:rsidR="001A30D0" w:rsidRPr="00D52246">
        <w:rPr>
          <w:rFonts w:ascii="Tahoma" w:hAnsi="Tahoma" w:cs="Tahoma"/>
          <w:lang w:eastAsia="pl-PL"/>
        </w:rPr>
        <w:t>PGN</w:t>
      </w:r>
      <w:r w:rsidRPr="00D52246">
        <w:rPr>
          <w:rFonts w:ascii="Tahoma" w:hAnsi="Tahoma" w:cs="Tahoma"/>
          <w:lang w:eastAsia="pl-PL"/>
        </w:rPr>
        <w:t xml:space="preserve"> umożliwia wskazanie skutków, które </w:t>
      </w:r>
      <w:r w:rsidR="00006AF9">
        <w:rPr>
          <w:rFonts w:ascii="Tahoma" w:hAnsi="Tahoma" w:cs="Tahoma"/>
          <w:lang w:eastAsia="pl-PL"/>
        </w:rPr>
        <w:t xml:space="preserve">należy </w:t>
      </w:r>
      <w:r w:rsidRPr="00D52246">
        <w:rPr>
          <w:rFonts w:ascii="Tahoma" w:hAnsi="Tahoma" w:cs="Tahoma"/>
          <w:lang w:eastAsia="pl-PL"/>
        </w:rPr>
        <w:t>bezwzględnie wyeliminować</w:t>
      </w:r>
      <w:r w:rsidR="00006AF9">
        <w:rPr>
          <w:rFonts w:ascii="Tahoma" w:hAnsi="Tahoma" w:cs="Tahoma"/>
          <w:lang w:eastAsia="pl-PL"/>
        </w:rPr>
        <w:t xml:space="preserve"> lub</w:t>
      </w:r>
      <w:r w:rsidRPr="00D52246">
        <w:rPr>
          <w:rFonts w:ascii="Tahoma" w:hAnsi="Tahoma" w:cs="Tahoma"/>
          <w:lang w:eastAsia="pl-PL"/>
        </w:rPr>
        <w:t xml:space="preserve"> na które można zareagować zanim nastąpi decyzja wskazująca konkretne umiejscowienie danego przedsięwzięcia, lub konkretne rozwiązanie technologiczne.</w:t>
      </w:r>
    </w:p>
    <w:p w:rsidR="00C81429" w:rsidRPr="00D52246" w:rsidRDefault="00C81429" w:rsidP="003A6A79">
      <w:pPr>
        <w:autoSpaceDE w:val="0"/>
        <w:autoSpaceDN w:val="0"/>
        <w:adjustRightInd w:val="0"/>
        <w:spacing w:before="240" w:line="360" w:lineRule="auto"/>
        <w:jc w:val="both"/>
        <w:rPr>
          <w:rFonts w:ascii="Tahoma" w:hAnsi="Tahoma" w:cs="Tahoma"/>
          <w:lang w:eastAsia="pl-PL"/>
        </w:rPr>
      </w:pPr>
      <w:r w:rsidRPr="00D52246">
        <w:rPr>
          <w:rFonts w:ascii="Tahoma" w:hAnsi="Tahoma" w:cs="Tahoma"/>
          <w:lang w:eastAsia="pl-PL"/>
        </w:rPr>
        <w:t>Do ogólnych działań ograniczających oddziaływanie należą:</w:t>
      </w:r>
    </w:p>
    <w:p w:rsidR="00C81429"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t xml:space="preserve">- </w:t>
      </w:r>
      <w:r w:rsidR="00C81429" w:rsidRPr="00D52246">
        <w:rPr>
          <w:rFonts w:ascii="Tahoma" w:hAnsi="Tahoma" w:cs="Tahoma"/>
          <w:lang w:eastAsia="pl-PL"/>
        </w:rPr>
        <w:t>utrzymanie ścisłego nadzoru merytorycznego nad prawidłową realizacją PGN,</w:t>
      </w:r>
    </w:p>
    <w:p w:rsidR="00C81429"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t xml:space="preserve">- </w:t>
      </w:r>
      <w:r w:rsidR="00C81429" w:rsidRPr="00D52246">
        <w:rPr>
          <w:rFonts w:ascii="Tahoma" w:hAnsi="Tahoma" w:cs="Tahoma"/>
          <w:lang w:eastAsia="pl-PL"/>
        </w:rPr>
        <w:t>miarodajny monitoring ewentualnych zmian stanu środowiska w celu podejmowania ewentualnych działań zapobiegawczych,</w:t>
      </w:r>
    </w:p>
    <w:p w:rsidR="00C81429"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t xml:space="preserve">- </w:t>
      </w:r>
      <w:r w:rsidR="00C81429" w:rsidRPr="00D52246">
        <w:rPr>
          <w:rFonts w:ascii="Tahoma" w:hAnsi="Tahoma" w:cs="Tahoma"/>
          <w:lang w:eastAsia="pl-PL"/>
        </w:rPr>
        <w:t>zapewnienie zgodności wydawanych decyzji a</w:t>
      </w:r>
      <w:r w:rsidR="00BD5B6C" w:rsidRPr="00D52246">
        <w:rPr>
          <w:rFonts w:ascii="Tahoma" w:hAnsi="Tahoma" w:cs="Tahoma"/>
          <w:lang w:eastAsia="pl-PL"/>
        </w:rPr>
        <w:t xml:space="preserve">dministracyjnych </w:t>
      </w:r>
      <w:r w:rsidR="00006AF9">
        <w:rPr>
          <w:rFonts w:ascii="Tahoma" w:hAnsi="Tahoma" w:cs="Tahoma"/>
          <w:lang w:eastAsia="pl-PL"/>
        </w:rPr>
        <w:t xml:space="preserve">z PGN oraz z </w:t>
      </w:r>
      <w:r w:rsidR="00C81429" w:rsidRPr="00D52246">
        <w:rPr>
          <w:rFonts w:ascii="Tahoma" w:hAnsi="Tahoma" w:cs="Tahoma"/>
          <w:lang w:eastAsia="pl-PL"/>
        </w:rPr>
        <w:t>zasadami ochrony środowiska, m.in. poprzez włączanie się do postępowań administracyjnych różnych podmiotów na prawach strony (m.in. służb administracji),</w:t>
      </w:r>
    </w:p>
    <w:p w:rsidR="00C81429"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lastRenderedPageBreak/>
        <w:t xml:space="preserve">- </w:t>
      </w:r>
      <w:r w:rsidR="00C81429" w:rsidRPr="00D52246">
        <w:rPr>
          <w:rFonts w:ascii="Tahoma" w:hAnsi="Tahoma" w:cs="Tahoma"/>
          <w:lang w:eastAsia="pl-PL"/>
        </w:rPr>
        <w:t>ścisła egzekucja zapisów określonych w decyzjach adminis</w:t>
      </w:r>
      <w:r>
        <w:rPr>
          <w:rFonts w:ascii="Tahoma" w:hAnsi="Tahoma" w:cs="Tahoma"/>
          <w:lang w:eastAsia="pl-PL"/>
        </w:rPr>
        <w:t>tracyjnych, regulaminach oraz w </w:t>
      </w:r>
      <w:r w:rsidR="00C81429" w:rsidRPr="00D52246">
        <w:rPr>
          <w:rFonts w:ascii="Tahoma" w:hAnsi="Tahoma" w:cs="Tahoma"/>
          <w:lang w:eastAsia="pl-PL"/>
        </w:rPr>
        <w:t>przepisach prawnych,</w:t>
      </w:r>
    </w:p>
    <w:p w:rsidR="00C81429"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t xml:space="preserve">- </w:t>
      </w:r>
      <w:r w:rsidR="00C81429" w:rsidRPr="00D52246">
        <w:rPr>
          <w:rFonts w:ascii="Tahoma" w:hAnsi="Tahoma" w:cs="Tahoma"/>
          <w:lang w:eastAsia="pl-PL"/>
        </w:rPr>
        <w:t>działania edukacyjno</w:t>
      </w:r>
      <w:r w:rsidR="00A03EF8">
        <w:rPr>
          <w:rFonts w:ascii="Tahoma" w:hAnsi="Tahoma" w:cs="Tahoma"/>
          <w:lang w:eastAsia="pl-PL"/>
        </w:rPr>
        <w:t xml:space="preserve"> </w:t>
      </w:r>
      <w:r w:rsidR="00C81429" w:rsidRPr="00D52246">
        <w:rPr>
          <w:rFonts w:ascii="Tahoma" w:hAnsi="Tahoma" w:cs="Tahoma"/>
          <w:lang w:eastAsia="pl-PL"/>
        </w:rPr>
        <w:t>-</w:t>
      </w:r>
      <w:r w:rsidR="00A03EF8">
        <w:rPr>
          <w:rFonts w:ascii="Tahoma" w:hAnsi="Tahoma" w:cs="Tahoma"/>
          <w:lang w:eastAsia="pl-PL"/>
        </w:rPr>
        <w:t xml:space="preserve"> </w:t>
      </w:r>
      <w:r w:rsidR="00C81429" w:rsidRPr="00D52246">
        <w:rPr>
          <w:rFonts w:ascii="Tahoma" w:hAnsi="Tahoma" w:cs="Tahoma"/>
          <w:lang w:eastAsia="pl-PL"/>
        </w:rPr>
        <w:t>informacyjne dla społeczeństwa,</w:t>
      </w:r>
    </w:p>
    <w:p w:rsidR="00C81429"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t xml:space="preserve">- </w:t>
      </w:r>
      <w:r w:rsidR="00C81429" w:rsidRPr="00D52246">
        <w:rPr>
          <w:rFonts w:ascii="Tahoma" w:hAnsi="Tahoma" w:cs="Tahoma"/>
          <w:lang w:eastAsia="pl-PL"/>
        </w:rPr>
        <w:t>wzmocnienie (np. finansowe, merytoryczne, sprzętowe, kadrowe) funkcji kontrolnych służb ochrony środowiska.</w:t>
      </w:r>
    </w:p>
    <w:p w:rsidR="00C81429" w:rsidRPr="00D52246" w:rsidRDefault="00C81429" w:rsidP="003A6A79">
      <w:pPr>
        <w:autoSpaceDE w:val="0"/>
        <w:autoSpaceDN w:val="0"/>
        <w:adjustRightInd w:val="0"/>
        <w:spacing w:before="240" w:line="360" w:lineRule="auto"/>
        <w:jc w:val="both"/>
        <w:rPr>
          <w:rFonts w:ascii="Tahoma" w:hAnsi="Tahoma" w:cs="Tahoma"/>
          <w:lang w:eastAsia="pl-PL"/>
        </w:rPr>
      </w:pPr>
      <w:r w:rsidRPr="00D52246">
        <w:rPr>
          <w:rFonts w:ascii="Tahoma" w:hAnsi="Tahoma" w:cs="Tahoma"/>
          <w:lang w:eastAsia="pl-PL"/>
        </w:rPr>
        <w:t>Z kolei negatywne oddziaływanie inwestycji na środowisko można ograniczyć do racjonalnego poziomu poprzez dobrze przemyślany wybór lokalizacji, ponieważ skala wywoływanych przez nie przekształceń środowiska zależeć będzie w znacznym stopniu od lokalnych uwarunkowań. Ponadto prawidłowy projekt, uwzględniający potrzeby ochrony środowiska zarówno na etapie budowy, jak i w fazie eksploatacji inwestycji, pozwoli także ograniczyć te oddziaływania. Do ogólnych działań ograniczających potencjalnie negatywne oddziaływanie należą:</w:t>
      </w:r>
    </w:p>
    <w:p w:rsidR="00C81429"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t xml:space="preserve">- </w:t>
      </w:r>
      <w:r w:rsidR="00C81429" w:rsidRPr="00D52246">
        <w:rPr>
          <w:rFonts w:ascii="Tahoma" w:hAnsi="Tahoma" w:cs="Tahoma"/>
          <w:lang w:eastAsia="pl-PL"/>
        </w:rPr>
        <w:t>w czasie realizacji inwestycji prawidłowe zabezpieczenie techniczne sprzętu i placu budowy;</w:t>
      </w:r>
    </w:p>
    <w:p w:rsidR="00C81429"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t xml:space="preserve">- </w:t>
      </w:r>
      <w:r w:rsidR="00C81429" w:rsidRPr="00D52246">
        <w:rPr>
          <w:rFonts w:ascii="Tahoma" w:hAnsi="Tahoma" w:cs="Tahoma"/>
          <w:lang w:eastAsia="pl-PL"/>
        </w:rPr>
        <w:t>zapobieganie powstawaniu oraz niewłaściwemu postę</w:t>
      </w:r>
      <w:r>
        <w:rPr>
          <w:rFonts w:ascii="Tahoma" w:hAnsi="Tahoma" w:cs="Tahoma"/>
          <w:lang w:eastAsia="pl-PL"/>
        </w:rPr>
        <w:t>powaniu z powstałymi odpadami w </w:t>
      </w:r>
      <w:r w:rsidR="00C81429" w:rsidRPr="00D52246">
        <w:rPr>
          <w:rFonts w:ascii="Tahoma" w:hAnsi="Tahoma" w:cs="Tahoma"/>
          <w:lang w:eastAsia="pl-PL"/>
        </w:rPr>
        <w:t>trakcie prowadzenia prac inwestycyjnych oraz w fazie eksploatacji;</w:t>
      </w:r>
    </w:p>
    <w:p w:rsidR="00C81429"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t xml:space="preserve">- </w:t>
      </w:r>
      <w:r w:rsidR="00C81429" w:rsidRPr="00D52246">
        <w:rPr>
          <w:rFonts w:ascii="Tahoma" w:hAnsi="Tahoma" w:cs="Tahoma"/>
          <w:lang w:eastAsia="pl-PL"/>
        </w:rPr>
        <w:t>zapobieganie zwiększonej emisji hałasu w związku z pr</w:t>
      </w:r>
      <w:r>
        <w:rPr>
          <w:rFonts w:ascii="Tahoma" w:hAnsi="Tahoma" w:cs="Tahoma"/>
          <w:lang w:eastAsia="pl-PL"/>
        </w:rPr>
        <w:t>owadzeniem prac – korzystanie z </w:t>
      </w:r>
      <w:r w:rsidR="00C81429" w:rsidRPr="00D52246">
        <w:rPr>
          <w:rFonts w:ascii="Tahoma" w:hAnsi="Tahoma" w:cs="Tahoma"/>
          <w:lang w:eastAsia="pl-PL"/>
        </w:rPr>
        <w:t>nowoczesnych maszyn w dobrym stanie technicznym, ograniczenie działań do pory dziennej;</w:t>
      </w:r>
    </w:p>
    <w:p w:rsidR="00F93830" w:rsidRPr="00D52246" w:rsidRDefault="0024521F" w:rsidP="003A6A79">
      <w:pPr>
        <w:autoSpaceDE w:val="0"/>
        <w:autoSpaceDN w:val="0"/>
        <w:adjustRightInd w:val="0"/>
        <w:spacing w:before="240" w:line="360" w:lineRule="auto"/>
        <w:jc w:val="both"/>
        <w:rPr>
          <w:rFonts w:ascii="Tahoma" w:hAnsi="Tahoma" w:cs="Tahoma"/>
          <w:lang w:eastAsia="pl-PL"/>
        </w:rPr>
      </w:pPr>
      <w:r>
        <w:rPr>
          <w:rFonts w:ascii="Tahoma" w:hAnsi="Tahoma" w:cs="Tahoma"/>
          <w:lang w:eastAsia="pl-PL"/>
        </w:rPr>
        <w:t xml:space="preserve">- </w:t>
      </w:r>
      <w:r w:rsidR="00C81429" w:rsidRPr="00D52246">
        <w:rPr>
          <w:rFonts w:ascii="Tahoma" w:hAnsi="Tahoma" w:cs="Tahoma"/>
          <w:lang w:eastAsia="pl-PL"/>
        </w:rPr>
        <w:t>stosowanie odpowiednich technologii, materia</w:t>
      </w:r>
      <w:r w:rsidR="00BD5B6C" w:rsidRPr="00D52246">
        <w:rPr>
          <w:rFonts w:ascii="Tahoma" w:hAnsi="Tahoma" w:cs="Tahoma"/>
          <w:lang w:eastAsia="pl-PL"/>
        </w:rPr>
        <w:t>łów i rozwiązań konstrukcyjnych.</w:t>
      </w:r>
    </w:p>
    <w:p w:rsidR="00F93830" w:rsidRPr="00D52246" w:rsidRDefault="00F93830" w:rsidP="003A6A79">
      <w:pPr>
        <w:autoSpaceDE w:val="0"/>
        <w:autoSpaceDN w:val="0"/>
        <w:adjustRightInd w:val="0"/>
        <w:spacing w:before="240" w:line="360" w:lineRule="auto"/>
        <w:jc w:val="both"/>
        <w:rPr>
          <w:rFonts w:ascii="Tahoma" w:hAnsi="Tahoma" w:cs="Tahoma"/>
          <w:lang w:eastAsia="pl-PL"/>
        </w:rPr>
      </w:pPr>
      <w:r w:rsidRPr="00D52246">
        <w:rPr>
          <w:rFonts w:ascii="Tahoma" w:hAnsi="Tahoma" w:cs="Tahoma"/>
          <w:lang w:eastAsia="pl-PL"/>
        </w:rPr>
        <w:t>W ramach oceny na poziomie poszczególnych celów i działań, zidentyfikowano przede wszystkim rozbudowę</w:t>
      </w:r>
      <w:r w:rsidR="000B2260" w:rsidRPr="00D52246">
        <w:rPr>
          <w:rFonts w:ascii="Tahoma" w:hAnsi="Tahoma" w:cs="Tahoma"/>
          <w:lang w:eastAsia="pl-PL"/>
        </w:rPr>
        <w:t>/modernizację</w:t>
      </w:r>
      <w:r w:rsidRPr="00D52246">
        <w:rPr>
          <w:rFonts w:ascii="Tahoma" w:hAnsi="Tahoma" w:cs="Tahoma"/>
          <w:lang w:eastAsia="pl-PL"/>
        </w:rPr>
        <w:t xml:space="preserve"> </w:t>
      </w:r>
      <w:r w:rsidR="00544B3A" w:rsidRPr="00D52246">
        <w:rPr>
          <w:rFonts w:ascii="Tahoma" w:hAnsi="Tahoma" w:cs="Tahoma"/>
          <w:lang w:eastAsia="pl-PL"/>
        </w:rPr>
        <w:t>budynków mieszkalnych oraz użyteczności publicznej</w:t>
      </w:r>
      <w:r w:rsidRPr="00D52246">
        <w:rPr>
          <w:rFonts w:ascii="Tahoma" w:hAnsi="Tahoma" w:cs="Tahoma"/>
          <w:lang w:eastAsia="pl-PL"/>
        </w:rPr>
        <w:t xml:space="preserve"> </w:t>
      </w:r>
      <w:r w:rsidR="000B2260" w:rsidRPr="00D52246">
        <w:rPr>
          <w:rFonts w:ascii="Tahoma" w:hAnsi="Tahoma" w:cs="Tahoma"/>
          <w:lang w:eastAsia="pl-PL"/>
        </w:rPr>
        <w:t>i </w:t>
      </w:r>
      <w:r w:rsidRPr="00D52246">
        <w:rPr>
          <w:rFonts w:ascii="Tahoma" w:hAnsi="Tahoma" w:cs="Tahoma"/>
          <w:lang w:eastAsia="pl-PL"/>
        </w:rPr>
        <w:t>działania związane z budową i rozwojem infrastruktury technicznej, w tym drogowej, jako obszary, które mogą spowodować możliwe znaczące oddziaływania obciążające środowisko.</w:t>
      </w:r>
    </w:p>
    <w:p w:rsidR="00F93830" w:rsidRPr="00D52246" w:rsidRDefault="00F93830" w:rsidP="003A6A79">
      <w:pPr>
        <w:autoSpaceDE w:val="0"/>
        <w:autoSpaceDN w:val="0"/>
        <w:adjustRightInd w:val="0"/>
        <w:spacing w:before="240" w:line="360" w:lineRule="auto"/>
        <w:jc w:val="both"/>
        <w:rPr>
          <w:rFonts w:ascii="Tahoma" w:hAnsi="Tahoma" w:cs="Tahoma"/>
          <w:highlight w:val="yellow"/>
        </w:rPr>
      </w:pPr>
      <w:r w:rsidRPr="00D52246">
        <w:rPr>
          <w:rFonts w:ascii="Tahoma" w:hAnsi="Tahoma" w:cs="Tahoma"/>
        </w:rPr>
        <w:t>Precyzyjne określenie, analiza i ocena przewidywanych znaczących oddziaływań na środowisko oraz zabytki, w tym oddziaływań bezpo</w:t>
      </w:r>
      <w:r w:rsidR="000B2260" w:rsidRPr="00D52246">
        <w:rPr>
          <w:rFonts w:ascii="Tahoma" w:hAnsi="Tahoma" w:cs="Tahoma"/>
        </w:rPr>
        <w:t>średnich, pośrednich, stałych i </w:t>
      </w:r>
      <w:r w:rsidRPr="00D52246">
        <w:rPr>
          <w:rFonts w:ascii="Tahoma" w:hAnsi="Tahoma" w:cs="Tahoma"/>
        </w:rPr>
        <w:t>chwilowych, skumulowanych</w:t>
      </w:r>
      <w:r w:rsidR="00C81429" w:rsidRPr="00D52246">
        <w:rPr>
          <w:rFonts w:ascii="Tahoma" w:hAnsi="Tahoma" w:cs="Tahoma"/>
        </w:rPr>
        <w:t xml:space="preserve"> i wtórnych, krótko-,</w:t>
      </w:r>
      <w:r w:rsidRPr="00D52246">
        <w:rPr>
          <w:rFonts w:ascii="Tahoma" w:hAnsi="Tahoma" w:cs="Tahoma"/>
        </w:rPr>
        <w:t xml:space="preserve"> długoterminowych, przy założonym stopniu ogólności zamierzeń w </w:t>
      </w:r>
      <w:r w:rsidR="001A30D0" w:rsidRPr="00D52246">
        <w:rPr>
          <w:rFonts w:ascii="Tahoma" w:hAnsi="Tahoma" w:cs="Tahoma"/>
        </w:rPr>
        <w:t>PGN</w:t>
      </w:r>
      <w:r w:rsidRPr="00D52246">
        <w:rPr>
          <w:rFonts w:ascii="Tahoma" w:hAnsi="Tahoma" w:cs="Tahoma"/>
        </w:rPr>
        <w:t xml:space="preserve"> nie jest możliwe</w:t>
      </w:r>
      <w:r w:rsidR="000B2260" w:rsidRPr="00D52246">
        <w:rPr>
          <w:rFonts w:ascii="Tahoma" w:hAnsi="Tahoma" w:cs="Tahoma"/>
        </w:rPr>
        <w:t xml:space="preserve"> (dokonano ogólne</w:t>
      </w:r>
      <w:r w:rsidR="00AC1DE6" w:rsidRPr="00D52246">
        <w:rPr>
          <w:rFonts w:ascii="Tahoma" w:hAnsi="Tahoma" w:cs="Tahoma"/>
        </w:rPr>
        <w:t>j identyfikacji oddziaływań)</w:t>
      </w:r>
      <w:r w:rsidRPr="00D52246">
        <w:rPr>
          <w:rFonts w:ascii="Tahoma" w:hAnsi="Tahoma" w:cs="Tahoma"/>
        </w:rPr>
        <w:t xml:space="preserve">. Można zakładać, że w przypadku większości inwestycji punktowych, wpływ na środowisko, zabytki, dobra kultury i inne dobra materialne będzie analizowany w normalnym </w:t>
      </w:r>
      <w:r w:rsidRPr="00D52246">
        <w:rPr>
          <w:rFonts w:ascii="Tahoma" w:hAnsi="Tahoma" w:cs="Tahoma"/>
        </w:rPr>
        <w:lastRenderedPageBreak/>
        <w:t>trybie uzgadniania inwestycji. W przypadku inwestycji liniowych, w szczególności dróg</w:t>
      </w:r>
      <w:r w:rsidR="00C81429" w:rsidRPr="00D52246">
        <w:rPr>
          <w:rFonts w:ascii="Tahoma" w:hAnsi="Tahoma" w:cs="Tahoma"/>
        </w:rPr>
        <w:t xml:space="preserve"> i sieci wod</w:t>
      </w:r>
      <w:r w:rsidR="00AC1DE6" w:rsidRPr="00D52246">
        <w:rPr>
          <w:rFonts w:ascii="Tahoma" w:hAnsi="Tahoma" w:cs="Tahoma"/>
        </w:rPr>
        <w:t>no</w:t>
      </w:r>
      <w:r w:rsidR="00666157" w:rsidRPr="00D52246">
        <w:rPr>
          <w:rFonts w:ascii="Tahoma" w:hAnsi="Tahoma" w:cs="Tahoma"/>
        </w:rPr>
        <w:t xml:space="preserve"> </w:t>
      </w:r>
      <w:r w:rsidR="00C81429" w:rsidRPr="00D52246">
        <w:rPr>
          <w:rFonts w:ascii="Tahoma" w:hAnsi="Tahoma" w:cs="Tahoma"/>
        </w:rPr>
        <w:t>-</w:t>
      </w:r>
      <w:r w:rsidR="00AC1DE6" w:rsidRPr="00D52246">
        <w:rPr>
          <w:rFonts w:ascii="Tahoma" w:hAnsi="Tahoma" w:cs="Tahoma"/>
        </w:rPr>
        <w:t xml:space="preserve"> </w:t>
      </w:r>
      <w:r w:rsidR="00C81429" w:rsidRPr="00D52246">
        <w:rPr>
          <w:rFonts w:ascii="Tahoma" w:hAnsi="Tahoma" w:cs="Tahoma"/>
        </w:rPr>
        <w:t>kan</w:t>
      </w:r>
      <w:r w:rsidR="00006AF9">
        <w:rPr>
          <w:rFonts w:ascii="Tahoma" w:hAnsi="Tahoma" w:cs="Tahoma"/>
        </w:rPr>
        <w:t>alizacyjnych</w:t>
      </w:r>
      <w:r w:rsidRPr="00D52246">
        <w:rPr>
          <w:rFonts w:ascii="Tahoma" w:hAnsi="Tahoma" w:cs="Tahoma"/>
        </w:rPr>
        <w:t xml:space="preserve">, należy zwrócić szczególną uwagę na ewentualne oddziaływanie na </w:t>
      </w:r>
      <w:r w:rsidR="00544B3A" w:rsidRPr="00D52246">
        <w:rPr>
          <w:rFonts w:ascii="Tahoma" w:hAnsi="Tahoma" w:cs="Tahoma"/>
        </w:rPr>
        <w:t>lokalną</w:t>
      </w:r>
      <w:r w:rsidR="00C81429" w:rsidRPr="00D52246">
        <w:rPr>
          <w:rFonts w:ascii="Tahoma" w:hAnsi="Tahoma" w:cs="Tahoma"/>
        </w:rPr>
        <w:t xml:space="preserve"> florę i faunę</w:t>
      </w:r>
      <w:r w:rsidRPr="00D52246">
        <w:rPr>
          <w:rFonts w:ascii="Tahoma" w:hAnsi="Tahoma" w:cs="Tahoma"/>
        </w:rPr>
        <w:t>.</w:t>
      </w:r>
      <w:r w:rsidR="003620B2">
        <w:rPr>
          <w:rFonts w:ascii="Tahoma" w:hAnsi="Tahoma" w:cs="Tahoma"/>
        </w:rPr>
        <w:t xml:space="preserve"> W analizowanym dokumencie</w:t>
      </w:r>
      <w:r w:rsidR="00C81429" w:rsidRPr="00D52246">
        <w:rPr>
          <w:rFonts w:ascii="Tahoma" w:hAnsi="Tahoma" w:cs="Tahoma"/>
        </w:rPr>
        <w:t xml:space="preserve"> </w:t>
      </w:r>
      <w:r w:rsidR="00544B3A" w:rsidRPr="00D52246">
        <w:rPr>
          <w:rFonts w:ascii="Tahoma" w:hAnsi="Tahoma" w:cs="Tahoma"/>
        </w:rPr>
        <w:t xml:space="preserve">taki wpływ </w:t>
      </w:r>
      <w:r w:rsidR="00E27F44" w:rsidRPr="00D52246">
        <w:rPr>
          <w:rFonts w:ascii="Tahoma" w:hAnsi="Tahoma" w:cs="Tahoma"/>
        </w:rPr>
        <w:t>może</w:t>
      </w:r>
      <w:r w:rsidR="003620B2">
        <w:rPr>
          <w:rFonts w:ascii="Tahoma" w:hAnsi="Tahoma" w:cs="Tahoma"/>
        </w:rPr>
        <w:t xml:space="preserve"> być negatywny tylko w </w:t>
      </w:r>
      <w:r w:rsidR="00544B3A" w:rsidRPr="00D52246">
        <w:rPr>
          <w:rFonts w:ascii="Tahoma" w:hAnsi="Tahoma" w:cs="Tahoma"/>
        </w:rPr>
        <w:t>momencie realizacji inwestycji.</w:t>
      </w:r>
      <w:r w:rsidRPr="00D52246">
        <w:rPr>
          <w:rFonts w:ascii="Tahoma" w:hAnsi="Tahoma" w:cs="Tahoma"/>
        </w:rPr>
        <w:t xml:space="preserve"> </w:t>
      </w:r>
      <w:r w:rsidR="000E43C5" w:rsidRPr="00D52246">
        <w:rPr>
          <w:rFonts w:ascii="Tahoma" w:hAnsi="Tahoma" w:cs="Tahoma"/>
        </w:rPr>
        <w:t>Inwestycje dotyczące infra</w:t>
      </w:r>
      <w:r w:rsidR="003620B2">
        <w:rPr>
          <w:rFonts w:ascii="Tahoma" w:hAnsi="Tahoma" w:cs="Tahoma"/>
        </w:rPr>
        <w:t>struktury drogowej wiążą się z </w:t>
      </w:r>
      <w:r w:rsidR="000E43C5" w:rsidRPr="00D52246">
        <w:rPr>
          <w:rFonts w:ascii="Tahoma" w:hAnsi="Tahoma" w:cs="Tahoma"/>
        </w:rPr>
        <w:t>niejednoznaczną oceną</w:t>
      </w:r>
      <w:r w:rsidR="00571CB3" w:rsidRPr="00D52246">
        <w:rPr>
          <w:rFonts w:ascii="Tahoma" w:hAnsi="Tahoma" w:cs="Tahoma"/>
        </w:rPr>
        <w:t xml:space="preserve"> ryzyka zdrowotnego. </w:t>
      </w:r>
      <w:r w:rsidR="002A1E3A" w:rsidRPr="00D52246">
        <w:rPr>
          <w:rFonts w:ascii="Tahoma" w:hAnsi="Tahoma" w:cs="Tahoma"/>
        </w:rPr>
        <w:t>Zmiany wielkości e</w:t>
      </w:r>
      <w:r w:rsidRPr="00D52246">
        <w:rPr>
          <w:rFonts w:ascii="Tahoma" w:hAnsi="Tahoma" w:cs="Tahoma"/>
        </w:rPr>
        <w:t>misj</w:t>
      </w:r>
      <w:r w:rsidR="002A1E3A" w:rsidRPr="00D52246">
        <w:rPr>
          <w:rFonts w:ascii="Tahoma" w:hAnsi="Tahoma" w:cs="Tahoma"/>
        </w:rPr>
        <w:t>i</w:t>
      </w:r>
      <w:r w:rsidRPr="00D52246">
        <w:rPr>
          <w:rFonts w:ascii="Tahoma" w:hAnsi="Tahoma" w:cs="Tahoma"/>
        </w:rPr>
        <w:t xml:space="preserve"> związków organicznych</w:t>
      </w:r>
      <w:r w:rsidR="002A1E3A" w:rsidRPr="00D52246">
        <w:rPr>
          <w:rFonts w:ascii="Tahoma" w:hAnsi="Tahoma" w:cs="Tahoma"/>
        </w:rPr>
        <w:t>,</w:t>
      </w:r>
      <w:r w:rsidR="00544B3A" w:rsidRPr="00D52246">
        <w:rPr>
          <w:rFonts w:ascii="Tahoma" w:hAnsi="Tahoma" w:cs="Tahoma"/>
        </w:rPr>
        <w:t xml:space="preserve"> </w:t>
      </w:r>
      <w:r w:rsidRPr="00D52246">
        <w:rPr>
          <w:rFonts w:ascii="Tahoma" w:hAnsi="Tahoma" w:cs="Tahoma"/>
        </w:rPr>
        <w:t>w tym wielopierścieniowych węgl</w:t>
      </w:r>
      <w:r w:rsidR="002A1E3A" w:rsidRPr="00D52246">
        <w:rPr>
          <w:rFonts w:ascii="Tahoma" w:hAnsi="Tahoma" w:cs="Tahoma"/>
        </w:rPr>
        <w:t>owodorów aromatycznych, pyłu (a </w:t>
      </w:r>
      <w:r w:rsidRPr="00D52246">
        <w:rPr>
          <w:rFonts w:ascii="Tahoma" w:hAnsi="Tahoma" w:cs="Tahoma"/>
        </w:rPr>
        <w:t>także sadzy)</w:t>
      </w:r>
      <w:r w:rsidR="00937EBC" w:rsidRPr="00D52246">
        <w:rPr>
          <w:rFonts w:ascii="Tahoma" w:hAnsi="Tahoma" w:cs="Tahoma"/>
        </w:rPr>
        <w:t xml:space="preserve"> ze śladami metali ciężkich,</w:t>
      </w:r>
      <w:r w:rsidRPr="00D52246">
        <w:rPr>
          <w:rFonts w:ascii="Tahoma" w:hAnsi="Tahoma" w:cs="Tahoma"/>
        </w:rPr>
        <w:t xml:space="preserve"> prekursorów ozonu </w:t>
      </w:r>
      <w:r w:rsidR="00937EBC" w:rsidRPr="00D52246">
        <w:rPr>
          <w:rFonts w:ascii="Tahoma" w:hAnsi="Tahoma" w:cs="Tahoma"/>
        </w:rPr>
        <w:t xml:space="preserve">oraz podwyższony poziom </w:t>
      </w:r>
      <w:r w:rsidR="000E43C5" w:rsidRPr="00D52246">
        <w:rPr>
          <w:rFonts w:ascii="Tahoma" w:hAnsi="Tahoma" w:cs="Tahoma"/>
        </w:rPr>
        <w:t>hałas</w:t>
      </w:r>
      <w:r w:rsidR="00937EBC" w:rsidRPr="00D52246">
        <w:rPr>
          <w:rFonts w:ascii="Tahoma" w:hAnsi="Tahoma" w:cs="Tahoma"/>
        </w:rPr>
        <w:t>u</w:t>
      </w:r>
      <w:r w:rsidR="000E43C5" w:rsidRPr="00D52246">
        <w:rPr>
          <w:rFonts w:ascii="Tahoma" w:hAnsi="Tahoma" w:cs="Tahoma"/>
        </w:rPr>
        <w:t xml:space="preserve"> negatywnie wpływają na ocenę ryzyka zdrowotnego</w:t>
      </w:r>
      <w:r w:rsidRPr="00D52246">
        <w:rPr>
          <w:rFonts w:ascii="Tahoma" w:hAnsi="Tahoma" w:cs="Tahoma"/>
        </w:rPr>
        <w:t>.</w:t>
      </w:r>
      <w:r w:rsidR="00C81429" w:rsidRPr="00D52246">
        <w:rPr>
          <w:rFonts w:ascii="Tahoma" w:hAnsi="Tahoma" w:cs="Tahoma"/>
        </w:rPr>
        <w:t xml:space="preserve"> Pomimo tego w ogólnym rozrachunku </w:t>
      </w:r>
      <w:r w:rsidR="000E43C5" w:rsidRPr="00D52246">
        <w:rPr>
          <w:rFonts w:ascii="Tahoma" w:hAnsi="Tahoma" w:cs="Tahoma"/>
        </w:rPr>
        <w:t xml:space="preserve">inwestycje dotyczące infrastruktury drogowej mogą </w:t>
      </w:r>
      <w:r w:rsidR="00937EBC" w:rsidRPr="00D52246">
        <w:rPr>
          <w:rFonts w:ascii="Tahoma" w:hAnsi="Tahoma" w:cs="Tahoma"/>
        </w:rPr>
        <w:t xml:space="preserve">także </w:t>
      </w:r>
      <w:r w:rsidR="000E43C5" w:rsidRPr="00D52246">
        <w:rPr>
          <w:rFonts w:ascii="Tahoma" w:hAnsi="Tahoma" w:cs="Tahoma"/>
        </w:rPr>
        <w:t xml:space="preserve">pozytywnie wpłynąć na ww. ocenę </w:t>
      </w:r>
      <w:r w:rsidR="00C81429" w:rsidRPr="00D52246">
        <w:rPr>
          <w:rFonts w:ascii="Tahoma" w:hAnsi="Tahoma" w:cs="Tahoma"/>
        </w:rPr>
        <w:t xml:space="preserve"> </w:t>
      </w:r>
      <w:r w:rsidR="00937EBC" w:rsidRPr="00D52246">
        <w:rPr>
          <w:rFonts w:ascii="Tahoma" w:hAnsi="Tahoma" w:cs="Tahoma"/>
        </w:rPr>
        <w:t xml:space="preserve">m.in. </w:t>
      </w:r>
      <w:r w:rsidR="00544B3A" w:rsidRPr="00D52246">
        <w:rPr>
          <w:rFonts w:ascii="Tahoma" w:hAnsi="Tahoma" w:cs="Tahoma"/>
        </w:rPr>
        <w:t>poprzez usprawnienie przepływu pojazdów.</w:t>
      </w:r>
    </w:p>
    <w:p w:rsidR="00F93830" w:rsidRPr="00D52246" w:rsidRDefault="00F93830" w:rsidP="003A6A79">
      <w:pPr>
        <w:autoSpaceDE w:val="0"/>
        <w:autoSpaceDN w:val="0"/>
        <w:adjustRightInd w:val="0"/>
        <w:spacing w:before="240" w:line="360" w:lineRule="auto"/>
        <w:jc w:val="both"/>
        <w:rPr>
          <w:rFonts w:ascii="Tahoma" w:hAnsi="Tahoma" w:cs="Tahoma"/>
        </w:rPr>
      </w:pPr>
      <w:r w:rsidRPr="00D52246">
        <w:rPr>
          <w:rFonts w:ascii="Tahoma" w:hAnsi="Tahoma" w:cs="Tahoma"/>
        </w:rPr>
        <w:t>W związku z powyższym, w ramach pr</w:t>
      </w:r>
      <w:r w:rsidR="003A6A79" w:rsidRPr="00D52246">
        <w:rPr>
          <w:rFonts w:ascii="Tahoma" w:hAnsi="Tahoma" w:cs="Tahoma"/>
        </w:rPr>
        <w:t>zeprowadzonej analizy, dokonano</w:t>
      </w:r>
      <w:r w:rsidRPr="00D52246">
        <w:rPr>
          <w:rFonts w:ascii="Tahoma" w:hAnsi="Tahoma" w:cs="Tahoma"/>
        </w:rPr>
        <w:t xml:space="preserve"> działań zapisanych w </w:t>
      </w:r>
      <w:r w:rsidR="001A30D0" w:rsidRPr="00D52246">
        <w:rPr>
          <w:rFonts w:ascii="Tahoma" w:hAnsi="Tahoma" w:cs="Tahoma"/>
        </w:rPr>
        <w:t>PGN</w:t>
      </w:r>
      <w:r w:rsidRPr="00D52246">
        <w:rPr>
          <w:rFonts w:ascii="Tahoma" w:hAnsi="Tahoma" w:cs="Tahoma"/>
        </w:rPr>
        <w:t xml:space="preserve"> w odniesieniu do istotnych elementów środowiska i jego ochrony.</w:t>
      </w:r>
    </w:p>
    <w:p w:rsidR="00F93830" w:rsidRPr="00D52246" w:rsidRDefault="00F93830" w:rsidP="003A6A79">
      <w:pPr>
        <w:autoSpaceDE w:val="0"/>
        <w:autoSpaceDN w:val="0"/>
        <w:adjustRightInd w:val="0"/>
        <w:spacing w:before="240" w:line="360" w:lineRule="auto"/>
        <w:jc w:val="both"/>
        <w:rPr>
          <w:rFonts w:ascii="Tahoma" w:hAnsi="Tahoma" w:cs="Tahoma"/>
        </w:rPr>
      </w:pPr>
      <w:r w:rsidRPr="00D52246">
        <w:rPr>
          <w:rFonts w:ascii="Tahoma" w:hAnsi="Tahoma" w:cs="Tahoma"/>
        </w:rPr>
        <w:t xml:space="preserve">Zgodnie </w:t>
      </w:r>
      <w:r w:rsidR="0049462A" w:rsidRPr="00D52246">
        <w:rPr>
          <w:rFonts w:ascii="Tahoma" w:hAnsi="Tahoma" w:cs="Tahoma"/>
        </w:rPr>
        <w:t xml:space="preserve">z </w:t>
      </w:r>
      <w:r w:rsidRPr="00D52246">
        <w:rPr>
          <w:rFonts w:ascii="Tahoma" w:hAnsi="Tahoma" w:cs="Tahoma"/>
        </w:rPr>
        <w:t xml:space="preserve">matrycą, obejmującą </w:t>
      </w:r>
      <w:r w:rsidR="0021240A" w:rsidRPr="00D52246">
        <w:rPr>
          <w:rFonts w:ascii="Tahoma" w:hAnsi="Tahoma" w:cs="Tahoma"/>
        </w:rPr>
        <w:t>286</w:t>
      </w:r>
      <w:r w:rsidRPr="00D52246">
        <w:rPr>
          <w:rFonts w:ascii="Tahoma" w:hAnsi="Tahoma" w:cs="Tahoma"/>
        </w:rPr>
        <w:t xml:space="preserve"> pól i prezentującą wyniki analizy, można wskazać kilka wniosków:</w:t>
      </w:r>
    </w:p>
    <w:p w:rsidR="00F93830" w:rsidRPr="00D52246" w:rsidRDefault="00F93830" w:rsidP="003A6A79">
      <w:pPr>
        <w:pStyle w:val="Akapitzlist"/>
        <w:numPr>
          <w:ilvl w:val="0"/>
          <w:numId w:val="4"/>
        </w:numPr>
        <w:autoSpaceDE w:val="0"/>
        <w:autoSpaceDN w:val="0"/>
        <w:adjustRightInd w:val="0"/>
        <w:spacing w:before="240" w:line="360" w:lineRule="auto"/>
        <w:ind w:left="0" w:firstLine="567"/>
        <w:contextualSpacing/>
        <w:jc w:val="both"/>
        <w:rPr>
          <w:rFonts w:ascii="Tahoma" w:hAnsi="Tahoma" w:cs="Tahoma"/>
        </w:rPr>
      </w:pPr>
      <w:r w:rsidRPr="00D52246">
        <w:rPr>
          <w:rFonts w:ascii="Tahoma" w:hAnsi="Tahoma" w:cs="Tahoma"/>
        </w:rPr>
        <w:t xml:space="preserve"> efe</w:t>
      </w:r>
      <w:r w:rsidR="003620B2">
        <w:rPr>
          <w:rFonts w:ascii="Tahoma" w:hAnsi="Tahoma" w:cs="Tahoma"/>
        </w:rPr>
        <w:t>kty pozytywne (</w:t>
      </w:r>
      <w:r w:rsidR="0021240A" w:rsidRPr="00D52246">
        <w:rPr>
          <w:rFonts w:ascii="Tahoma" w:hAnsi="Tahoma" w:cs="Tahoma"/>
        </w:rPr>
        <w:t>125</w:t>
      </w:r>
      <w:r w:rsidRPr="00D52246">
        <w:rPr>
          <w:rFonts w:ascii="Tahoma" w:hAnsi="Tahoma" w:cs="Tahoma"/>
        </w:rPr>
        <w:t xml:space="preserve"> pól):</w:t>
      </w:r>
    </w:p>
    <w:p w:rsidR="00F93830" w:rsidRPr="00D52246" w:rsidRDefault="003620B2" w:rsidP="003620B2">
      <w:pPr>
        <w:tabs>
          <w:tab w:val="left" w:pos="1418"/>
        </w:tabs>
        <w:autoSpaceDE w:val="0"/>
        <w:autoSpaceDN w:val="0"/>
        <w:adjustRightInd w:val="0"/>
        <w:spacing w:before="240" w:line="360" w:lineRule="auto"/>
        <w:ind w:left="1416"/>
        <w:jc w:val="both"/>
        <w:rPr>
          <w:rFonts w:ascii="Tahoma" w:hAnsi="Tahoma" w:cs="Tahoma"/>
        </w:rPr>
      </w:pPr>
      <w:r>
        <w:rPr>
          <w:rFonts w:ascii="Tahoma" w:hAnsi="Tahoma" w:cs="Tahoma"/>
        </w:rPr>
        <w:tab/>
      </w:r>
      <w:r w:rsidR="00F93830" w:rsidRPr="00D52246">
        <w:rPr>
          <w:rFonts w:ascii="Tahoma" w:hAnsi="Tahoma" w:cs="Tahoma"/>
        </w:rPr>
        <w:t>1. wskazane dzia</w:t>
      </w:r>
      <w:r w:rsidR="0021240A" w:rsidRPr="00D52246">
        <w:rPr>
          <w:rFonts w:ascii="Tahoma" w:hAnsi="Tahoma" w:cs="Tahoma"/>
        </w:rPr>
        <w:t>ł</w:t>
      </w:r>
      <w:r w:rsidR="00F93830" w:rsidRPr="00D52246">
        <w:rPr>
          <w:rFonts w:ascii="Tahoma" w:hAnsi="Tahoma" w:cs="Tahoma"/>
        </w:rPr>
        <w:t xml:space="preserve">ania inwestycyjne w zakresie </w:t>
      </w:r>
      <w:r w:rsidR="0021240A" w:rsidRPr="00D52246">
        <w:rPr>
          <w:rFonts w:ascii="Tahoma" w:hAnsi="Tahoma" w:cs="Tahoma"/>
        </w:rPr>
        <w:t>gospodarki niskoemisyjnej</w:t>
      </w:r>
      <w:r w:rsidR="00F93830" w:rsidRPr="00D52246">
        <w:rPr>
          <w:rFonts w:ascii="Tahoma" w:hAnsi="Tahoma" w:cs="Tahoma"/>
        </w:rPr>
        <w:t xml:space="preserve"> będą pomagały ograniczać negatywne oddziaływanie człowieka n</w:t>
      </w:r>
      <w:r w:rsidR="0021240A" w:rsidRPr="00D52246">
        <w:rPr>
          <w:rFonts w:ascii="Tahoma" w:hAnsi="Tahoma" w:cs="Tahoma"/>
        </w:rPr>
        <w:t>a środowisko głównie poprzez ograniczenie emisji CO</w:t>
      </w:r>
      <w:r w:rsidR="0021240A" w:rsidRPr="00D52246">
        <w:rPr>
          <w:rFonts w:ascii="Tahoma" w:hAnsi="Tahoma" w:cs="Tahoma"/>
          <w:vertAlign w:val="subscript"/>
        </w:rPr>
        <w:t>2</w:t>
      </w:r>
      <w:r w:rsidR="0021240A" w:rsidRPr="00D52246">
        <w:rPr>
          <w:rFonts w:ascii="Tahoma" w:hAnsi="Tahoma" w:cs="Tahoma"/>
        </w:rPr>
        <w:t xml:space="preserve"> i zmniejszenie </w:t>
      </w:r>
      <w:r w:rsidR="008D6273" w:rsidRPr="00D52246">
        <w:rPr>
          <w:rFonts w:ascii="Tahoma" w:hAnsi="Tahoma" w:cs="Tahoma"/>
        </w:rPr>
        <w:t>energochłonności, ale</w:t>
      </w:r>
      <w:r w:rsidR="0021240A" w:rsidRPr="00D52246">
        <w:rPr>
          <w:rFonts w:ascii="Tahoma" w:hAnsi="Tahoma" w:cs="Tahoma"/>
        </w:rPr>
        <w:t xml:space="preserve"> także dzięki zmianie zachowań mieszkańców (działania miękkie). </w:t>
      </w:r>
    </w:p>
    <w:p w:rsidR="00F93830" w:rsidRPr="00D52246" w:rsidRDefault="00F93830" w:rsidP="003A6A79">
      <w:pPr>
        <w:pStyle w:val="Akapitzlist"/>
        <w:numPr>
          <w:ilvl w:val="0"/>
          <w:numId w:val="4"/>
        </w:numPr>
        <w:autoSpaceDE w:val="0"/>
        <w:autoSpaceDN w:val="0"/>
        <w:adjustRightInd w:val="0"/>
        <w:spacing w:before="240" w:line="360" w:lineRule="auto"/>
        <w:ind w:left="0" w:firstLine="567"/>
        <w:contextualSpacing/>
        <w:jc w:val="both"/>
        <w:rPr>
          <w:rFonts w:ascii="Tahoma" w:hAnsi="Tahoma" w:cs="Tahoma"/>
        </w:rPr>
      </w:pPr>
      <w:r w:rsidRPr="00D52246">
        <w:rPr>
          <w:rFonts w:ascii="Tahoma" w:hAnsi="Tahoma" w:cs="Tahoma"/>
        </w:rPr>
        <w:t xml:space="preserve"> efekty negatywne (</w:t>
      </w:r>
      <w:r w:rsidR="00C13DF0" w:rsidRPr="00D52246">
        <w:rPr>
          <w:rFonts w:ascii="Tahoma" w:hAnsi="Tahoma" w:cs="Tahoma"/>
        </w:rPr>
        <w:t>6</w:t>
      </w:r>
      <w:r w:rsidRPr="00D52246">
        <w:rPr>
          <w:rFonts w:ascii="Tahoma" w:hAnsi="Tahoma" w:cs="Tahoma"/>
        </w:rPr>
        <w:t xml:space="preserve"> pól):</w:t>
      </w:r>
    </w:p>
    <w:p w:rsidR="00F93830" w:rsidRPr="00D52246" w:rsidRDefault="00F93830" w:rsidP="003620B2">
      <w:pPr>
        <w:autoSpaceDE w:val="0"/>
        <w:autoSpaceDN w:val="0"/>
        <w:adjustRightInd w:val="0"/>
        <w:spacing w:before="240" w:line="360" w:lineRule="auto"/>
        <w:ind w:left="1416"/>
        <w:jc w:val="both"/>
        <w:rPr>
          <w:rFonts w:ascii="Tahoma" w:hAnsi="Tahoma" w:cs="Tahoma"/>
        </w:rPr>
      </w:pPr>
      <w:r w:rsidRPr="00D52246">
        <w:rPr>
          <w:rFonts w:ascii="Tahoma" w:hAnsi="Tahoma" w:cs="Tahoma"/>
        </w:rPr>
        <w:t>1. planowane budowy</w:t>
      </w:r>
      <w:r w:rsidR="00C13DF0" w:rsidRPr="00D52246">
        <w:rPr>
          <w:rFonts w:ascii="Tahoma" w:hAnsi="Tahoma" w:cs="Tahoma"/>
        </w:rPr>
        <w:t xml:space="preserve"> i modernizacje </w:t>
      </w:r>
      <w:r w:rsidRPr="00D52246">
        <w:rPr>
          <w:rFonts w:ascii="Tahoma" w:hAnsi="Tahoma" w:cs="Tahoma"/>
        </w:rPr>
        <w:t xml:space="preserve">mogą w różnej skali spowodować negatywne oddziaływanie na środowisko, zwłaszcza w zakresie </w:t>
      </w:r>
      <w:r w:rsidR="00C13DF0" w:rsidRPr="00D52246">
        <w:rPr>
          <w:rFonts w:ascii="Tahoma" w:hAnsi="Tahoma" w:cs="Tahoma"/>
        </w:rPr>
        <w:t>rozbudowy dróg i ich wpływie na powierzchni</w:t>
      </w:r>
      <w:r w:rsidR="00204BBD" w:rsidRPr="00D52246">
        <w:rPr>
          <w:rFonts w:ascii="Tahoma" w:hAnsi="Tahoma" w:cs="Tahoma"/>
        </w:rPr>
        <w:t>ę</w:t>
      </w:r>
      <w:r w:rsidR="00C13DF0" w:rsidRPr="00D52246">
        <w:rPr>
          <w:rFonts w:ascii="Tahoma" w:hAnsi="Tahoma" w:cs="Tahoma"/>
        </w:rPr>
        <w:t xml:space="preserve"> ziemi i krajobraz.</w:t>
      </w:r>
    </w:p>
    <w:p w:rsidR="00F93830" w:rsidRPr="00D52246" w:rsidRDefault="00F93830" w:rsidP="003A6A79">
      <w:pPr>
        <w:numPr>
          <w:ilvl w:val="0"/>
          <w:numId w:val="4"/>
        </w:numPr>
        <w:autoSpaceDE w:val="0"/>
        <w:autoSpaceDN w:val="0"/>
        <w:adjustRightInd w:val="0"/>
        <w:spacing w:before="240" w:line="360" w:lineRule="auto"/>
        <w:ind w:left="0" w:firstLine="567"/>
        <w:jc w:val="both"/>
        <w:rPr>
          <w:rFonts w:ascii="Tahoma" w:hAnsi="Tahoma" w:cs="Tahoma"/>
        </w:rPr>
      </w:pPr>
      <w:r w:rsidRPr="00D52246">
        <w:rPr>
          <w:rFonts w:ascii="Tahoma" w:hAnsi="Tahoma" w:cs="Tahoma"/>
        </w:rPr>
        <w:t xml:space="preserve"> efekty neutralne (</w:t>
      </w:r>
      <w:r w:rsidR="00204BBD" w:rsidRPr="00D52246">
        <w:rPr>
          <w:rFonts w:ascii="Tahoma" w:hAnsi="Tahoma" w:cs="Tahoma"/>
        </w:rPr>
        <w:t>155</w:t>
      </w:r>
      <w:r w:rsidRPr="00D52246">
        <w:rPr>
          <w:rFonts w:ascii="Tahoma" w:hAnsi="Tahoma" w:cs="Tahoma"/>
        </w:rPr>
        <w:t xml:space="preserve"> pól):</w:t>
      </w:r>
    </w:p>
    <w:p w:rsidR="00F93830" w:rsidRPr="00D52246" w:rsidRDefault="00F93830" w:rsidP="003620B2">
      <w:pPr>
        <w:autoSpaceDE w:val="0"/>
        <w:autoSpaceDN w:val="0"/>
        <w:adjustRightInd w:val="0"/>
        <w:spacing w:before="240" w:line="360" w:lineRule="auto"/>
        <w:ind w:left="1418" w:hanging="2"/>
        <w:jc w:val="both"/>
        <w:rPr>
          <w:rFonts w:ascii="Tahoma" w:hAnsi="Tahoma" w:cs="Tahoma"/>
        </w:rPr>
      </w:pPr>
      <w:r w:rsidRPr="00D52246">
        <w:rPr>
          <w:rFonts w:ascii="Tahoma" w:hAnsi="Tahoma" w:cs="Tahoma"/>
        </w:rPr>
        <w:t>1. wiele zakładanych działań w istniejącym obszarze miasta, dotyczących istniejących obiektów bądź działań nieinwestycyjnych, nie spowoduje ani poprawy, ani pogorszenia stanu środowiska, bądź zmiany te</w:t>
      </w:r>
      <w:r w:rsidR="00006AF9">
        <w:rPr>
          <w:rFonts w:ascii="Tahoma" w:hAnsi="Tahoma" w:cs="Tahoma"/>
        </w:rPr>
        <w:t xml:space="preserve"> będą się uzupełniały lub</w:t>
      </w:r>
      <w:r w:rsidRPr="00D52246">
        <w:rPr>
          <w:rFonts w:ascii="Tahoma" w:hAnsi="Tahoma" w:cs="Tahoma"/>
        </w:rPr>
        <w:t xml:space="preserve"> niwelowały.</w:t>
      </w:r>
    </w:p>
    <w:p w:rsidR="00F93830" w:rsidRPr="00D52246" w:rsidRDefault="00F93830" w:rsidP="003A6A79">
      <w:pPr>
        <w:autoSpaceDE w:val="0"/>
        <w:autoSpaceDN w:val="0"/>
        <w:adjustRightInd w:val="0"/>
        <w:spacing w:before="240" w:line="360" w:lineRule="auto"/>
        <w:jc w:val="both"/>
        <w:rPr>
          <w:rFonts w:ascii="Tahoma" w:hAnsi="Tahoma" w:cs="Tahoma"/>
        </w:rPr>
      </w:pPr>
      <w:r w:rsidRPr="00D52246">
        <w:rPr>
          <w:rFonts w:ascii="Tahoma" w:hAnsi="Tahoma" w:cs="Tahoma"/>
        </w:rPr>
        <w:lastRenderedPageBreak/>
        <w:t xml:space="preserve">Dla większości przedsięwzięć przewidywanych do realizacji w </w:t>
      </w:r>
      <w:r w:rsidR="001A30D0" w:rsidRPr="00D52246">
        <w:rPr>
          <w:rFonts w:ascii="Tahoma" w:hAnsi="Tahoma" w:cs="Tahoma"/>
        </w:rPr>
        <w:t>PGN</w:t>
      </w:r>
      <w:r w:rsidRPr="00D52246">
        <w:rPr>
          <w:rFonts w:ascii="Tahoma" w:hAnsi="Tahoma" w:cs="Tahoma"/>
        </w:rPr>
        <w:t xml:space="preserve"> bezpośrednie oddziaływanie na środowisko będzie ograniczone do najbliższego sąsiedztwa. Można zatem wskazać istotne zagrożenia dla środowiska:</w:t>
      </w:r>
    </w:p>
    <w:p w:rsidR="00F93830" w:rsidRPr="00D52246" w:rsidRDefault="00F93830" w:rsidP="003A6A79">
      <w:pPr>
        <w:tabs>
          <w:tab w:val="left" w:pos="709"/>
        </w:tabs>
        <w:autoSpaceDE w:val="0"/>
        <w:autoSpaceDN w:val="0"/>
        <w:adjustRightInd w:val="0"/>
        <w:spacing w:before="240" w:line="360" w:lineRule="auto"/>
        <w:ind w:left="709" w:hanging="142"/>
        <w:jc w:val="both"/>
        <w:rPr>
          <w:rFonts w:ascii="Tahoma" w:hAnsi="Tahoma" w:cs="Tahoma"/>
        </w:rPr>
      </w:pPr>
      <w:r w:rsidRPr="00D52246">
        <w:rPr>
          <w:rFonts w:ascii="Tahoma" w:hAnsi="Tahoma" w:cs="Tahoma"/>
        </w:rPr>
        <w:t xml:space="preserve">- praktycznie nieodwracalne przekształcenia terenów w przypadku realizacji </w:t>
      </w:r>
      <w:r w:rsidR="00204BBD" w:rsidRPr="00D52246">
        <w:rPr>
          <w:rFonts w:ascii="Tahoma" w:hAnsi="Tahoma" w:cs="Tahoma"/>
        </w:rPr>
        <w:t>nowych inwestycji</w:t>
      </w:r>
      <w:r w:rsidRPr="00D52246">
        <w:rPr>
          <w:rFonts w:ascii="Tahoma" w:hAnsi="Tahoma" w:cs="Tahoma"/>
        </w:rPr>
        <w:t xml:space="preserve"> komunikacyjnych</w:t>
      </w:r>
      <w:r w:rsidR="00204BBD" w:rsidRPr="00D52246">
        <w:rPr>
          <w:rFonts w:ascii="Tahoma" w:hAnsi="Tahoma" w:cs="Tahoma"/>
        </w:rPr>
        <w:t xml:space="preserve"> (rozbudowa systemu drogowego), rozbudowa obiektów użyteczności publicznej (rozbudowa szpitala)</w:t>
      </w:r>
      <w:r w:rsidRPr="00D52246">
        <w:rPr>
          <w:rFonts w:ascii="Tahoma" w:hAnsi="Tahoma" w:cs="Tahoma"/>
        </w:rPr>
        <w:t>;</w:t>
      </w:r>
    </w:p>
    <w:p w:rsidR="00F93830" w:rsidRPr="00D52246" w:rsidRDefault="00F93830" w:rsidP="003A6A79">
      <w:pPr>
        <w:tabs>
          <w:tab w:val="left" w:pos="709"/>
        </w:tabs>
        <w:autoSpaceDE w:val="0"/>
        <w:autoSpaceDN w:val="0"/>
        <w:adjustRightInd w:val="0"/>
        <w:spacing w:before="240" w:line="360" w:lineRule="auto"/>
        <w:ind w:left="709" w:hanging="142"/>
        <w:jc w:val="both"/>
        <w:rPr>
          <w:rFonts w:ascii="Tahoma" w:hAnsi="Tahoma" w:cs="Tahoma"/>
        </w:rPr>
      </w:pPr>
      <w:r w:rsidRPr="00D52246">
        <w:rPr>
          <w:rFonts w:ascii="Tahoma" w:hAnsi="Tahoma" w:cs="Tahoma"/>
        </w:rPr>
        <w:t>- podwyższenie poziomu hałasu</w:t>
      </w:r>
      <w:r w:rsidR="00544B3A" w:rsidRPr="00D52246">
        <w:rPr>
          <w:rFonts w:ascii="Tahoma" w:hAnsi="Tahoma" w:cs="Tahoma"/>
        </w:rPr>
        <w:t xml:space="preserve"> (w trakcie realizacji inwestycji)</w:t>
      </w:r>
      <w:r w:rsidRPr="00D52246">
        <w:rPr>
          <w:rFonts w:ascii="Tahoma" w:hAnsi="Tahoma" w:cs="Tahoma"/>
        </w:rPr>
        <w:t>;</w:t>
      </w:r>
    </w:p>
    <w:p w:rsidR="00F93830" w:rsidRPr="00D52246" w:rsidRDefault="00F93830" w:rsidP="003A6A79">
      <w:pPr>
        <w:tabs>
          <w:tab w:val="left" w:pos="709"/>
        </w:tabs>
        <w:autoSpaceDE w:val="0"/>
        <w:autoSpaceDN w:val="0"/>
        <w:adjustRightInd w:val="0"/>
        <w:spacing w:before="240" w:line="360" w:lineRule="auto"/>
        <w:ind w:left="709" w:hanging="142"/>
        <w:jc w:val="both"/>
        <w:rPr>
          <w:rFonts w:ascii="Tahoma" w:hAnsi="Tahoma" w:cs="Tahoma"/>
        </w:rPr>
      </w:pPr>
      <w:r w:rsidRPr="00D52246">
        <w:rPr>
          <w:rFonts w:ascii="Tahoma" w:hAnsi="Tahoma" w:cs="Tahoma"/>
        </w:rPr>
        <w:t>- wzrost ilości odpadów (</w:t>
      </w:r>
      <w:r w:rsidR="00544B3A" w:rsidRPr="00D52246">
        <w:rPr>
          <w:rFonts w:ascii="Tahoma" w:hAnsi="Tahoma" w:cs="Tahoma"/>
        </w:rPr>
        <w:t>w trakcie realizacji inwestycji</w:t>
      </w:r>
      <w:r w:rsidR="00BD5B6C" w:rsidRPr="00D52246">
        <w:rPr>
          <w:rFonts w:ascii="Tahoma" w:hAnsi="Tahoma" w:cs="Tahoma"/>
        </w:rPr>
        <w:t>).</w:t>
      </w:r>
    </w:p>
    <w:p w:rsidR="00F93830" w:rsidRPr="00D52246" w:rsidRDefault="00F93830" w:rsidP="003A6A79">
      <w:pPr>
        <w:autoSpaceDE w:val="0"/>
        <w:autoSpaceDN w:val="0"/>
        <w:adjustRightInd w:val="0"/>
        <w:spacing w:before="240" w:line="360" w:lineRule="auto"/>
        <w:jc w:val="both"/>
        <w:rPr>
          <w:rFonts w:ascii="Tahoma" w:hAnsi="Tahoma" w:cs="Tahoma"/>
        </w:rPr>
      </w:pPr>
      <w:r w:rsidRPr="00D52246">
        <w:rPr>
          <w:rFonts w:ascii="Tahoma" w:hAnsi="Tahoma" w:cs="Tahoma"/>
        </w:rPr>
        <w:t>Oddziaływania pośrednie to przede wszystkim:</w:t>
      </w:r>
    </w:p>
    <w:p w:rsidR="00F93830" w:rsidRPr="00D52246" w:rsidRDefault="00F93830" w:rsidP="003A6A79">
      <w:pPr>
        <w:autoSpaceDE w:val="0"/>
        <w:autoSpaceDN w:val="0"/>
        <w:adjustRightInd w:val="0"/>
        <w:spacing w:before="240" w:line="360" w:lineRule="auto"/>
        <w:ind w:left="709" w:hanging="142"/>
        <w:jc w:val="both"/>
        <w:rPr>
          <w:rFonts w:ascii="Tahoma" w:hAnsi="Tahoma" w:cs="Tahoma"/>
        </w:rPr>
      </w:pPr>
      <w:r w:rsidRPr="00D52246">
        <w:rPr>
          <w:rFonts w:ascii="Tahoma" w:hAnsi="Tahoma" w:cs="Tahoma"/>
        </w:rPr>
        <w:t>- wzrost intensywności gospodarowania i zmiany zagospodarowania terenu w rejonie nowych inwestycji;</w:t>
      </w:r>
    </w:p>
    <w:p w:rsidR="00F93830" w:rsidRPr="00D52246" w:rsidRDefault="00F93830" w:rsidP="003A6A79">
      <w:pPr>
        <w:autoSpaceDE w:val="0"/>
        <w:autoSpaceDN w:val="0"/>
        <w:adjustRightInd w:val="0"/>
        <w:spacing w:before="240" w:line="360" w:lineRule="auto"/>
        <w:ind w:left="709" w:hanging="142"/>
        <w:jc w:val="both"/>
        <w:rPr>
          <w:rFonts w:ascii="Tahoma" w:hAnsi="Tahoma" w:cs="Tahoma"/>
        </w:rPr>
      </w:pPr>
      <w:r w:rsidRPr="00D52246">
        <w:rPr>
          <w:rFonts w:ascii="Tahoma" w:hAnsi="Tahoma" w:cs="Tahoma"/>
        </w:rPr>
        <w:t xml:space="preserve">- </w:t>
      </w:r>
      <w:r w:rsidR="00B75B2F" w:rsidRPr="00D52246">
        <w:rPr>
          <w:rFonts w:ascii="Tahoma" w:hAnsi="Tahoma" w:cs="Tahoma"/>
        </w:rPr>
        <w:t>zmiana</w:t>
      </w:r>
      <w:r w:rsidR="00BD5B6C" w:rsidRPr="00D52246">
        <w:rPr>
          <w:rFonts w:ascii="Tahoma" w:hAnsi="Tahoma" w:cs="Tahoma"/>
        </w:rPr>
        <w:t xml:space="preserve"> intensywności ruchu i związa</w:t>
      </w:r>
      <w:r w:rsidRPr="00D52246">
        <w:rPr>
          <w:rFonts w:ascii="Tahoma" w:hAnsi="Tahoma" w:cs="Tahoma"/>
        </w:rPr>
        <w:t xml:space="preserve">nych z tym emisji zanieczyszczeń na terenach </w:t>
      </w:r>
      <w:r w:rsidR="00B75B2F" w:rsidRPr="00D52246">
        <w:rPr>
          <w:rFonts w:ascii="Tahoma" w:hAnsi="Tahoma" w:cs="Tahoma"/>
        </w:rPr>
        <w:t>przekształcanych</w:t>
      </w:r>
      <w:r w:rsidR="003620B2">
        <w:rPr>
          <w:rFonts w:ascii="Tahoma" w:hAnsi="Tahoma" w:cs="Tahoma"/>
        </w:rPr>
        <w:t xml:space="preserve"> </w:t>
      </w:r>
      <w:r w:rsidR="00B75B2F" w:rsidRPr="00D52246">
        <w:rPr>
          <w:rFonts w:ascii="Tahoma" w:hAnsi="Tahoma" w:cs="Tahoma"/>
        </w:rPr>
        <w:t xml:space="preserve">- przewidywany jest spadek emisji. </w:t>
      </w:r>
    </w:p>
    <w:p w:rsidR="00F93830" w:rsidRPr="00D52246" w:rsidRDefault="00F93830" w:rsidP="003A6A79">
      <w:pPr>
        <w:autoSpaceDE w:val="0"/>
        <w:autoSpaceDN w:val="0"/>
        <w:adjustRightInd w:val="0"/>
        <w:spacing w:before="240" w:line="360" w:lineRule="auto"/>
        <w:jc w:val="both"/>
        <w:rPr>
          <w:rFonts w:ascii="Tahoma" w:hAnsi="Tahoma" w:cs="Tahoma"/>
        </w:rPr>
      </w:pPr>
      <w:r w:rsidRPr="00D52246">
        <w:rPr>
          <w:rFonts w:ascii="Tahoma" w:hAnsi="Tahoma" w:cs="Tahoma"/>
        </w:rPr>
        <w:t xml:space="preserve">Reasumując, przyjęte założenia w </w:t>
      </w:r>
      <w:r w:rsidR="001A30D0" w:rsidRPr="00D52246">
        <w:rPr>
          <w:rFonts w:ascii="Tahoma" w:hAnsi="Tahoma" w:cs="Tahoma"/>
        </w:rPr>
        <w:t>PGN</w:t>
      </w:r>
      <w:r w:rsidRPr="00D52246">
        <w:rPr>
          <w:rFonts w:ascii="Tahoma" w:hAnsi="Tahoma" w:cs="Tahoma"/>
        </w:rPr>
        <w:t xml:space="preserve"> oraz planowane działania mogą spowodować poprawę istniejącego stanu środowiska i w</w:t>
      </w:r>
      <w:r w:rsidR="00BD5B6C" w:rsidRPr="00D52246">
        <w:rPr>
          <w:rFonts w:ascii="Tahoma" w:hAnsi="Tahoma" w:cs="Tahoma"/>
        </w:rPr>
        <w:t>arunków życia mieszkańców gminy</w:t>
      </w:r>
      <w:r w:rsidRPr="00D52246">
        <w:rPr>
          <w:rFonts w:ascii="Tahoma" w:hAnsi="Tahoma" w:cs="Tahoma"/>
        </w:rPr>
        <w:t xml:space="preserve">. Negatywne efekty, które wiążą się najczęściej z działaniami inwestycyjnymi i które nie są całkowicie do uniknięcia, powinny w każdym przypadku być </w:t>
      </w:r>
      <w:r w:rsidR="00B75B2F" w:rsidRPr="00D52246">
        <w:rPr>
          <w:rFonts w:ascii="Tahoma" w:hAnsi="Tahoma" w:cs="Tahoma"/>
        </w:rPr>
        <w:t xml:space="preserve">osobno </w:t>
      </w:r>
      <w:r w:rsidRPr="00D52246">
        <w:rPr>
          <w:rFonts w:ascii="Tahoma" w:hAnsi="Tahoma" w:cs="Tahoma"/>
        </w:rPr>
        <w:t>analizowane i minimalizowane.</w:t>
      </w:r>
    </w:p>
    <w:p w:rsidR="00F93830" w:rsidRPr="00D52246" w:rsidRDefault="00F93830" w:rsidP="003A6A79">
      <w:pPr>
        <w:autoSpaceDE w:val="0"/>
        <w:autoSpaceDN w:val="0"/>
        <w:adjustRightInd w:val="0"/>
        <w:spacing w:before="240" w:line="360" w:lineRule="auto"/>
        <w:jc w:val="both"/>
        <w:rPr>
          <w:rFonts w:ascii="Tahoma" w:hAnsi="Tahoma" w:cs="Tahoma"/>
        </w:rPr>
      </w:pPr>
      <w:r w:rsidRPr="00D52246">
        <w:rPr>
          <w:rFonts w:ascii="Tahoma" w:hAnsi="Tahoma" w:cs="Tahoma"/>
        </w:rPr>
        <w:t xml:space="preserve">W ramach </w:t>
      </w:r>
      <w:r w:rsidR="001A30D0" w:rsidRPr="00D52246">
        <w:rPr>
          <w:rFonts w:ascii="Tahoma" w:hAnsi="Tahoma" w:cs="Tahoma"/>
        </w:rPr>
        <w:t>PGN</w:t>
      </w:r>
      <w:r w:rsidRPr="00D52246">
        <w:rPr>
          <w:rFonts w:ascii="Tahoma" w:hAnsi="Tahoma" w:cs="Tahoma"/>
        </w:rPr>
        <w:t xml:space="preserve"> przewidywane cele i działania powiązane są ze sobą i mogą mieć potencjalne oddziaływanie na obszary oceniane, zgodnie</w:t>
      </w:r>
      <w:r w:rsidR="003620B2">
        <w:rPr>
          <w:rFonts w:ascii="Tahoma" w:hAnsi="Tahoma" w:cs="Tahoma"/>
        </w:rPr>
        <w:t xml:space="preserve"> z obowiązującymi przepisami, w </w:t>
      </w:r>
      <w:r w:rsidRPr="00D52246">
        <w:rPr>
          <w:rFonts w:ascii="Tahoma" w:hAnsi="Tahoma" w:cs="Tahoma"/>
        </w:rPr>
        <w:t>tym Dyrektywą w sprawie oceny wpływu niektórych planów i programów na środowisko.</w:t>
      </w:r>
    </w:p>
    <w:p w:rsidR="00F93830" w:rsidRPr="00D52246" w:rsidRDefault="001A30D0" w:rsidP="003A6A79">
      <w:pPr>
        <w:autoSpaceDE w:val="0"/>
        <w:autoSpaceDN w:val="0"/>
        <w:adjustRightInd w:val="0"/>
        <w:spacing w:before="240" w:line="360" w:lineRule="auto"/>
        <w:jc w:val="both"/>
        <w:rPr>
          <w:rFonts w:ascii="Tahoma" w:hAnsi="Tahoma" w:cs="Tahoma"/>
        </w:rPr>
      </w:pPr>
      <w:r w:rsidRPr="00D52246">
        <w:rPr>
          <w:rFonts w:ascii="Tahoma" w:hAnsi="Tahoma" w:cs="Tahoma"/>
        </w:rPr>
        <w:t>PGN</w:t>
      </w:r>
      <w:r w:rsidR="00C574A9" w:rsidRPr="00D52246">
        <w:rPr>
          <w:rFonts w:ascii="Tahoma" w:hAnsi="Tahoma" w:cs="Tahoma"/>
        </w:rPr>
        <w:t xml:space="preserve"> zakłada osiągnię</w:t>
      </w:r>
      <w:r w:rsidR="00F93830" w:rsidRPr="00D52246">
        <w:rPr>
          <w:rFonts w:ascii="Tahoma" w:hAnsi="Tahoma" w:cs="Tahoma"/>
        </w:rPr>
        <w:t xml:space="preserve">cie określonych celów w wyniku podjęcia skutecznych działań. Wszystkie one będą miały pośredni i bezpośredni wpływ na życie mieszkańców oraz stan środowiska. Część z nich jest niezbędna do zapewnienia zrównoważonego rozwoju </w:t>
      </w:r>
      <w:r w:rsidR="00B75B2F" w:rsidRPr="00D52246">
        <w:rPr>
          <w:rFonts w:ascii="Tahoma" w:hAnsi="Tahoma" w:cs="Tahoma"/>
        </w:rPr>
        <w:t>gminy</w:t>
      </w:r>
      <w:r w:rsidR="00680B57" w:rsidRPr="00D52246">
        <w:rPr>
          <w:rFonts w:ascii="Tahoma" w:hAnsi="Tahoma" w:cs="Tahoma"/>
        </w:rPr>
        <w:t xml:space="preserve"> i </w:t>
      </w:r>
      <w:r w:rsidR="00F93830" w:rsidRPr="00D52246">
        <w:rPr>
          <w:rFonts w:ascii="Tahoma" w:hAnsi="Tahoma" w:cs="Tahoma"/>
        </w:rPr>
        <w:t>je</w:t>
      </w:r>
      <w:r w:rsidR="00B75B2F" w:rsidRPr="00D52246">
        <w:rPr>
          <w:rFonts w:ascii="Tahoma" w:hAnsi="Tahoma" w:cs="Tahoma"/>
        </w:rPr>
        <w:t>j</w:t>
      </w:r>
      <w:r w:rsidR="00F93830" w:rsidRPr="00D52246">
        <w:rPr>
          <w:rFonts w:ascii="Tahoma" w:hAnsi="Tahoma" w:cs="Tahoma"/>
        </w:rPr>
        <w:t xml:space="preserve"> mieszkańców.</w:t>
      </w:r>
    </w:p>
    <w:p w:rsidR="00F93830" w:rsidRPr="00D52246" w:rsidRDefault="00F93830" w:rsidP="00CD7566">
      <w:pPr>
        <w:autoSpaceDE w:val="0"/>
        <w:autoSpaceDN w:val="0"/>
        <w:adjustRightInd w:val="0"/>
        <w:spacing w:before="240" w:line="360" w:lineRule="auto"/>
        <w:jc w:val="both"/>
        <w:rPr>
          <w:rFonts w:ascii="Tahoma" w:hAnsi="Tahoma" w:cs="Tahoma"/>
        </w:rPr>
      </w:pPr>
      <w:r w:rsidRPr="00D52246">
        <w:rPr>
          <w:rFonts w:ascii="Tahoma" w:hAnsi="Tahoma" w:cs="Tahoma"/>
        </w:rPr>
        <w:t>W przypadku poszukiwania alternatyw warto uwzględnić faktyczne uwarunkowania lo</w:t>
      </w:r>
      <w:r w:rsidR="00544B3A" w:rsidRPr="00D52246">
        <w:rPr>
          <w:rFonts w:ascii="Tahoma" w:hAnsi="Tahoma" w:cs="Tahoma"/>
        </w:rPr>
        <w:t xml:space="preserve">kalizacji niektórych inwestycji, szczególnie </w:t>
      </w:r>
      <w:r w:rsidRPr="00D52246">
        <w:rPr>
          <w:rFonts w:ascii="Tahoma" w:hAnsi="Tahoma" w:cs="Tahoma"/>
        </w:rPr>
        <w:t>w silnie przekształconym ś</w:t>
      </w:r>
      <w:r w:rsidR="0024521F">
        <w:rPr>
          <w:rFonts w:ascii="Tahoma" w:hAnsi="Tahoma" w:cs="Tahoma"/>
        </w:rPr>
        <w:t>rodowisku miejskim. Wiąże się z </w:t>
      </w:r>
      <w:r w:rsidRPr="00D52246">
        <w:rPr>
          <w:rFonts w:ascii="Tahoma" w:hAnsi="Tahoma" w:cs="Tahoma"/>
        </w:rPr>
        <w:t>tym często dość ograniczona swoboda w przestrzenn</w:t>
      </w:r>
      <w:r w:rsidR="00544B3A" w:rsidRPr="00D52246">
        <w:rPr>
          <w:rFonts w:ascii="Tahoma" w:hAnsi="Tahoma" w:cs="Tahoma"/>
        </w:rPr>
        <w:t xml:space="preserve">ym kształtowaniu infrastruktury. </w:t>
      </w:r>
    </w:p>
    <w:p w:rsidR="00EE3B3C" w:rsidRPr="00D52246" w:rsidRDefault="00EE3B3C" w:rsidP="00F80892">
      <w:pPr>
        <w:pStyle w:val="Akapitzlist"/>
        <w:numPr>
          <w:ilvl w:val="0"/>
          <w:numId w:val="6"/>
        </w:numPr>
        <w:spacing w:before="240"/>
        <w:jc w:val="both"/>
        <w:rPr>
          <w:rFonts w:ascii="Tahoma" w:hAnsi="Tahoma" w:cs="Tahoma"/>
          <w:b/>
        </w:rPr>
      </w:pPr>
      <w:r w:rsidRPr="00D52246">
        <w:rPr>
          <w:rFonts w:ascii="Tahoma" w:hAnsi="Tahoma" w:cs="Tahoma"/>
          <w:b/>
        </w:rPr>
        <w:lastRenderedPageBreak/>
        <w:t>OPINIE WŁAŚCIWYCH ORGANÓW</w:t>
      </w:r>
    </w:p>
    <w:p w:rsidR="00EE3B3C" w:rsidRPr="00D52246" w:rsidRDefault="00907360" w:rsidP="003A6A79">
      <w:pPr>
        <w:spacing w:before="240" w:line="360" w:lineRule="auto"/>
        <w:ind w:left="390"/>
        <w:jc w:val="both"/>
        <w:rPr>
          <w:rFonts w:ascii="Tahoma" w:hAnsi="Tahoma" w:cs="Tahoma"/>
        </w:rPr>
      </w:pPr>
      <w:r w:rsidRPr="00D52246">
        <w:rPr>
          <w:rFonts w:ascii="Tahoma" w:hAnsi="Tahoma" w:cs="Tahoma"/>
        </w:rPr>
        <w:t>Właściwymi organami, zgodnie z a</w:t>
      </w:r>
      <w:r w:rsidR="00EE3B3C" w:rsidRPr="00D52246">
        <w:rPr>
          <w:rFonts w:ascii="Tahoma" w:hAnsi="Tahoma" w:cs="Tahoma"/>
        </w:rPr>
        <w:t>rt.</w:t>
      </w:r>
      <w:r w:rsidR="00F80892" w:rsidRPr="00D52246">
        <w:rPr>
          <w:rFonts w:ascii="Tahoma" w:hAnsi="Tahoma" w:cs="Tahoma"/>
        </w:rPr>
        <w:t xml:space="preserve"> 57 i</w:t>
      </w:r>
      <w:r w:rsidR="00EE3B3C" w:rsidRPr="00D52246">
        <w:rPr>
          <w:rFonts w:ascii="Tahoma" w:hAnsi="Tahoma" w:cs="Tahoma"/>
        </w:rPr>
        <w:t xml:space="preserve"> 58 ustawy są:</w:t>
      </w:r>
    </w:p>
    <w:p w:rsidR="00EE3B3C" w:rsidRPr="00D52246" w:rsidRDefault="00EE3B3C" w:rsidP="00AD2103">
      <w:pPr>
        <w:numPr>
          <w:ilvl w:val="0"/>
          <w:numId w:val="3"/>
        </w:numPr>
        <w:spacing w:after="0" w:line="360" w:lineRule="auto"/>
        <w:jc w:val="both"/>
        <w:rPr>
          <w:rFonts w:ascii="Tahoma" w:hAnsi="Tahoma" w:cs="Tahoma"/>
        </w:rPr>
      </w:pPr>
      <w:r w:rsidRPr="00D52246">
        <w:rPr>
          <w:rFonts w:ascii="Tahoma" w:hAnsi="Tahoma" w:cs="Tahoma"/>
        </w:rPr>
        <w:t>Regionalny Dyrektor Ochrony Środowiska,</w:t>
      </w:r>
    </w:p>
    <w:p w:rsidR="0026143C" w:rsidRPr="00D52246" w:rsidRDefault="00EE3B3C" w:rsidP="00AD2103">
      <w:pPr>
        <w:numPr>
          <w:ilvl w:val="0"/>
          <w:numId w:val="3"/>
        </w:numPr>
        <w:spacing w:after="0" w:line="360" w:lineRule="auto"/>
        <w:jc w:val="both"/>
        <w:rPr>
          <w:rFonts w:ascii="Tahoma" w:hAnsi="Tahoma" w:cs="Tahoma"/>
        </w:rPr>
      </w:pPr>
      <w:r w:rsidRPr="00D52246">
        <w:rPr>
          <w:rFonts w:ascii="Tahoma" w:hAnsi="Tahoma" w:cs="Tahoma"/>
        </w:rPr>
        <w:t>Państwowy Wojewódzki Inspektor Sanitarny.</w:t>
      </w:r>
    </w:p>
    <w:p w:rsidR="00EE3B3C" w:rsidRPr="00D52246" w:rsidRDefault="00EE3B3C" w:rsidP="003A6A79">
      <w:pPr>
        <w:spacing w:before="240" w:line="360" w:lineRule="auto"/>
        <w:jc w:val="both"/>
        <w:rPr>
          <w:rFonts w:ascii="Tahoma" w:hAnsi="Tahoma" w:cs="Tahoma"/>
        </w:rPr>
      </w:pPr>
      <w:r w:rsidRPr="00D52246">
        <w:rPr>
          <w:rFonts w:ascii="Tahoma" w:hAnsi="Tahoma" w:cs="Tahoma"/>
        </w:rPr>
        <w:t xml:space="preserve">W dniu </w:t>
      </w:r>
      <w:r w:rsidR="00B75B2F" w:rsidRPr="00D52246">
        <w:rPr>
          <w:rFonts w:ascii="Tahoma" w:hAnsi="Tahoma" w:cs="Tahoma"/>
        </w:rPr>
        <w:t>25</w:t>
      </w:r>
      <w:r w:rsidR="000C0F3A" w:rsidRPr="00D52246">
        <w:rPr>
          <w:rFonts w:ascii="Tahoma" w:hAnsi="Tahoma" w:cs="Tahoma"/>
        </w:rPr>
        <w:t xml:space="preserve"> </w:t>
      </w:r>
      <w:r w:rsidR="00B75B2F" w:rsidRPr="00D52246">
        <w:rPr>
          <w:rFonts w:ascii="Tahoma" w:hAnsi="Tahoma" w:cs="Tahoma"/>
        </w:rPr>
        <w:t>czerwca</w:t>
      </w:r>
      <w:r w:rsidR="000C0F3A" w:rsidRPr="00D52246">
        <w:rPr>
          <w:rFonts w:ascii="Tahoma" w:hAnsi="Tahoma" w:cs="Tahoma"/>
        </w:rPr>
        <w:t xml:space="preserve"> 201</w:t>
      </w:r>
      <w:r w:rsidR="00B75B2F" w:rsidRPr="00D52246">
        <w:rPr>
          <w:rFonts w:ascii="Tahoma" w:hAnsi="Tahoma" w:cs="Tahoma"/>
        </w:rPr>
        <w:t>5</w:t>
      </w:r>
      <w:r w:rsidRPr="00D52246">
        <w:rPr>
          <w:rFonts w:ascii="Tahoma" w:hAnsi="Tahoma" w:cs="Tahoma"/>
        </w:rPr>
        <w:t xml:space="preserve"> roku </w:t>
      </w:r>
      <w:r w:rsidR="00283B0E" w:rsidRPr="00D52246">
        <w:rPr>
          <w:rFonts w:ascii="Tahoma" w:hAnsi="Tahoma" w:cs="Tahoma"/>
        </w:rPr>
        <w:t>Burmistrz</w:t>
      </w:r>
      <w:r w:rsidR="00D12871" w:rsidRPr="00D52246">
        <w:rPr>
          <w:rFonts w:ascii="Tahoma" w:hAnsi="Tahoma" w:cs="Tahoma"/>
        </w:rPr>
        <w:t xml:space="preserve"> </w:t>
      </w:r>
      <w:r w:rsidRPr="00D52246">
        <w:rPr>
          <w:rFonts w:ascii="Tahoma" w:hAnsi="Tahoma" w:cs="Tahoma"/>
        </w:rPr>
        <w:t xml:space="preserve">Nidzicy skierował do Regionalnego Dyrektora Ochrony Środowiska w Olsztynie projekt dokumentu </w:t>
      </w:r>
      <w:r w:rsidR="00E238A1" w:rsidRPr="00D52246">
        <w:rPr>
          <w:rFonts w:ascii="Tahoma" w:hAnsi="Tahoma" w:cs="Tahoma"/>
        </w:rPr>
        <w:t xml:space="preserve">pn.: </w:t>
      </w:r>
      <w:r w:rsidRPr="00D52246">
        <w:rPr>
          <w:rFonts w:ascii="Tahoma" w:hAnsi="Tahoma" w:cs="Tahoma"/>
        </w:rPr>
        <w:t>„</w:t>
      </w:r>
      <w:r w:rsidR="00283B0E" w:rsidRPr="00D52246">
        <w:rPr>
          <w:rFonts w:ascii="Tahoma" w:hAnsi="Tahoma" w:cs="Tahoma"/>
        </w:rPr>
        <w:t>Plan</w:t>
      </w:r>
      <w:r w:rsidR="00E238A1" w:rsidRPr="00D52246">
        <w:rPr>
          <w:rFonts w:ascii="Tahoma" w:hAnsi="Tahoma" w:cs="Tahoma"/>
        </w:rPr>
        <w:t xml:space="preserve"> gospodarki niskoemisyjnej dla G</w:t>
      </w:r>
      <w:r w:rsidR="00283B0E" w:rsidRPr="00D52246">
        <w:rPr>
          <w:rFonts w:ascii="Tahoma" w:hAnsi="Tahoma" w:cs="Tahoma"/>
        </w:rPr>
        <w:t>miny Nidzica</w:t>
      </w:r>
      <w:r w:rsidRPr="00D52246">
        <w:rPr>
          <w:rFonts w:ascii="Tahoma" w:hAnsi="Tahoma" w:cs="Tahoma"/>
        </w:rPr>
        <w:t xml:space="preserve">” wraz z </w:t>
      </w:r>
      <w:r w:rsidR="00E238A1" w:rsidRPr="00D52246">
        <w:rPr>
          <w:rFonts w:ascii="Tahoma" w:hAnsi="Tahoma" w:cs="Tahoma"/>
        </w:rPr>
        <w:t>Prognozą</w:t>
      </w:r>
      <w:r w:rsidRPr="00D52246">
        <w:rPr>
          <w:rFonts w:ascii="Tahoma" w:hAnsi="Tahoma" w:cs="Tahoma"/>
        </w:rPr>
        <w:t xml:space="preserve"> Oddziaływania na Środowisko.</w:t>
      </w:r>
    </w:p>
    <w:p w:rsidR="00644AB7" w:rsidRPr="00D52246" w:rsidRDefault="00EE3B3C" w:rsidP="00907360">
      <w:pPr>
        <w:spacing w:after="0" w:line="360" w:lineRule="auto"/>
        <w:jc w:val="both"/>
        <w:rPr>
          <w:rFonts w:ascii="Tahoma" w:hAnsi="Tahoma" w:cs="Tahoma"/>
        </w:rPr>
      </w:pPr>
      <w:r w:rsidRPr="00D52246">
        <w:rPr>
          <w:rFonts w:ascii="Tahoma" w:hAnsi="Tahoma" w:cs="Tahoma"/>
        </w:rPr>
        <w:t>Regionalny Dyrektor Ochrony Środowis</w:t>
      </w:r>
      <w:r w:rsidR="007525FC" w:rsidRPr="00D52246">
        <w:rPr>
          <w:rFonts w:ascii="Tahoma" w:hAnsi="Tahoma" w:cs="Tahoma"/>
        </w:rPr>
        <w:t>ka w Olsztynie pismem znak</w:t>
      </w:r>
      <w:r w:rsidR="003620B2">
        <w:rPr>
          <w:rFonts w:ascii="Tahoma" w:hAnsi="Tahoma" w:cs="Tahoma"/>
        </w:rPr>
        <w:t xml:space="preserve"> </w:t>
      </w:r>
      <w:r w:rsidR="00283B0E" w:rsidRPr="00D52246">
        <w:rPr>
          <w:rFonts w:ascii="Tahoma" w:hAnsi="Tahoma" w:cs="Tahoma"/>
        </w:rPr>
        <w:t>WOOŚ.410.55.2015.</w:t>
      </w:r>
      <w:r w:rsidR="00B1223C" w:rsidRPr="00D52246">
        <w:rPr>
          <w:rFonts w:ascii="Tahoma" w:hAnsi="Tahoma" w:cs="Tahoma"/>
        </w:rPr>
        <w:t>MT</w:t>
      </w:r>
      <w:r w:rsidR="003620B2">
        <w:rPr>
          <w:rFonts w:ascii="Tahoma" w:hAnsi="Tahoma" w:cs="Tahoma"/>
        </w:rPr>
        <w:t xml:space="preserve"> z </w:t>
      </w:r>
      <w:r w:rsidRPr="00D52246">
        <w:rPr>
          <w:rFonts w:ascii="Tahoma" w:hAnsi="Tahoma" w:cs="Tahoma"/>
        </w:rPr>
        <w:t xml:space="preserve">dnia </w:t>
      </w:r>
      <w:r w:rsidR="00283B0E" w:rsidRPr="00D52246">
        <w:rPr>
          <w:rFonts w:ascii="Tahoma" w:hAnsi="Tahoma" w:cs="Tahoma"/>
        </w:rPr>
        <w:t>2</w:t>
      </w:r>
      <w:r w:rsidR="00B1223C" w:rsidRPr="00D52246">
        <w:rPr>
          <w:rFonts w:ascii="Tahoma" w:hAnsi="Tahoma" w:cs="Tahoma"/>
        </w:rPr>
        <w:t xml:space="preserve"> </w:t>
      </w:r>
      <w:r w:rsidR="00283B0E" w:rsidRPr="00D52246">
        <w:rPr>
          <w:rFonts w:ascii="Tahoma" w:hAnsi="Tahoma" w:cs="Tahoma"/>
        </w:rPr>
        <w:t>lipca</w:t>
      </w:r>
      <w:r w:rsidR="00B1223C" w:rsidRPr="00D52246">
        <w:rPr>
          <w:rFonts w:ascii="Tahoma" w:hAnsi="Tahoma" w:cs="Tahoma"/>
        </w:rPr>
        <w:t xml:space="preserve"> </w:t>
      </w:r>
      <w:r w:rsidR="000C0F3A" w:rsidRPr="00D52246">
        <w:rPr>
          <w:rFonts w:ascii="Tahoma" w:hAnsi="Tahoma" w:cs="Tahoma"/>
        </w:rPr>
        <w:t xml:space="preserve"> 201</w:t>
      </w:r>
      <w:r w:rsidR="00283B0E" w:rsidRPr="00D52246">
        <w:rPr>
          <w:rFonts w:ascii="Tahoma" w:hAnsi="Tahoma" w:cs="Tahoma"/>
        </w:rPr>
        <w:t>5</w:t>
      </w:r>
      <w:r w:rsidR="00076C90">
        <w:rPr>
          <w:rFonts w:ascii="Tahoma" w:hAnsi="Tahoma" w:cs="Tahoma"/>
        </w:rPr>
        <w:t xml:space="preserve"> roku </w:t>
      </w:r>
      <w:r w:rsidRPr="00D52246">
        <w:rPr>
          <w:rFonts w:ascii="Tahoma" w:hAnsi="Tahoma" w:cs="Tahoma"/>
        </w:rPr>
        <w:t>zao</w:t>
      </w:r>
      <w:r w:rsidR="007525FC" w:rsidRPr="00D52246">
        <w:rPr>
          <w:rFonts w:ascii="Tahoma" w:hAnsi="Tahoma" w:cs="Tahoma"/>
        </w:rPr>
        <w:t>p</w:t>
      </w:r>
      <w:r w:rsidR="00907360" w:rsidRPr="00D52246">
        <w:rPr>
          <w:rFonts w:ascii="Tahoma" w:hAnsi="Tahoma" w:cs="Tahoma"/>
        </w:rPr>
        <w:t>iniował przedłożone dokumenty i </w:t>
      </w:r>
      <w:r w:rsidR="007525FC" w:rsidRPr="00BE2614">
        <w:rPr>
          <w:rFonts w:ascii="Tahoma" w:hAnsi="Tahoma" w:cs="Tahoma"/>
          <w:b/>
        </w:rPr>
        <w:t>pozytywnie</w:t>
      </w:r>
      <w:r w:rsidR="007525FC" w:rsidRPr="0024521F">
        <w:rPr>
          <w:rFonts w:ascii="Tahoma" w:hAnsi="Tahoma" w:cs="Tahoma"/>
        </w:rPr>
        <w:t xml:space="preserve"> ocenił projekt dokumentu</w:t>
      </w:r>
      <w:r w:rsidR="0026143C" w:rsidRPr="0024521F">
        <w:rPr>
          <w:rFonts w:ascii="Tahoma" w:hAnsi="Tahoma" w:cs="Tahoma"/>
        </w:rPr>
        <w:t>.</w:t>
      </w:r>
      <w:r w:rsidR="00907360" w:rsidRPr="00D52246">
        <w:rPr>
          <w:rFonts w:ascii="Tahoma" w:hAnsi="Tahoma" w:cs="Tahoma"/>
        </w:rPr>
        <w:t xml:space="preserve"> </w:t>
      </w:r>
      <w:r w:rsidR="00907360" w:rsidRPr="0024521F">
        <w:rPr>
          <w:rFonts w:ascii="Tahoma" w:hAnsi="Tahoma" w:cs="Tahoma"/>
          <w:u w:val="single"/>
        </w:rPr>
        <w:t>Jednocześnie organ zasugerował:</w:t>
      </w:r>
    </w:p>
    <w:p w:rsidR="00907360" w:rsidRDefault="005E6CA5" w:rsidP="00907360">
      <w:pPr>
        <w:spacing w:after="0" w:line="360" w:lineRule="auto"/>
        <w:jc w:val="both"/>
        <w:rPr>
          <w:rFonts w:ascii="Tahoma" w:hAnsi="Tahoma" w:cs="Tahoma"/>
        </w:rPr>
      </w:pPr>
      <w:r>
        <w:rPr>
          <w:rFonts w:ascii="Tahoma" w:hAnsi="Tahoma" w:cs="Tahoma"/>
        </w:rPr>
        <w:t>1.</w:t>
      </w:r>
      <w:r w:rsidR="00907360" w:rsidRPr="00D52246">
        <w:rPr>
          <w:rFonts w:ascii="Tahoma" w:hAnsi="Tahoma" w:cs="Tahoma"/>
        </w:rPr>
        <w:t xml:space="preserve"> </w:t>
      </w:r>
      <w:r>
        <w:rPr>
          <w:rFonts w:ascii="Tahoma" w:hAnsi="Tahoma" w:cs="Tahoma"/>
        </w:rPr>
        <w:t>W</w:t>
      </w:r>
      <w:r w:rsidR="00907360" w:rsidRPr="00D52246">
        <w:rPr>
          <w:rFonts w:ascii="Tahoma" w:hAnsi="Tahoma" w:cs="Tahoma"/>
        </w:rPr>
        <w:t xml:space="preserve">skazać na możliwość weryfikacji </w:t>
      </w:r>
      <w:r w:rsidR="00076C90">
        <w:rPr>
          <w:rFonts w:ascii="Tahoma" w:hAnsi="Tahoma" w:cs="Tahoma"/>
        </w:rPr>
        <w:t xml:space="preserve">zaplanowanych w Planie działań </w:t>
      </w:r>
      <w:r w:rsidR="00907360" w:rsidRPr="00D52246">
        <w:rPr>
          <w:rFonts w:ascii="Tahoma" w:hAnsi="Tahoma" w:cs="Tahoma"/>
        </w:rPr>
        <w:t>np. poprzez zaprojektowanie i wprowadzenie</w:t>
      </w:r>
      <w:r w:rsidR="00D52246" w:rsidRPr="00D52246">
        <w:rPr>
          <w:rFonts w:ascii="Tahoma" w:hAnsi="Tahoma" w:cs="Tahoma"/>
        </w:rPr>
        <w:t xml:space="preserve"> nowych działań dostosowawczych w sytuacji, gdy z raportów/monitoringu będzie wynikało</w:t>
      </w:r>
      <w:r w:rsidR="00D52246">
        <w:rPr>
          <w:rFonts w:ascii="Tahoma" w:hAnsi="Tahoma" w:cs="Tahoma"/>
        </w:rPr>
        <w:t>, że zaplanowane uprzednio działania nie przynoszą oczekiwanych i pożądanych rezultatów lub wystąpiły nowe okoliczności i uwarunkowania np. uruchomienie nowych funduszy, zmiany w stosowanych technologiach, zmiany w pr</w:t>
      </w:r>
      <w:r>
        <w:rPr>
          <w:rFonts w:ascii="Tahoma" w:hAnsi="Tahoma" w:cs="Tahoma"/>
        </w:rPr>
        <w:t>zepisach i wymaganiach prawnych.</w:t>
      </w:r>
    </w:p>
    <w:p w:rsidR="00D52246" w:rsidRDefault="005E6CA5" w:rsidP="00907360">
      <w:pPr>
        <w:spacing w:after="0" w:line="360" w:lineRule="auto"/>
        <w:jc w:val="both"/>
        <w:rPr>
          <w:rFonts w:ascii="Tahoma" w:hAnsi="Tahoma" w:cs="Tahoma"/>
        </w:rPr>
      </w:pPr>
      <w:r>
        <w:rPr>
          <w:rFonts w:ascii="Tahoma" w:hAnsi="Tahoma" w:cs="Tahoma"/>
        </w:rPr>
        <w:t>2.  W</w:t>
      </w:r>
      <w:r w:rsidR="00D52246">
        <w:rPr>
          <w:rFonts w:ascii="Tahoma" w:hAnsi="Tahoma" w:cs="Tahoma"/>
        </w:rPr>
        <w:t xml:space="preserve"> przypadku pojawienia się nowych informacji, innych metod inwentaryzacji lub lepszej niż dotychczas wiedzy dotyczącej </w:t>
      </w:r>
      <w:r w:rsidR="0024521F">
        <w:rPr>
          <w:rFonts w:ascii="Tahoma" w:hAnsi="Tahoma" w:cs="Tahoma"/>
        </w:rPr>
        <w:t>obliczania emisji, okresowy raport powinien również zawiera</w:t>
      </w:r>
      <w:r>
        <w:rPr>
          <w:rFonts w:ascii="Tahoma" w:hAnsi="Tahoma" w:cs="Tahoma"/>
        </w:rPr>
        <w:t>ć nowe kalkulacje linii bazowej.</w:t>
      </w:r>
    </w:p>
    <w:p w:rsidR="0024521F" w:rsidRDefault="005E6CA5" w:rsidP="00907360">
      <w:pPr>
        <w:spacing w:after="0" w:line="360" w:lineRule="auto"/>
        <w:jc w:val="both"/>
        <w:rPr>
          <w:rFonts w:ascii="Tahoma" w:hAnsi="Tahoma" w:cs="Tahoma"/>
        </w:rPr>
      </w:pPr>
      <w:r>
        <w:rPr>
          <w:rFonts w:ascii="Tahoma" w:hAnsi="Tahoma" w:cs="Tahoma"/>
        </w:rPr>
        <w:t>3. W</w:t>
      </w:r>
      <w:r w:rsidR="0024521F">
        <w:rPr>
          <w:rFonts w:ascii="Tahoma" w:hAnsi="Tahoma" w:cs="Tahoma"/>
        </w:rPr>
        <w:t xml:space="preserve">skazane byłoby wspomnieć o Programie PROSUMENT; </w:t>
      </w:r>
      <w:proofErr w:type="spellStart"/>
      <w:r w:rsidR="0024521F">
        <w:rPr>
          <w:rFonts w:ascii="Tahoma" w:hAnsi="Tahoma" w:cs="Tahoma"/>
        </w:rPr>
        <w:t>WFOŚiGW</w:t>
      </w:r>
      <w:proofErr w:type="spellEnd"/>
      <w:r w:rsidR="0024521F">
        <w:rPr>
          <w:rFonts w:ascii="Tahoma" w:hAnsi="Tahoma" w:cs="Tahoma"/>
        </w:rPr>
        <w:t xml:space="preserve"> w Olsztynie wdrożył niniejszy Program, umożliwiając osobom fizycznym, wspólnotom i spółdzielniom mieszkaniowym zakup i montaż </w:t>
      </w:r>
      <w:proofErr w:type="spellStart"/>
      <w:r w:rsidR="0024521F">
        <w:rPr>
          <w:rFonts w:ascii="Tahoma" w:hAnsi="Tahoma" w:cs="Tahoma"/>
        </w:rPr>
        <w:t>mikroinstalacji</w:t>
      </w:r>
      <w:proofErr w:type="spellEnd"/>
      <w:r w:rsidR="0024521F">
        <w:rPr>
          <w:rFonts w:ascii="Tahoma" w:hAnsi="Tahoma" w:cs="Tahoma"/>
        </w:rPr>
        <w:t xml:space="preserve"> wykorzystujących OZE do produkcji ciepła i prądu z możliwoś</w:t>
      </w:r>
      <w:r>
        <w:rPr>
          <w:rFonts w:ascii="Tahoma" w:hAnsi="Tahoma" w:cs="Tahoma"/>
        </w:rPr>
        <w:t>cią sprzedaży nadwyżek do sieci.</w:t>
      </w:r>
    </w:p>
    <w:p w:rsidR="0024521F" w:rsidRDefault="005E6CA5" w:rsidP="00907360">
      <w:pPr>
        <w:spacing w:after="0" w:line="360" w:lineRule="auto"/>
        <w:jc w:val="both"/>
        <w:rPr>
          <w:rFonts w:ascii="Tahoma" w:hAnsi="Tahoma" w:cs="Tahoma"/>
        </w:rPr>
      </w:pPr>
      <w:r>
        <w:rPr>
          <w:rFonts w:ascii="Tahoma" w:hAnsi="Tahoma" w:cs="Tahoma"/>
        </w:rPr>
        <w:t>4. Z</w:t>
      </w:r>
      <w:r w:rsidR="0024521F">
        <w:rPr>
          <w:rFonts w:ascii="Tahoma" w:hAnsi="Tahoma" w:cs="Tahoma"/>
        </w:rPr>
        <w:t>akres monitoringu powinien być doprecyzowany poprzez wskazanie podmiotu ze strony jednostki odpowiedzialnej za jego opracowanie np. powołanie koordynatora/zespołu ds. Planu gospodarki niskoemisyjnej;</w:t>
      </w:r>
    </w:p>
    <w:p w:rsidR="0024521F" w:rsidRDefault="005E6CA5" w:rsidP="00907360">
      <w:pPr>
        <w:spacing w:after="0" w:line="360" w:lineRule="auto"/>
        <w:jc w:val="both"/>
        <w:rPr>
          <w:rFonts w:ascii="Tahoma" w:hAnsi="Tahoma" w:cs="Tahoma"/>
        </w:rPr>
      </w:pPr>
      <w:r>
        <w:rPr>
          <w:rFonts w:ascii="Tahoma" w:hAnsi="Tahoma" w:cs="Tahoma"/>
        </w:rPr>
        <w:t xml:space="preserve">5. </w:t>
      </w:r>
      <w:r w:rsidR="004F435D">
        <w:rPr>
          <w:rFonts w:ascii="Tahoma" w:hAnsi="Tahoma" w:cs="Tahoma"/>
        </w:rPr>
        <w:t>Uwzględnić</w:t>
      </w:r>
      <w:r w:rsidR="0024521F">
        <w:rPr>
          <w:rFonts w:ascii="Tahoma" w:hAnsi="Tahoma" w:cs="Tahoma"/>
        </w:rPr>
        <w:t xml:space="preserve"> działania w kierunku zmniejszenia niskiej emisji w planowaniu przestrzennym, poprzez stosowanie zapisów w </w:t>
      </w:r>
      <w:proofErr w:type="spellStart"/>
      <w:r w:rsidR="0024521F">
        <w:rPr>
          <w:rFonts w:ascii="Tahoma" w:hAnsi="Tahoma" w:cs="Tahoma"/>
        </w:rPr>
        <w:t>mpzp</w:t>
      </w:r>
      <w:proofErr w:type="spellEnd"/>
      <w:r w:rsidR="0024521F">
        <w:rPr>
          <w:rFonts w:ascii="Tahoma" w:hAnsi="Tahoma" w:cs="Tahoma"/>
        </w:rPr>
        <w:t xml:space="preserve"> o konieczności stosowania źródeł ciepła wykluczających niską emisję.</w:t>
      </w:r>
    </w:p>
    <w:p w:rsidR="0024521F" w:rsidRPr="00D52246" w:rsidRDefault="00AD2103" w:rsidP="00907360">
      <w:pPr>
        <w:spacing w:after="0" w:line="360" w:lineRule="auto"/>
        <w:jc w:val="both"/>
        <w:rPr>
          <w:rFonts w:ascii="Tahoma" w:hAnsi="Tahoma" w:cs="Tahoma"/>
        </w:rPr>
      </w:pPr>
      <w:r>
        <w:rPr>
          <w:rFonts w:ascii="Tahoma" w:hAnsi="Tahoma" w:cs="Tahoma"/>
        </w:rPr>
        <w:t>Po otrzymaniu opinii z Regionalnej Dyrekcji Ochrony Środowiska, w trakcie kształtowania końcowej wersji dokumentu, uwzględniono p</w:t>
      </w:r>
      <w:r w:rsidR="004913B0">
        <w:rPr>
          <w:rFonts w:ascii="Tahoma" w:hAnsi="Tahoma" w:cs="Tahoma"/>
        </w:rPr>
        <w:t>kt. 3 i 4</w:t>
      </w:r>
      <w:r>
        <w:rPr>
          <w:rFonts w:ascii="Tahoma" w:hAnsi="Tahoma" w:cs="Tahoma"/>
        </w:rPr>
        <w:t>.</w:t>
      </w:r>
      <w:r w:rsidR="004913B0">
        <w:rPr>
          <w:rFonts w:ascii="Tahoma" w:hAnsi="Tahoma" w:cs="Tahoma"/>
        </w:rPr>
        <w:t xml:space="preserve"> </w:t>
      </w:r>
      <w:r>
        <w:rPr>
          <w:rFonts w:ascii="Tahoma" w:hAnsi="Tahoma" w:cs="Tahoma"/>
        </w:rPr>
        <w:t>P</w:t>
      </w:r>
      <w:r w:rsidR="004913B0">
        <w:rPr>
          <w:rFonts w:ascii="Tahoma" w:hAnsi="Tahoma" w:cs="Tahoma"/>
        </w:rPr>
        <w:t xml:space="preserve">ozostałe sugestie RDOŚ </w:t>
      </w:r>
      <w:r>
        <w:rPr>
          <w:rFonts w:ascii="Tahoma" w:hAnsi="Tahoma" w:cs="Tahoma"/>
        </w:rPr>
        <w:t xml:space="preserve">zostaną wzięte pod uwagę na etapie </w:t>
      </w:r>
      <w:r w:rsidR="004913B0">
        <w:rPr>
          <w:rFonts w:ascii="Tahoma" w:hAnsi="Tahoma" w:cs="Tahoma"/>
        </w:rPr>
        <w:t>aktualizacji PGN.</w:t>
      </w:r>
    </w:p>
    <w:p w:rsidR="00EE3B3C" w:rsidRPr="00D52246" w:rsidRDefault="00EE3B3C" w:rsidP="00F80892">
      <w:pPr>
        <w:pStyle w:val="Akapitzlist"/>
        <w:numPr>
          <w:ilvl w:val="0"/>
          <w:numId w:val="6"/>
        </w:numPr>
        <w:spacing w:before="240"/>
        <w:jc w:val="both"/>
        <w:rPr>
          <w:rFonts w:ascii="Tahoma" w:hAnsi="Tahoma" w:cs="Tahoma"/>
          <w:b/>
        </w:rPr>
      </w:pPr>
      <w:r w:rsidRPr="00D52246">
        <w:rPr>
          <w:rFonts w:ascii="Tahoma" w:hAnsi="Tahoma" w:cs="Tahoma"/>
          <w:b/>
        </w:rPr>
        <w:lastRenderedPageBreak/>
        <w:t>ZGŁOSZONE UWAGI I WNIOSKI</w:t>
      </w:r>
    </w:p>
    <w:p w:rsidR="00CD7094" w:rsidRPr="00D52246" w:rsidRDefault="00EE3B3C" w:rsidP="003A6A79">
      <w:pPr>
        <w:spacing w:before="240" w:line="360" w:lineRule="auto"/>
        <w:jc w:val="both"/>
        <w:rPr>
          <w:rFonts w:ascii="Tahoma" w:hAnsi="Tahoma" w:cs="Tahoma"/>
        </w:rPr>
      </w:pPr>
      <w:r w:rsidRPr="00D52246">
        <w:rPr>
          <w:rFonts w:ascii="Tahoma" w:hAnsi="Tahoma" w:cs="Tahoma"/>
        </w:rPr>
        <w:t xml:space="preserve">Społeczeństwo </w:t>
      </w:r>
      <w:r w:rsidR="00DF6721" w:rsidRPr="00D52246">
        <w:rPr>
          <w:rFonts w:ascii="Tahoma" w:hAnsi="Tahoma" w:cs="Tahoma"/>
        </w:rPr>
        <w:t>gminy Nidzica</w:t>
      </w:r>
      <w:r w:rsidRPr="00D52246">
        <w:rPr>
          <w:rFonts w:ascii="Tahoma" w:hAnsi="Tahoma" w:cs="Tahoma"/>
        </w:rPr>
        <w:t xml:space="preserve"> uzyskało możliwość zapoznania się z dokumentami -  </w:t>
      </w:r>
      <w:r w:rsidR="00E238A1" w:rsidRPr="00D52246">
        <w:rPr>
          <w:rFonts w:ascii="Tahoma" w:hAnsi="Tahoma" w:cs="Tahoma"/>
        </w:rPr>
        <w:t>„</w:t>
      </w:r>
      <w:r w:rsidR="00CD7094" w:rsidRPr="00D52246">
        <w:rPr>
          <w:rFonts w:ascii="Tahoma" w:hAnsi="Tahoma" w:cs="Tahoma"/>
        </w:rPr>
        <w:t xml:space="preserve">Planem gospodarki </w:t>
      </w:r>
      <w:r w:rsidR="00E238A1" w:rsidRPr="00D52246">
        <w:rPr>
          <w:rFonts w:ascii="Tahoma" w:hAnsi="Tahoma" w:cs="Tahoma"/>
        </w:rPr>
        <w:t>n</w:t>
      </w:r>
      <w:r w:rsidR="00CD7094" w:rsidRPr="00D52246">
        <w:rPr>
          <w:rFonts w:ascii="Tahoma" w:hAnsi="Tahoma" w:cs="Tahoma"/>
        </w:rPr>
        <w:t xml:space="preserve">iskoemisyjnej </w:t>
      </w:r>
      <w:r w:rsidR="00E238A1" w:rsidRPr="00D52246">
        <w:rPr>
          <w:rFonts w:ascii="Tahoma" w:hAnsi="Tahoma" w:cs="Tahoma"/>
        </w:rPr>
        <w:t xml:space="preserve">dla </w:t>
      </w:r>
      <w:r w:rsidR="00CD7094" w:rsidRPr="00D52246">
        <w:rPr>
          <w:rFonts w:ascii="Tahoma" w:hAnsi="Tahoma" w:cs="Tahoma"/>
        </w:rPr>
        <w:t>Gminy</w:t>
      </w:r>
      <w:r w:rsidRPr="00D52246">
        <w:rPr>
          <w:rFonts w:ascii="Tahoma" w:hAnsi="Tahoma" w:cs="Tahoma"/>
        </w:rPr>
        <w:t xml:space="preserve"> Nidzica</w:t>
      </w:r>
      <w:r w:rsidR="00E238A1" w:rsidRPr="00D52246">
        <w:rPr>
          <w:rFonts w:ascii="Tahoma" w:hAnsi="Tahoma" w:cs="Tahoma"/>
        </w:rPr>
        <w:t>”</w:t>
      </w:r>
      <w:r w:rsidRPr="00D52246">
        <w:rPr>
          <w:rFonts w:ascii="Tahoma" w:hAnsi="Tahoma" w:cs="Tahoma"/>
        </w:rPr>
        <w:t xml:space="preserve"> wraz</w:t>
      </w:r>
      <w:r w:rsidR="00C574A9" w:rsidRPr="00D52246">
        <w:rPr>
          <w:rFonts w:ascii="Tahoma" w:hAnsi="Tahoma" w:cs="Tahoma"/>
        </w:rPr>
        <w:t xml:space="preserve"> </w:t>
      </w:r>
      <w:r w:rsidRPr="00D52246">
        <w:rPr>
          <w:rFonts w:ascii="Tahoma" w:hAnsi="Tahoma" w:cs="Tahoma"/>
        </w:rPr>
        <w:t xml:space="preserve">z </w:t>
      </w:r>
      <w:r w:rsidR="00E238A1" w:rsidRPr="00D52246">
        <w:rPr>
          <w:rFonts w:ascii="Tahoma" w:hAnsi="Tahoma" w:cs="Tahoma"/>
        </w:rPr>
        <w:t>Prognozą</w:t>
      </w:r>
      <w:r w:rsidRPr="00D52246">
        <w:rPr>
          <w:rFonts w:ascii="Tahoma" w:hAnsi="Tahoma" w:cs="Tahoma"/>
        </w:rPr>
        <w:t xml:space="preserve"> </w:t>
      </w:r>
      <w:r w:rsidR="00E238A1" w:rsidRPr="00D52246">
        <w:rPr>
          <w:rFonts w:ascii="Tahoma" w:hAnsi="Tahoma" w:cs="Tahoma"/>
        </w:rPr>
        <w:t>O</w:t>
      </w:r>
      <w:r w:rsidRPr="00D52246">
        <w:rPr>
          <w:rFonts w:ascii="Tahoma" w:hAnsi="Tahoma" w:cs="Tahoma"/>
        </w:rPr>
        <w:t xml:space="preserve">ddziaływania na </w:t>
      </w:r>
      <w:r w:rsidR="00E238A1" w:rsidRPr="00D52246">
        <w:rPr>
          <w:rFonts w:ascii="Tahoma" w:hAnsi="Tahoma" w:cs="Tahoma"/>
        </w:rPr>
        <w:t>Ś</w:t>
      </w:r>
      <w:r w:rsidRPr="00D52246">
        <w:rPr>
          <w:rFonts w:ascii="Tahoma" w:hAnsi="Tahoma" w:cs="Tahoma"/>
        </w:rPr>
        <w:t>rodowisko</w:t>
      </w:r>
      <w:r w:rsidR="00E238A1" w:rsidRPr="00D52246">
        <w:rPr>
          <w:rFonts w:ascii="Tahoma" w:hAnsi="Tahoma" w:cs="Tahoma"/>
        </w:rPr>
        <w:t>.</w:t>
      </w:r>
    </w:p>
    <w:p w:rsidR="00EE3B3C" w:rsidRPr="00D52246" w:rsidRDefault="00F01762" w:rsidP="003A6A79">
      <w:pPr>
        <w:spacing w:before="240" w:line="360" w:lineRule="auto"/>
        <w:jc w:val="both"/>
        <w:rPr>
          <w:rFonts w:ascii="Tahoma" w:hAnsi="Tahoma" w:cs="Tahoma"/>
        </w:rPr>
      </w:pPr>
      <w:r>
        <w:rPr>
          <w:rFonts w:ascii="Tahoma" w:hAnsi="Tahoma" w:cs="Tahoma"/>
          <w:noProof/>
          <w:lang w:eastAsia="pl-PL"/>
        </w:rPr>
        <w:pict>
          <v:shapetype id="_x0000_t202" coordsize="21600,21600" o:spt="202" path="m,l,21600r21600,l21600,xe">
            <v:stroke joinstyle="miter"/>
            <v:path gradientshapeok="t" o:connecttype="rect"/>
          </v:shapetype>
          <v:shape id="_x0000_s1027" type="#_x0000_t202" style="position:absolute;left:0;text-align:left;margin-left:-10.85pt;margin-top:61.95pt;width:498pt;height:353.55pt;z-index:-251657728;mso-width-relative:margin;mso-height-relative:margin" wrapcoords="-39 -84 -39 21516 21639 21516 21639 -84 -39 -84">
            <v:textbox style="mso-next-textbox:#_x0000_s1027">
              <w:txbxContent>
                <w:p w:rsidR="00CD7094" w:rsidRPr="00680B57" w:rsidRDefault="00CD7094" w:rsidP="00CD7094">
                  <w:pPr>
                    <w:pStyle w:val="NormalnyWeb"/>
                    <w:shd w:val="clear" w:color="auto" w:fill="FFFFFF"/>
                    <w:spacing w:before="0" w:beforeAutospacing="0" w:after="0" w:afterAutospacing="0" w:line="400" w:lineRule="atLeast"/>
                    <w:ind w:left="5664" w:firstLine="708"/>
                    <w:outlineLvl w:val="1"/>
                    <w:rPr>
                      <w:rFonts w:ascii="Tahoma" w:hAnsi="Tahoma" w:cs="Tahoma"/>
                      <w:kern w:val="36"/>
                      <w:sz w:val="17"/>
                      <w:szCs w:val="17"/>
                    </w:rPr>
                  </w:pPr>
                  <w:r w:rsidRPr="00680B57">
                    <w:rPr>
                      <w:rFonts w:ascii="Tahoma" w:hAnsi="Tahoma" w:cs="Tahoma"/>
                      <w:kern w:val="36"/>
                      <w:sz w:val="20"/>
                      <w:szCs w:val="20"/>
                    </w:rPr>
                    <w:t>Nidzica, 25 czerwca 2015 roku</w:t>
                  </w:r>
                </w:p>
                <w:p w:rsidR="00CD7094" w:rsidRPr="00680B57" w:rsidRDefault="00CD7094" w:rsidP="00CD7094">
                  <w:pPr>
                    <w:pStyle w:val="Nagwek1"/>
                    <w:shd w:val="clear" w:color="auto" w:fill="FFFFFF"/>
                    <w:spacing w:before="0" w:beforeAutospacing="0" w:after="0" w:afterAutospacing="0" w:line="400" w:lineRule="atLeast"/>
                    <w:rPr>
                      <w:rFonts w:ascii="Tahoma" w:hAnsi="Tahoma" w:cs="Tahoma"/>
                      <w:b w:val="0"/>
                      <w:bCs w:val="0"/>
                      <w:sz w:val="17"/>
                      <w:szCs w:val="17"/>
                    </w:rPr>
                  </w:pPr>
                  <w:r w:rsidRPr="00680B57">
                    <w:rPr>
                      <w:rFonts w:ascii="Tahoma" w:hAnsi="Tahoma" w:cs="Tahoma"/>
                      <w:b w:val="0"/>
                      <w:bCs w:val="0"/>
                      <w:sz w:val="20"/>
                      <w:szCs w:val="20"/>
                    </w:rPr>
                    <w:t>GMKR.042.4.2014</w:t>
                  </w:r>
                </w:p>
                <w:p w:rsidR="00CD7094" w:rsidRPr="00680B57" w:rsidRDefault="00CD7094" w:rsidP="00CD7094">
                  <w:pPr>
                    <w:pStyle w:val="Nagwek1"/>
                    <w:shd w:val="clear" w:color="auto" w:fill="FFFFFF"/>
                    <w:spacing w:before="0" w:beforeAutospacing="0" w:after="0" w:afterAutospacing="0" w:line="400" w:lineRule="atLeast"/>
                    <w:jc w:val="center"/>
                    <w:rPr>
                      <w:rFonts w:ascii="Tahoma" w:hAnsi="Tahoma" w:cs="Tahoma"/>
                      <w:b w:val="0"/>
                      <w:bCs w:val="0"/>
                      <w:sz w:val="17"/>
                      <w:szCs w:val="17"/>
                    </w:rPr>
                  </w:pPr>
                  <w:r w:rsidRPr="00680B57">
                    <w:rPr>
                      <w:rStyle w:val="Pogrubienie"/>
                      <w:rFonts w:ascii="Tahoma" w:hAnsi="Tahoma" w:cs="Tahoma"/>
                      <w:b/>
                      <w:bCs/>
                      <w:sz w:val="28"/>
                      <w:szCs w:val="28"/>
                    </w:rPr>
                    <w:t>OBWIESZCZENIE</w:t>
                  </w:r>
                </w:p>
                <w:p w:rsidR="00CD7094" w:rsidRPr="00680B57" w:rsidRDefault="00CD7094" w:rsidP="00CD7094">
                  <w:pPr>
                    <w:pStyle w:val="Nagwek1"/>
                    <w:shd w:val="clear" w:color="auto" w:fill="FFFFFF"/>
                    <w:spacing w:before="0" w:beforeAutospacing="0" w:after="0" w:afterAutospacing="0" w:line="400" w:lineRule="atLeast"/>
                    <w:ind w:firstLine="709"/>
                    <w:rPr>
                      <w:rFonts w:ascii="Tahoma" w:hAnsi="Tahoma" w:cs="Tahoma"/>
                      <w:b w:val="0"/>
                      <w:bCs w:val="0"/>
                      <w:sz w:val="17"/>
                      <w:szCs w:val="17"/>
                    </w:rPr>
                  </w:pPr>
                  <w:r w:rsidRPr="00680B57">
                    <w:rPr>
                      <w:rFonts w:ascii="Tahoma" w:hAnsi="Tahoma" w:cs="Tahoma"/>
                      <w:b w:val="0"/>
                      <w:bCs w:val="0"/>
                      <w:sz w:val="17"/>
                      <w:szCs w:val="17"/>
                    </w:rPr>
                    <w:t> </w:t>
                  </w:r>
                </w:p>
                <w:p w:rsidR="00CD7094" w:rsidRPr="00680B57" w:rsidRDefault="00CD7094" w:rsidP="00CD7094">
                  <w:pPr>
                    <w:pStyle w:val="NormalnyWeb"/>
                    <w:shd w:val="clear" w:color="auto" w:fill="FFFFFF"/>
                    <w:spacing w:before="0" w:beforeAutospacing="0" w:after="0" w:afterAutospacing="0" w:line="400" w:lineRule="atLeast"/>
                    <w:ind w:firstLine="708"/>
                    <w:outlineLvl w:val="1"/>
                    <w:rPr>
                      <w:rFonts w:ascii="Tahoma" w:hAnsi="Tahoma" w:cs="Tahoma"/>
                      <w:kern w:val="36"/>
                      <w:sz w:val="17"/>
                      <w:szCs w:val="17"/>
                    </w:rPr>
                  </w:pPr>
                  <w:r w:rsidRPr="00680B57">
                    <w:rPr>
                      <w:rFonts w:ascii="Tahoma" w:hAnsi="Tahoma" w:cs="Tahoma"/>
                      <w:kern w:val="36"/>
                      <w:sz w:val="20"/>
                      <w:szCs w:val="20"/>
                    </w:rPr>
                    <w:t>Na podstawie art. 54 ust. 2 Ustawy z dnia 3 października 2008 r. o udostępnianiu informacji o środowisku i jego ochronie, udziale społeczeństwa w ochronie środowiska oraz o ocenach oddziaływania na środowisko (Dz. U. z 2013 r. poz. 1235 ze zm.) udostępnia się do publicznego wglądu projekt dokumentu pn.:</w:t>
                  </w:r>
                  <w:r w:rsidR="00E238A1">
                    <w:rPr>
                      <w:rFonts w:ascii="Tahoma" w:hAnsi="Tahoma" w:cs="Tahoma"/>
                      <w:kern w:val="36"/>
                      <w:sz w:val="20"/>
                      <w:szCs w:val="20"/>
                    </w:rPr>
                    <w:t xml:space="preserve"> </w:t>
                  </w:r>
                  <w:r w:rsidRPr="00680B57">
                    <w:rPr>
                      <w:rStyle w:val="Pogrubienie"/>
                      <w:rFonts w:ascii="Tahoma" w:hAnsi="Tahoma" w:cs="Tahoma"/>
                      <w:sz w:val="17"/>
                      <w:szCs w:val="17"/>
                    </w:rPr>
                    <w:t>„Plan gospodarki niskoemisyjnej dla Gminy Nidzica”</w:t>
                  </w:r>
                  <w:r w:rsidRPr="00680B57">
                    <w:rPr>
                      <w:rStyle w:val="apple-converted-space"/>
                      <w:rFonts w:ascii="Tahoma" w:hAnsi="Tahoma" w:cs="Tahoma"/>
                      <w:b/>
                      <w:bCs/>
                      <w:kern w:val="36"/>
                      <w:sz w:val="17"/>
                      <w:szCs w:val="17"/>
                    </w:rPr>
                    <w:t> </w:t>
                  </w:r>
                  <w:r w:rsidRPr="00680B57">
                    <w:rPr>
                      <w:rFonts w:ascii="Tahoma" w:hAnsi="Tahoma" w:cs="Tahoma"/>
                      <w:kern w:val="36"/>
                      <w:sz w:val="20"/>
                      <w:szCs w:val="20"/>
                    </w:rPr>
                    <w:t>wraz z Prognozą Oddziaływania na Środowisko.</w:t>
                  </w:r>
                </w:p>
                <w:p w:rsidR="00CD7094" w:rsidRPr="00680B57" w:rsidRDefault="00CD7094" w:rsidP="00CD7094">
                  <w:pPr>
                    <w:pStyle w:val="NormalnyWeb"/>
                    <w:shd w:val="clear" w:color="auto" w:fill="FFFFFF"/>
                    <w:spacing w:before="0" w:beforeAutospacing="0" w:after="0" w:afterAutospacing="0" w:line="400" w:lineRule="atLeast"/>
                    <w:ind w:firstLine="708"/>
                    <w:outlineLvl w:val="1"/>
                    <w:rPr>
                      <w:rFonts w:ascii="Tahoma" w:hAnsi="Tahoma" w:cs="Tahoma"/>
                      <w:kern w:val="36"/>
                      <w:sz w:val="17"/>
                      <w:szCs w:val="17"/>
                    </w:rPr>
                  </w:pPr>
                  <w:r w:rsidRPr="00680B57">
                    <w:rPr>
                      <w:rFonts w:ascii="Tahoma" w:hAnsi="Tahoma" w:cs="Tahoma"/>
                      <w:kern w:val="36"/>
                      <w:sz w:val="20"/>
                      <w:szCs w:val="20"/>
                    </w:rPr>
                    <w:t>Wyżej wymienione dokumenty znajdują się w wersji elektronicznej na stronie internetowej Biuletynu Informacji Publicznej Urzędu Miejskiego w Nidzicy</w:t>
                  </w:r>
                  <w:r w:rsidRPr="00680B57">
                    <w:rPr>
                      <w:rStyle w:val="apple-converted-space"/>
                      <w:rFonts w:ascii="Tahoma" w:hAnsi="Tahoma" w:cs="Tahoma"/>
                      <w:kern w:val="36"/>
                      <w:sz w:val="20"/>
                      <w:szCs w:val="20"/>
                    </w:rPr>
                    <w:t> </w:t>
                  </w:r>
                  <w:hyperlink r:id="rId9" w:history="1">
                    <w:r w:rsidRPr="00680B57">
                      <w:rPr>
                        <w:rStyle w:val="Hipercze"/>
                        <w:rFonts w:ascii="Tahoma" w:hAnsi="Tahoma" w:cs="Tahoma"/>
                        <w:color w:val="auto"/>
                        <w:kern w:val="36"/>
                        <w:sz w:val="17"/>
                        <w:szCs w:val="17"/>
                      </w:rPr>
                      <w:t>http://bip.warmia.mazury.pl/nidzica_gmina_miejsko_-_wiejska/</w:t>
                    </w:r>
                  </w:hyperlink>
                  <w:r w:rsidRPr="00680B57">
                    <w:rPr>
                      <w:rFonts w:ascii="Tahoma" w:hAnsi="Tahoma" w:cs="Tahoma"/>
                      <w:kern w:val="36"/>
                      <w:sz w:val="20"/>
                      <w:szCs w:val="20"/>
                    </w:rPr>
                    <w:t>.</w:t>
                  </w:r>
                </w:p>
                <w:p w:rsidR="00CD7094" w:rsidRPr="00680B57" w:rsidRDefault="00CD7094" w:rsidP="00CD7094">
                  <w:pPr>
                    <w:pStyle w:val="NormalnyWeb"/>
                    <w:shd w:val="clear" w:color="auto" w:fill="FFFFFF"/>
                    <w:spacing w:before="0" w:beforeAutospacing="0" w:after="0" w:afterAutospacing="0" w:line="400" w:lineRule="atLeast"/>
                    <w:ind w:firstLine="708"/>
                    <w:outlineLvl w:val="1"/>
                    <w:rPr>
                      <w:rFonts w:ascii="Tahoma" w:hAnsi="Tahoma" w:cs="Tahoma"/>
                      <w:kern w:val="36"/>
                      <w:sz w:val="17"/>
                      <w:szCs w:val="17"/>
                    </w:rPr>
                  </w:pPr>
                  <w:r w:rsidRPr="00680B57">
                    <w:rPr>
                      <w:rFonts w:ascii="Tahoma" w:hAnsi="Tahoma" w:cs="Tahoma"/>
                      <w:kern w:val="36"/>
                      <w:sz w:val="20"/>
                      <w:szCs w:val="20"/>
                    </w:rPr>
                    <w:t>Z wyżej wymienionymi dokumentami można zapoznać się w siedzibie Urzędu Miejskiego w Nidzicy, Plac Wolności 1, 13-100 Nidzica (pokój nr 43) w godzinach od 8:00 do 16:00 w poniedziałki i od 7:30 do 15:30 od wtorku do piątku, w terminie od 29.06.2015 r. do 23.07.2015 r.</w:t>
                  </w:r>
                </w:p>
                <w:p w:rsidR="00CD7094" w:rsidRPr="00680B57" w:rsidRDefault="00CD7094" w:rsidP="00CD7094">
                  <w:pPr>
                    <w:pStyle w:val="NormalnyWeb"/>
                    <w:shd w:val="clear" w:color="auto" w:fill="FFFFFF"/>
                    <w:spacing w:before="0" w:beforeAutospacing="0" w:after="0" w:afterAutospacing="0" w:line="400" w:lineRule="atLeast"/>
                    <w:ind w:firstLine="708"/>
                    <w:outlineLvl w:val="1"/>
                    <w:rPr>
                      <w:rFonts w:ascii="Tahoma" w:hAnsi="Tahoma" w:cs="Tahoma"/>
                      <w:kern w:val="36"/>
                      <w:sz w:val="17"/>
                      <w:szCs w:val="17"/>
                    </w:rPr>
                  </w:pPr>
                  <w:r w:rsidRPr="00680B57">
                    <w:rPr>
                      <w:rFonts w:ascii="Tahoma" w:hAnsi="Tahoma" w:cs="Tahoma"/>
                      <w:kern w:val="36"/>
                      <w:sz w:val="20"/>
                      <w:szCs w:val="20"/>
                    </w:rPr>
                    <w:t>Wszelkie uwagi i wnioski można składać do dnia</w:t>
                  </w:r>
                  <w:r w:rsidRPr="00680B57">
                    <w:rPr>
                      <w:rStyle w:val="apple-converted-space"/>
                      <w:rFonts w:ascii="Tahoma" w:hAnsi="Tahoma" w:cs="Tahoma"/>
                      <w:kern w:val="36"/>
                      <w:sz w:val="20"/>
                      <w:szCs w:val="20"/>
                    </w:rPr>
                    <w:t> </w:t>
                  </w:r>
                  <w:r w:rsidRPr="00680B57">
                    <w:rPr>
                      <w:rStyle w:val="Pogrubienie"/>
                      <w:rFonts w:ascii="Tahoma" w:hAnsi="Tahoma" w:cs="Tahoma"/>
                      <w:sz w:val="17"/>
                      <w:szCs w:val="17"/>
                      <w:u w:val="single"/>
                    </w:rPr>
                    <w:t>23 lipca 2015 roku,</w:t>
                  </w:r>
                  <w:r w:rsidRPr="00680B57">
                    <w:rPr>
                      <w:rStyle w:val="apple-converted-space"/>
                      <w:rFonts w:ascii="Tahoma" w:hAnsi="Tahoma" w:cs="Tahoma"/>
                      <w:kern w:val="36"/>
                      <w:sz w:val="20"/>
                      <w:szCs w:val="20"/>
                    </w:rPr>
                    <w:t> </w:t>
                  </w:r>
                  <w:r w:rsidRPr="00680B57">
                    <w:rPr>
                      <w:rFonts w:ascii="Tahoma" w:hAnsi="Tahoma" w:cs="Tahoma"/>
                      <w:kern w:val="36"/>
                      <w:sz w:val="20"/>
                      <w:szCs w:val="20"/>
                    </w:rPr>
                    <w:t>drogą elektroniczną na adres e-mail:</w:t>
                  </w:r>
                  <w:r w:rsidRPr="00680B57">
                    <w:rPr>
                      <w:rStyle w:val="apple-converted-space"/>
                      <w:rFonts w:ascii="Tahoma" w:hAnsi="Tahoma" w:cs="Tahoma"/>
                      <w:kern w:val="36"/>
                      <w:sz w:val="20"/>
                      <w:szCs w:val="20"/>
                    </w:rPr>
                    <w:t> </w:t>
                  </w:r>
                  <w:hyperlink r:id="rId10" w:history="1">
                    <w:r w:rsidRPr="00680B57">
                      <w:rPr>
                        <w:rStyle w:val="Hipercze"/>
                        <w:rFonts w:ascii="Tahoma" w:hAnsi="Tahoma" w:cs="Tahoma"/>
                        <w:color w:val="auto"/>
                        <w:kern w:val="36"/>
                        <w:sz w:val="17"/>
                        <w:szCs w:val="17"/>
                      </w:rPr>
                      <w:t>p.kawalko@nidzica.pl</w:t>
                    </w:r>
                  </w:hyperlink>
                  <w:r w:rsidRPr="00680B57">
                    <w:rPr>
                      <w:rStyle w:val="apple-converted-space"/>
                      <w:rFonts w:ascii="Tahoma" w:hAnsi="Tahoma" w:cs="Tahoma"/>
                      <w:kern w:val="36"/>
                      <w:sz w:val="20"/>
                      <w:szCs w:val="20"/>
                    </w:rPr>
                    <w:t> </w:t>
                  </w:r>
                  <w:r w:rsidRPr="00680B57">
                    <w:rPr>
                      <w:rFonts w:ascii="Tahoma" w:hAnsi="Tahoma" w:cs="Tahoma"/>
                      <w:kern w:val="36"/>
                      <w:sz w:val="20"/>
                      <w:szCs w:val="20"/>
                    </w:rPr>
                    <w:t>lub w formie pisemnej w Urzędzie Miejskim w Nidzicy, w Biurze Obsługi Klienta w pok. nr 1, Plac Wolności 1, 13 – 100 Nidzica.</w:t>
                  </w:r>
                </w:p>
                <w:p w:rsidR="00CD7094" w:rsidRPr="00680B57" w:rsidRDefault="00CD7094" w:rsidP="00CD7094">
                  <w:pPr>
                    <w:pStyle w:val="NormalnyWeb"/>
                    <w:shd w:val="clear" w:color="auto" w:fill="FFFFFF"/>
                    <w:spacing w:before="0" w:beforeAutospacing="0" w:after="0" w:afterAutospacing="0" w:line="400" w:lineRule="atLeast"/>
                    <w:ind w:firstLine="708"/>
                    <w:outlineLvl w:val="1"/>
                    <w:rPr>
                      <w:rFonts w:ascii="Tahoma" w:hAnsi="Tahoma" w:cs="Tahoma"/>
                      <w:kern w:val="36"/>
                      <w:sz w:val="17"/>
                      <w:szCs w:val="17"/>
                    </w:rPr>
                  </w:pPr>
                  <w:r w:rsidRPr="00680B57">
                    <w:rPr>
                      <w:rFonts w:ascii="Tahoma" w:hAnsi="Tahoma" w:cs="Tahoma"/>
                      <w:kern w:val="36"/>
                      <w:sz w:val="20"/>
                      <w:szCs w:val="20"/>
                    </w:rPr>
                    <w:t>Uwagi i zastrzeżenia będą rozpatrywane, a w przypadkach uzasadnionych uwzględnione.</w:t>
                  </w:r>
                </w:p>
                <w:p w:rsidR="00CD7094" w:rsidRPr="00680B57" w:rsidRDefault="00CD7094" w:rsidP="00CD7094">
                  <w:pPr>
                    <w:pStyle w:val="NormalnyWeb"/>
                    <w:shd w:val="clear" w:color="auto" w:fill="FFFFFF"/>
                    <w:spacing w:before="0" w:beforeAutospacing="0" w:after="0" w:afterAutospacing="0" w:line="400" w:lineRule="atLeast"/>
                    <w:ind w:firstLine="708"/>
                    <w:outlineLvl w:val="1"/>
                    <w:rPr>
                      <w:rFonts w:ascii="Tahoma" w:hAnsi="Tahoma" w:cs="Tahoma"/>
                      <w:kern w:val="36"/>
                      <w:sz w:val="17"/>
                      <w:szCs w:val="17"/>
                    </w:rPr>
                  </w:pPr>
                  <w:r w:rsidRPr="00680B57">
                    <w:rPr>
                      <w:rFonts w:ascii="Tahoma" w:hAnsi="Tahoma" w:cs="Tahoma"/>
                      <w:kern w:val="36"/>
                      <w:sz w:val="20"/>
                      <w:szCs w:val="20"/>
                    </w:rPr>
                    <w:t>Niniejsze obwieszczenie zostaje podane do publicznej wiadomości poprzez zamieszczenie na stronie Biuletynu Informacji Publicznej Urzędu Miejskiego w Nidzicy (</w:t>
                  </w:r>
                  <w:hyperlink r:id="rId11" w:history="1">
                    <w:r w:rsidRPr="00680B57">
                      <w:rPr>
                        <w:rStyle w:val="Hipercze"/>
                        <w:rFonts w:ascii="Tahoma" w:hAnsi="Tahoma" w:cs="Tahoma"/>
                        <w:color w:val="auto"/>
                        <w:kern w:val="36"/>
                        <w:sz w:val="17"/>
                        <w:szCs w:val="17"/>
                      </w:rPr>
                      <w:t>http://bip.warmia.mazury.pl/nidzica_gmina_miejsko_-_wiejska/</w:t>
                    </w:r>
                  </w:hyperlink>
                  <w:r w:rsidRPr="00680B57">
                    <w:rPr>
                      <w:rFonts w:ascii="Tahoma" w:hAnsi="Tahoma" w:cs="Tahoma"/>
                      <w:kern w:val="36"/>
                      <w:sz w:val="20"/>
                      <w:szCs w:val="20"/>
                    </w:rPr>
                    <w:t>) oraz poprzez wywieszenie na tablicy ogłoszeń Urzędu Miejskiego w Nidzicy.</w:t>
                  </w:r>
                </w:p>
                <w:p w:rsidR="00CD7094" w:rsidRPr="00680B57" w:rsidRDefault="00CD7094" w:rsidP="00CD7094">
                  <w:pPr>
                    <w:pStyle w:val="Nagwek1"/>
                    <w:shd w:val="clear" w:color="auto" w:fill="FFFFFF"/>
                    <w:spacing w:before="0" w:beforeAutospacing="0" w:after="0" w:afterAutospacing="0" w:line="330" w:lineRule="atLeast"/>
                    <w:rPr>
                      <w:rFonts w:ascii="Tahoma" w:hAnsi="Tahoma" w:cs="Tahoma"/>
                      <w:b w:val="0"/>
                      <w:bCs w:val="0"/>
                      <w:sz w:val="17"/>
                      <w:szCs w:val="17"/>
                    </w:rPr>
                  </w:pPr>
                  <w:r w:rsidRPr="00680B57">
                    <w:rPr>
                      <w:rFonts w:ascii="Tahoma" w:hAnsi="Tahoma" w:cs="Tahoma"/>
                      <w:b w:val="0"/>
                      <w:bCs w:val="0"/>
                      <w:sz w:val="17"/>
                      <w:szCs w:val="17"/>
                    </w:rPr>
                    <w:t> </w:t>
                  </w:r>
                </w:p>
                <w:p w:rsidR="00CD7094" w:rsidRPr="00680B57" w:rsidRDefault="00CD7094" w:rsidP="00CD7094">
                  <w:pPr>
                    <w:pStyle w:val="NormalnyWeb"/>
                    <w:shd w:val="clear" w:color="auto" w:fill="FFFFFF"/>
                    <w:spacing w:before="0" w:beforeAutospacing="0" w:after="0" w:afterAutospacing="0" w:line="330" w:lineRule="atLeast"/>
                    <w:ind w:left="5664" w:firstLine="708"/>
                    <w:outlineLvl w:val="1"/>
                    <w:rPr>
                      <w:rFonts w:ascii="Tahoma" w:hAnsi="Tahoma" w:cs="Tahoma"/>
                      <w:kern w:val="36"/>
                      <w:sz w:val="17"/>
                      <w:szCs w:val="17"/>
                    </w:rPr>
                  </w:pPr>
                  <w:r w:rsidRPr="00680B57">
                    <w:rPr>
                      <w:rFonts w:ascii="Tahoma" w:hAnsi="Tahoma" w:cs="Tahoma"/>
                      <w:kern w:val="36"/>
                      <w:sz w:val="20"/>
                      <w:szCs w:val="20"/>
                    </w:rPr>
                    <w:t>Jacek Kosmala</w:t>
                  </w:r>
                </w:p>
                <w:p w:rsidR="00CD7094" w:rsidRPr="00680B57" w:rsidRDefault="00CD7094" w:rsidP="00CD7094">
                  <w:pPr>
                    <w:pStyle w:val="Nagwek1"/>
                    <w:shd w:val="clear" w:color="auto" w:fill="FFFFFF"/>
                    <w:spacing w:before="0" w:beforeAutospacing="0" w:after="0" w:afterAutospacing="0" w:line="330" w:lineRule="atLeast"/>
                    <w:rPr>
                      <w:rFonts w:ascii="Tahoma" w:hAnsi="Tahoma" w:cs="Tahoma"/>
                      <w:b w:val="0"/>
                      <w:bCs w:val="0"/>
                      <w:sz w:val="17"/>
                      <w:szCs w:val="17"/>
                    </w:rPr>
                  </w:pPr>
                  <w:r w:rsidRPr="00680B57">
                    <w:rPr>
                      <w:rFonts w:ascii="Tahoma" w:hAnsi="Tahoma" w:cs="Tahoma"/>
                      <w:b w:val="0"/>
                      <w:bCs w:val="0"/>
                      <w:sz w:val="20"/>
                      <w:szCs w:val="20"/>
                    </w:rPr>
                    <w:t>          Burmistrz Nidzicy</w:t>
                  </w:r>
                </w:p>
                <w:p w:rsidR="006F688E" w:rsidRPr="00680B57" w:rsidRDefault="006F688E" w:rsidP="00CD7094"/>
              </w:txbxContent>
            </v:textbox>
            <w10:wrap type="tight"/>
          </v:shape>
        </w:pict>
      </w:r>
      <w:r w:rsidR="00EE3B3C" w:rsidRPr="00D52246">
        <w:rPr>
          <w:rFonts w:ascii="Tahoma" w:hAnsi="Tahoma" w:cs="Tahoma"/>
        </w:rPr>
        <w:t xml:space="preserve">W tej sprawie na stronie internetowej Biuletynu Informacji Publicznej </w:t>
      </w:r>
      <w:hyperlink r:id="rId12" w:history="1">
        <w:r w:rsidR="00EE3B3C" w:rsidRPr="00D52246">
          <w:rPr>
            <w:rStyle w:val="Hipercze"/>
            <w:rFonts w:ascii="Tahoma" w:hAnsi="Tahoma" w:cs="Tahoma"/>
            <w:color w:val="auto"/>
          </w:rPr>
          <w:t>http://bip.warmia.mazury.pl/nidzica_gmina_miejsko_-_wiejska/</w:t>
        </w:r>
      </w:hyperlink>
      <w:r w:rsidR="00EE3B3C" w:rsidRPr="00D52246">
        <w:rPr>
          <w:rFonts w:ascii="Tahoma" w:hAnsi="Tahoma" w:cs="Tahoma"/>
        </w:rPr>
        <w:t xml:space="preserve"> w dniu </w:t>
      </w:r>
      <w:r w:rsidR="00CD7094" w:rsidRPr="00D52246">
        <w:rPr>
          <w:rFonts w:ascii="Tahoma" w:hAnsi="Tahoma" w:cs="Tahoma"/>
        </w:rPr>
        <w:t>25</w:t>
      </w:r>
      <w:r w:rsidR="000C0F3A" w:rsidRPr="00D52246">
        <w:rPr>
          <w:rFonts w:ascii="Tahoma" w:hAnsi="Tahoma" w:cs="Tahoma"/>
        </w:rPr>
        <w:t xml:space="preserve"> </w:t>
      </w:r>
      <w:r w:rsidR="00CD7094" w:rsidRPr="00D52246">
        <w:rPr>
          <w:rFonts w:ascii="Tahoma" w:hAnsi="Tahoma" w:cs="Tahoma"/>
        </w:rPr>
        <w:t>czerwca</w:t>
      </w:r>
      <w:r w:rsidR="000C0F3A" w:rsidRPr="00D52246">
        <w:rPr>
          <w:rFonts w:ascii="Tahoma" w:hAnsi="Tahoma" w:cs="Tahoma"/>
        </w:rPr>
        <w:t xml:space="preserve"> 201</w:t>
      </w:r>
      <w:r w:rsidR="00CD7094" w:rsidRPr="00D52246">
        <w:rPr>
          <w:rFonts w:ascii="Tahoma" w:hAnsi="Tahoma" w:cs="Tahoma"/>
        </w:rPr>
        <w:t>5</w:t>
      </w:r>
      <w:r w:rsidR="000C0F3A" w:rsidRPr="00D52246">
        <w:rPr>
          <w:rFonts w:ascii="Tahoma" w:hAnsi="Tahoma" w:cs="Tahoma"/>
        </w:rPr>
        <w:t xml:space="preserve"> </w:t>
      </w:r>
      <w:r w:rsidR="00EE3B3C" w:rsidRPr="00D52246">
        <w:rPr>
          <w:rFonts w:ascii="Tahoma" w:hAnsi="Tahoma" w:cs="Tahoma"/>
        </w:rPr>
        <w:t>roku zostało zamieszczone następujące obwieszczenie.</w:t>
      </w:r>
    </w:p>
    <w:p w:rsidR="00F80892" w:rsidRPr="00D52246" w:rsidRDefault="00F80892" w:rsidP="00F80892">
      <w:pPr>
        <w:spacing w:after="0" w:line="360" w:lineRule="auto"/>
        <w:jc w:val="both"/>
        <w:rPr>
          <w:rFonts w:ascii="Tahoma" w:hAnsi="Tahoma" w:cs="Tahoma"/>
        </w:rPr>
      </w:pPr>
      <w:r w:rsidRPr="00D52246">
        <w:rPr>
          <w:rFonts w:ascii="Tahoma" w:hAnsi="Tahoma" w:cs="Tahoma"/>
        </w:rPr>
        <w:t>Ogłoszenie</w:t>
      </w:r>
      <w:r w:rsidR="00BD5B6C" w:rsidRPr="00D52246">
        <w:rPr>
          <w:rFonts w:ascii="Tahoma" w:hAnsi="Tahoma" w:cs="Tahoma"/>
        </w:rPr>
        <w:t xml:space="preserve"> o udostępnieniu</w:t>
      </w:r>
      <w:r w:rsidRPr="00D52246">
        <w:rPr>
          <w:rFonts w:ascii="Tahoma" w:hAnsi="Tahoma" w:cs="Tahoma"/>
        </w:rPr>
        <w:t xml:space="preserve"> do publicznego wglądu projekt</w:t>
      </w:r>
      <w:r w:rsidR="00B44886" w:rsidRPr="00D52246">
        <w:rPr>
          <w:rFonts w:ascii="Tahoma" w:hAnsi="Tahoma" w:cs="Tahoma"/>
        </w:rPr>
        <w:t>u</w:t>
      </w:r>
      <w:r w:rsidRPr="00D52246">
        <w:rPr>
          <w:rFonts w:ascii="Tahoma" w:hAnsi="Tahoma" w:cs="Tahoma"/>
        </w:rPr>
        <w:t xml:space="preserve"> dokumentu pn.: </w:t>
      </w:r>
      <w:r w:rsidRPr="00D52246">
        <w:rPr>
          <w:rFonts w:ascii="Tahoma" w:hAnsi="Tahoma" w:cs="Tahoma"/>
          <w:b/>
          <w:bCs/>
        </w:rPr>
        <w:t>„Plan gospodarki niskoemisyjnej dla Gminy Nidzica” </w:t>
      </w:r>
      <w:r w:rsidR="00B44886" w:rsidRPr="00D52246">
        <w:rPr>
          <w:rFonts w:ascii="Tahoma" w:hAnsi="Tahoma" w:cs="Tahoma"/>
        </w:rPr>
        <w:t xml:space="preserve">wraz z </w:t>
      </w:r>
      <w:r w:rsidRPr="00D52246">
        <w:rPr>
          <w:rFonts w:ascii="Tahoma" w:hAnsi="Tahoma" w:cs="Tahoma"/>
        </w:rPr>
        <w:t xml:space="preserve">Prognozą Oddziaływania na Środowisko </w:t>
      </w:r>
      <w:r w:rsidR="00BD5B6C" w:rsidRPr="00D52246">
        <w:rPr>
          <w:rFonts w:ascii="Tahoma" w:hAnsi="Tahoma" w:cs="Tahoma"/>
        </w:rPr>
        <w:t>zamieszczono</w:t>
      </w:r>
      <w:r w:rsidRPr="00D52246">
        <w:rPr>
          <w:rFonts w:ascii="Tahoma" w:hAnsi="Tahoma" w:cs="Tahoma"/>
        </w:rPr>
        <w:t xml:space="preserve"> również w :</w:t>
      </w:r>
    </w:p>
    <w:p w:rsidR="00F80892" w:rsidRPr="00D52246" w:rsidRDefault="00F80892" w:rsidP="00F80892">
      <w:pPr>
        <w:spacing w:after="0" w:line="360" w:lineRule="auto"/>
        <w:jc w:val="both"/>
        <w:rPr>
          <w:rFonts w:ascii="Tahoma" w:hAnsi="Tahoma" w:cs="Tahoma"/>
        </w:rPr>
      </w:pPr>
      <w:r w:rsidRPr="00D52246">
        <w:rPr>
          <w:rFonts w:ascii="Tahoma" w:hAnsi="Tahoma" w:cs="Tahoma"/>
        </w:rPr>
        <w:t>- Głosie Nidzickim</w:t>
      </w:r>
      <w:r w:rsidR="001F33C7" w:rsidRPr="00D52246">
        <w:rPr>
          <w:rFonts w:ascii="Tahoma" w:hAnsi="Tahoma" w:cs="Tahoma"/>
        </w:rPr>
        <w:t xml:space="preserve"> </w:t>
      </w:r>
      <w:r w:rsidRPr="00D52246">
        <w:rPr>
          <w:rFonts w:ascii="Tahoma" w:hAnsi="Tahoma" w:cs="Tahoma"/>
        </w:rPr>
        <w:t>(01.07.2015 r.)</w:t>
      </w:r>
    </w:p>
    <w:p w:rsidR="00F80892" w:rsidRPr="00D52246" w:rsidRDefault="00F80892" w:rsidP="00F80892">
      <w:pPr>
        <w:spacing w:after="0" w:line="360" w:lineRule="auto"/>
        <w:jc w:val="both"/>
        <w:rPr>
          <w:rFonts w:ascii="Tahoma" w:hAnsi="Tahoma" w:cs="Tahoma"/>
        </w:rPr>
      </w:pPr>
      <w:r w:rsidRPr="00D52246">
        <w:rPr>
          <w:rFonts w:ascii="Tahoma" w:hAnsi="Tahoma" w:cs="Tahoma"/>
        </w:rPr>
        <w:t xml:space="preserve">- </w:t>
      </w:r>
      <w:r w:rsidR="003620B2">
        <w:rPr>
          <w:rFonts w:ascii="Tahoma" w:hAnsi="Tahoma" w:cs="Tahoma"/>
        </w:rPr>
        <w:t>Gazecie Nidzickiej (</w:t>
      </w:r>
      <w:r w:rsidRPr="00D52246">
        <w:rPr>
          <w:rFonts w:ascii="Tahoma" w:hAnsi="Tahoma" w:cs="Tahoma"/>
        </w:rPr>
        <w:t>2</w:t>
      </w:r>
      <w:r w:rsidR="003620B2">
        <w:rPr>
          <w:rFonts w:ascii="Tahoma" w:hAnsi="Tahoma" w:cs="Tahoma"/>
        </w:rPr>
        <w:t xml:space="preserve"> </w:t>
      </w:r>
      <w:r w:rsidRPr="00D52246">
        <w:rPr>
          <w:rFonts w:ascii="Tahoma" w:hAnsi="Tahoma" w:cs="Tahoma"/>
        </w:rPr>
        <w:t>-</w:t>
      </w:r>
      <w:r w:rsidR="003620B2">
        <w:rPr>
          <w:rFonts w:ascii="Tahoma" w:hAnsi="Tahoma" w:cs="Tahoma"/>
        </w:rPr>
        <w:t xml:space="preserve"> </w:t>
      </w:r>
      <w:r w:rsidRPr="00D52246">
        <w:rPr>
          <w:rFonts w:ascii="Tahoma" w:hAnsi="Tahoma" w:cs="Tahoma"/>
        </w:rPr>
        <w:t>8.07.2015 r.)</w:t>
      </w:r>
    </w:p>
    <w:p w:rsidR="00651718" w:rsidRPr="00D52246" w:rsidRDefault="00E238A1" w:rsidP="003A6A79">
      <w:pPr>
        <w:spacing w:before="240" w:line="360" w:lineRule="auto"/>
        <w:jc w:val="both"/>
        <w:rPr>
          <w:rFonts w:ascii="Tahoma" w:hAnsi="Tahoma" w:cs="Tahoma"/>
        </w:rPr>
      </w:pPr>
      <w:r w:rsidRPr="00D52246">
        <w:rPr>
          <w:rFonts w:ascii="Tahoma" w:hAnsi="Tahoma" w:cs="Tahoma"/>
        </w:rPr>
        <w:t xml:space="preserve">W </w:t>
      </w:r>
      <w:r w:rsidR="001F33C7" w:rsidRPr="00D52246">
        <w:rPr>
          <w:rFonts w:ascii="Tahoma" w:hAnsi="Tahoma" w:cs="Tahoma"/>
        </w:rPr>
        <w:t xml:space="preserve">toku opiniowania w </w:t>
      </w:r>
      <w:r w:rsidRPr="00D52246">
        <w:rPr>
          <w:rFonts w:ascii="Tahoma" w:hAnsi="Tahoma" w:cs="Tahoma"/>
        </w:rPr>
        <w:t xml:space="preserve">ustawowym terminie 21 dni </w:t>
      </w:r>
      <w:r w:rsidR="001F33C7" w:rsidRPr="00D52246">
        <w:rPr>
          <w:rFonts w:ascii="Tahoma" w:hAnsi="Tahoma" w:cs="Tahoma"/>
        </w:rPr>
        <w:t>zgłoszono</w:t>
      </w:r>
      <w:r w:rsidR="00EE3B3C" w:rsidRPr="00D52246">
        <w:rPr>
          <w:rFonts w:ascii="Tahoma" w:hAnsi="Tahoma" w:cs="Tahoma"/>
        </w:rPr>
        <w:t xml:space="preserve"> uwagi </w:t>
      </w:r>
      <w:r w:rsidR="001F33C7" w:rsidRPr="00D52246">
        <w:rPr>
          <w:rFonts w:ascii="Tahoma" w:hAnsi="Tahoma" w:cs="Tahoma"/>
        </w:rPr>
        <w:t xml:space="preserve">do </w:t>
      </w:r>
      <w:r w:rsidR="00C31E22" w:rsidRPr="00D52246">
        <w:rPr>
          <w:rFonts w:ascii="Tahoma" w:hAnsi="Tahoma" w:cs="Tahoma"/>
        </w:rPr>
        <w:t>projektu dokumentu pn.: „Plan gospodarki niskoemisyjnej dla Gminy Nidzica”</w:t>
      </w:r>
      <w:r w:rsidR="00BD5B6C" w:rsidRPr="00D52246">
        <w:rPr>
          <w:rFonts w:ascii="Tahoma" w:hAnsi="Tahoma" w:cs="Tahoma"/>
        </w:rPr>
        <w:t>,</w:t>
      </w:r>
      <w:r w:rsidR="00C31E22" w:rsidRPr="00D52246">
        <w:rPr>
          <w:rFonts w:ascii="Tahoma" w:hAnsi="Tahoma" w:cs="Tahoma"/>
        </w:rPr>
        <w:t xml:space="preserve"> </w:t>
      </w:r>
      <w:r w:rsidR="001F33C7" w:rsidRPr="00D52246">
        <w:rPr>
          <w:rFonts w:ascii="Tahoma" w:hAnsi="Tahoma" w:cs="Tahoma"/>
        </w:rPr>
        <w:t>któ</w:t>
      </w:r>
      <w:r w:rsidR="00BD5B6C" w:rsidRPr="00D52246">
        <w:rPr>
          <w:rFonts w:ascii="Tahoma" w:hAnsi="Tahoma" w:cs="Tahoma"/>
        </w:rPr>
        <w:t>re przedstawiono poniżej wraz z wyjaśnieniami</w:t>
      </w:r>
      <w:r w:rsidR="001F33C7" w:rsidRPr="00D52246">
        <w:rPr>
          <w:rFonts w:ascii="Tahoma" w:hAnsi="Tahoma" w:cs="Tahoma"/>
        </w:rPr>
        <w:t xml:space="preserve">. </w:t>
      </w:r>
    </w:p>
    <w:p w:rsidR="001F33C7" w:rsidRPr="00D52246" w:rsidRDefault="001F33C7" w:rsidP="003A6A79">
      <w:pPr>
        <w:spacing w:before="240" w:line="360" w:lineRule="auto"/>
        <w:jc w:val="both"/>
        <w:rPr>
          <w:rFonts w:ascii="Tahoma" w:hAnsi="Tahoma" w:cs="Tahoma"/>
        </w:rPr>
        <w:sectPr w:rsidR="001F33C7" w:rsidRPr="00D52246" w:rsidSect="00FC33CF">
          <w:headerReference w:type="default" r:id="rId13"/>
          <w:footerReference w:type="default" r:id="rId14"/>
          <w:pgSz w:w="11906" w:h="16838"/>
          <w:pgMar w:top="851" w:right="1417" w:bottom="993" w:left="1417" w:header="567"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
        <w:gridCol w:w="2633"/>
        <w:gridCol w:w="4333"/>
        <w:gridCol w:w="3752"/>
        <w:gridCol w:w="3911"/>
      </w:tblGrid>
      <w:tr w:rsidR="00DD45BB" w:rsidRPr="00D52246" w:rsidTr="00A75B71">
        <w:trPr>
          <w:trHeight w:val="502"/>
        </w:trPr>
        <w:tc>
          <w:tcPr>
            <w:tcW w:w="0" w:type="auto"/>
            <w:shd w:val="clear" w:color="auto" w:fill="E6E6E6"/>
            <w:vAlign w:val="center"/>
          </w:tcPr>
          <w:p w:rsidR="00A75B71" w:rsidRPr="00D52246" w:rsidRDefault="00A75B71" w:rsidP="005F03FE">
            <w:pPr>
              <w:jc w:val="center"/>
              <w:rPr>
                <w:rFonts w:ascii="Tahoma" w:hAnsi="Tahoma" w:cs="Tahoma"/>
                <w:b/>
                <w:sz w:val="20"/>
                <w:szCs w:val="20"/>
              </w:rPr>
            </w:pPr>
            <w:r w:rsidRPr="00D52246">
              <w:rPr>
                <w:rFonts w:ascii="Tahoma" w:hAnsi="Tahoma" w:cs="Tahoma"/>
                <w:b/>
                <w:sz w:val="20"/>
                <w:szCs w:val="20"/>
              </w:rPr>
              <w:lastRenderedPageBreak/>
              <w:t>L.p.</w:t>
            </w:r>
          </w:p>
        </w:tc>
        <w:tc>
          <w:tcPr>
            <w:tcW w:w="0" w:type="auto"/>
            <w:shd w:val="clear" w:color="auto" w:fill="E6E6E6"/>
            <w:vAlign w:val="center"/>
          </w:tcPr>
          <w:p w:rsidR="00A75B71" w:rsidRPr="00D52246" w:rsidRDefault="00A75B71" w:rsidP="005F03FE">
            <w:pPr>
              <w:jc w:val="center"/>
              <w:rPr>
                <w:rFonts w:ascii="Tahoma" w:hAnsi="Tahoma" w:cs="Tahoma"/>
                <w:b/>
                <w:sz w:val="20"/>
                <w:szCs w:val="20"/>
              </w:rPr>
            </w:pPr>
            <w:r w:rsidRPr="00D52246">
              <w:rPr>
                <w:rFonts w:ascii="Tahoma" w:hAnsi="Tahoma" w:cs="Tahoma"/>
                <w:b/>
                <w:sz w:val="20"/>
                <w:szCs w:val="20"/>
              </w:rPr>
              <w:t>Część dokumentu</w:t>
            </w:r>
          </w:p>
        </w:tc>
        <w:tc>
          <w:tcPr>
            <w:tcW w:w="0" w:type="auto"/>
            <w:shd w:val="clear" w:color="auto" w:fill="E6E6E6"/>
            <w:vAlign w:val="center"/>
          </w:tcPr>
          <w:p w:rsidR="00A75B71" w:rsidRPr="00D52246" w:rsidRDefault="00A75B71" w:rsidP="005F03FE">
            <w:pPr>
              <w:jc w:val="center"/>
              <w:rPr>
                <w:rFonts w:ascii="Tahoma" w:hAnsi="Tahoma" w:cs="Tahoma"/>
                <w:b/>
                <w:sz w:val="20"/>
                <w:szCs w:val="20"/>
              </w:rPr>
            </w:pPr>
            <w:r w:rsidRPr="00D52246">
              <w:rPr>
                <w:rFonts w:ascii="Tahoma" w:hAnsi="Tahoma" w:cs="Tahoma"/>
                <w:b/>
                <w:sz w:val="20"/>
                <w:szCs w:val="20"/>
              </w:rPr>
              <w:t>Treść uwagi</w:t>
            </w:r>
          </w:p>
        </w:tc>
        <w:tc>
          <w:tcPr>
            <w:tcW w:w="0" w:type="auto"/>
            <w:shd w:val="clear" w:color="auto" w:fill="E6E6E6"/>
            <w:vAlign w:val="center"/>
          </w:tcPr>
          <w:p w:rsidR="00A75B71" w:rsidRPr="00D52246" w:rsidRDefault="00A75B71" w:rsidP="005F03FE">
            <w:pPr>
              <w:jc w:val="center"/>
              <w:rPr>
                <w:rFonts w:ascii="Tahoma" w:hAnsi="Tahoma" w:cs="Tahoma"/>
                <w:b/>
                <w:sz w:val="20"/>
                <w:szCs w:val="20"/>
              </w:rPr>
            </w:pPr>
            <w:r w:rsidRPr="00D52246">
              <w:rPr>
                <w:rFonts w:ascii="Tahoma" w:hAnsi="Tahoma" w:cs="Tahoma"/>
                <w:b/>
                <w:sz w:val="20"/>
                <w:szCs w:val="20"/>
              </w:rPr>
              <w:t>Uzasadnienie</w:t>
            </w:r>
          </w:p>
        </w:tc>
        <w:tc>
          <w:tcPr>
            <w:tcW w:w="0" w:type="auto"/>
            <w:shd w:val="clear" w:color="auto" w:fill="E6E6E6"/>
            <w:vAlign w:val="center"/>
          </w:tcPr>
          <w:p w:rsidR="00A75B71" w:rsidRPr="00D52246" w:rsidRDefault="00A75B71" w:rsidP="005F03FE">
            <w:pPr>
              <w:jc w:val="center"/>
              <w:rPr>
                <w:rFonts w:ascii="Tahoma" w:hAnsi="Tahoma" w:cs="Tahoma"/>
                <w:b/>
                <w:sz w:val="20"/>
                <w:szCs w:val="20"/>
              </w:rPr>
            </w:pPr>
            <w:r w:rsidRPr="00D52246">
              <w:rPr>
                <w:rFonts w:ascii="Tahoma" w:hAnsi="Tahoma" w:cs="Tahoma"/>
                <w:b/>
                <w:sz w:val="20"/>
                <w:szCs w:val="20"/>
              </w:rPr>
              <w:t>Wyjaśnienie</w:t>
            </w:r>
          </w:p>
        </w:tc>
      </w:tr>
      <w:tr w:rsidR="00A75B71" w:rsidRPr="00D52246" w:rsidTr="00A75B71">
        <w:trPr>
          <w:trHeight w:val="243"/>
        </w:trPr>
        <w:tc>
          <w:tcPr>
            <w:tcW w:w="0" w:type="auto"/>
            <w:shd w:val="clear" w:color="auto" w:fill="auto"/>
            <w:vAlign w:val="center"/>
          </w:tcPr>
          <w:p w:rsidR="00A75B71" w:rsidRPr="00D52246" w:rsidRDefault="00D44336" w:rsidP="00D44336">
            <w:pPr>
              <w:spacing w:after="0" w:line="240" w:lineRule="auto"/>
              <w:jc w:val="center"/>
              <w:rPr>
                <w:rFonts w:ascii="Tahoma" w:hAnsi="Tahoma" w:cs="Tahoma"/>
                <w:sz w:val="20"/>
                <w:szCs w:val="20"/>
              </w:rPr>
            </w:pPr>
            <w:r w:rsidRPr="00D52246">
              <w:rPr>
                <w:rFonts w:ascii="Tahoma" w:hAnsi="Tahoma" w:cs="Tahoma"/>
                <w:sz w:val="20"/>
                <w:szCs w:val="20"/>
              </w:rPr>
              <w:t>1.</w:t>
            </w:r>
          </w:p>
        </w:tc>
        <w:tc>
          <w:tcPr>
            <w:tcW w:w="0" w:type="auto"/>
            <w:shd w:val="clear" w:color="auto" w:fill="auto"/>
            <w:vAlign w:val="center"/>
          </w:tcPr>
          <w:p w:rsidR="00A75B71" w:rsidRPr="00D52246" w:rsidRDefault="00A75B71" w:rsidP="00D44336">
            <w:pPr>
              <w:rPr>
                <w:rFonts w:ascii="Tahoma" w:hAnsi="Tahoma" w:cs="Tahoma"/>
                <w:b/>
                <w:sz w:val="20"/>
                <w:szCs w:val="20"/>
              </w:rPr>
            </w:pPr>
            <w:r w:rsidRPr="00D52246">
              <w:rPr>
                <w:rFonts w:ascii="Tahoma" w:hAnsi="Tahoma" w:cs="Tahoma"/>
                <w:b/>
                <w:sz w:val="20"/>
                <w:szCs w:val="20"/>
              </w:rPr>
              <w:t>Str. 10, Rozdz. 3.2.2. Ocena stanu środowiska, Powietrze</w:t>
            </w: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W tab. 2 pokazano wyniki dot. jakości powietrza dla Ostródy, a powinny być dla Nidzicy, zwłaszcza w zakresie pyłu PM10 i B(a)P (koniecznie z przywołaniem dopuszczalnych norm).</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W Nidzicy znajduje się stacja pomiarowa Wojewódzkiego Inspektoratu Ochrony Środowiska, z której wyniki są publikowane w „Ocenie rocznej jakości powietrza w województwie warmińsko – mazurskim”. Z oceny tej wynika m.in., że w Nidzicy monitorowana jakość powietrza jest jedną z najgorszych w województwie (obok Iławy) w zakresie zanieczyszczenia </w:t>
            </w:r>
            <w:proofErr w:type="spellStart"/>
            <w:r w:rsidRPr="00D52246">
              <w:rPr>
                <w:rFonts w:ascii="Tahoma" w:hAnsi="Tahoma" w:cs="Tahoma"/>
                <w:sz w:val="20"/>
                <w:szCs w:val="20"/>
              </w:rPr>
              <w:t>benzo</w:t>
            </w:r>
            <w:proofErr w:type="spellEnd"/>
            <w:r w:rsidRPr="00D52246">
              <w:rPr>
                <w:rFonts w:ascii="Tahoma" w:hAnsi="Tahoma" w:cs="Tahoma"/>
                <w:sz w:val="20"/>
                <w:szCs w:val="20"/>
              </w:rPr>
              <w:t>(a)</w:t>
            </w:r>
            <w:proofErr w:type="spellStart"/>
            <w:r w:rsidRPr="00D52246">
              <w:rPr>
                <w:rFonts w:ascii="Tahoma" w:hAnsi="Tahoma" w:cs="Tahoma"/>
                <w:sz w:val="20"/>
                <w:szCs w:val="20"/>
              </w:rPr>
              <w:t>pirenem</w:t>
            </w:r>
            <w:proofErr w:type="spellEnd"/>
            <w:r w:rsidRPr="00D52246">
              <w:rPr>
                <w:rFonts w:ascii="Tahoma" w:hAnsi="Tahoma" w:cs="Tahoma"/>
                <w:sz w:val="20"/>
                <w:szCs w:val="20"/>
              </w:rPr>
              <w:t xml:space="preserve"> (8600 mieszkańców jest narażonych na 200% dopuszczalnej normy tego rakotwórczego i toksycznego zanieczyszczenia). Z powodu przekroczenia dopuszczalnego poziomu zanieczyszczenia powietrza pyłem PM10 oraz poziomu docelowego B(a)P gmina Nidzica jest zobowiązana, zgodnie „Programem ochrony powietrza dla strefy warmińsko-mazurskiej” do wykonania szeregu działań naprawczych, o czym PGN wspomina tylko ogólnie.  Plan Gospodarki Niskoemisyjnej uważany jest za narzędzie służące wykonaniu zadań gminy wynikających z POP, czego w PGN dla Nidzicy absolutnie nie widać</w:t>
            </w:r>
            <w:r w:rsidR="00076C90">
              <w:rPr>
                <w:rFonts w:ascii="Tahoma" w:hAnsi="Tahoma" w:cs="Tahoma"/>
                <w:sz w:val="20"/>
                <w:szCs w:val="20"/>
              </w:rPr>
              <w:t>.</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W PGN wspomniano o stacji pomiarowej w Nidzicy. Nie mniej jednak dokonywane tam pomiary dotyczą jedynie pyłu PM10 i zawartego w nim </w:t>
            </w:r>
            <w:proofErr w:type="spellStart"/>
            <w:r w:rsidRPr="00D52246">
              <w:rPr>
                <w:rFonts w:ascii="Tahoma" w:hAnsi="Tahoma" w:cs="Tahoma"/>
                <w:sz w:val="20"/>
                <w:szCs w:val="20"/>
              </w:rPr>
              <w:t>benzoapirenu</w:t>
            </w:r>
            <w:proofErr w:type="spellEnd"/>
            <w:r w:rsidRPr="00D52246">
              <w:rPr>
                <w:rFonts w:ascii="Tahoma" w:hAnsi="Tahoma" w:cs="Tahoma"/>
                <w:sz w:val="20"/>
                <w:szCs w:val="20"/>
              </w:rPr>
              <w:t xml:space="preserve">. Ostróda jest stacją położoną najbliżej Gminy Nidzica – zaletą stacji są pomiary archiwizowane </w:t>
            </w:r>
            <w:proofErr w:type="spellStart"/>
            <w:r w:rsidRPr="00D52246">
              <w:rPr>
                <w:rFonts w:ascii="Tahoma" w:hAnsi="Tahoma" w:cs="Tahoma"/>
                <w:sz w:val="20"/>
                <w:szCs w:val="20"/>
              </w:rPr>
              <w:t>on-line</w:t>
            </w:r>
            <w:proofErr w:type="spellEnd"/>
            <w:r w:rsidRPr="00D52246">
              <w:rPr>
                <w:rFonts w:ascii="Tahoma" w:hAnsi="Tahoma" w:cs="Tahoma"/>
                <w:sz w:val="20"/>
                <w:szCs w:val="20"/>
              </w:rPr>
              <w:t>. Obie miejscowości należą do strefy warmińsko-mazurskiej i są wynikiem rzetelnej analizy. Dane do tabeli zostały zaczerpnięte ze wspomnianych danych archiwalnych. W momencie oddawania PGN dla Gminy Nidzica – dokument „Ocena rocznej jakości powietrza w województwie warmińsko – mazurskim z roku 2014” nie był opublikowany, autor skorzystał z dokumentu z roku 2013 – wspominając w dokumencie o przekroczeniach emisji pyłu PM10 dla miejscowości Nidzica (dot. to stacji znajdującej się na terenie Gminy).</w:t>
            </w:r>
          </w:p>
        </w:tc>
      </w:tr>
      <w:tr w:rsidR="00A75B71" w:rsidRPr="00D52246" w:rsidTr="00A75B71">
        <w:trPr>
          <w:trHeight w:val="243"/>
        </w:trPr>
        <w:tc>
          <w:tcPr>
            <w:tcW w:w="0" w:type="auto"/>
            <w:shd w:val="clear" w:color="auto" w:fill="auto"/>
            <w:vAlign w:val="center"/>
          </w:tcPr>
          <w:p w:rsidR="00A75B71" w:rsidRPr="00D52246" w:rsidRDefault="00D44336" w:rsidP="00D44336">
            <w:pPr>
              <w:spacing w:after="0" w:line="240" w:lineRule="auto"/>
              <w:jc w:val="center"/>
              <w:rPr>
                <w:rFonts w:ascii="Tahoma" w:hAnsi="Tahoma" w:cs="Tahoma"/>
                <w:sz w:val="20"/>
                <w:szCs w:val="20"/>
              </w:rPr>
            </w:pPr>
            <w:r w:rsidRPr="00D52246">
              <w:rPr>
                <w:rFonts w:ascii="Tahoma" w:hAnsi="Tahoma" w:cs="Tahoma"/>
                <w:sz w:val="20"/>
                <w:szCs w:val="20"/>
              </w:rPr>
              <w:lastRenderedPageBreak/>
              <w:t>2</w:t>
            </w:r>
          </w:p>
        </w:tc>
        <w:tc>
          <w:tcPr>
            <w:tcW w:w="0" w:type="auto"/>
            <w:shd w:val="clear" w:color="auto" w:fill="auto"/>
            <w:vAlign w:val="center"/>
          </w:tcPr>
          <w:p w:rsidR="00A75B71" w:rsidRPr="00D52246" w:rsidRDefault="00A75B71" w:rsidP="005F03FE">
            <w:pPr>
              <w:rPr>
                <w:rFonts w:ascii="Tahoma" w:hAnsi="Tahoma" w:cs="Tahoma"/>
                <w:b/>
                <w:sz w:val="20"/>
                <w:szCs w:val="20"/>
              </w:rPr>
            </w:pPr>
            <w:r w:rsidRPr="00D52246">
              <w:rPr>
                <w:rFonts w:ascii="Tahoma" w:hAnsi="Tahoma" w:cs="Tahoma"/>
                <w:b/>
                <w:sz w:val="20"/>
                <w:szCs w:val="20"/>
              </w:rPr>
              <w:t>Str. 11/12, Rozdz. 3.2.2. Ocena stanu środowiska, Powietrze</w:t>
            </w:r>
          </w:p>
        </w:tc>
        <w:tc>
          <w:tcPr>
            <w:tcW w:w="0" w:type="auto"/>
            <w:shd w:val="clear" w:color="auto" w:fill="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Fragment dot. źródeł zanieczyszczenia powietrza pyłem PM10 i B(A)P zawiera poważny błąd merytoryczny – emisja </w:t>
            </w:r>
            <w:proofErr w:type="spellStart"/>
            <w:r w:rsidRPr="00D52246">
              <w:rPr>
                <w:rFonts w:ascii="Tahoma" w:hAnsi="Tahoma" w:cs="Tahoma"/>
                <w:sz w:val="20"/>
                <w:szCs w:val="20"/>
              </w:rPr>
              <w:t>benzo</w:t>
            </w:r>
            <w:proofErr w:type="spellEnd"/>
            <w:r w:rsidRPr="00D52246">
              <w:rPr>
                <w:rFonts w:ascii="Tahoma" w:hAnsi="Tahoma" w:cs="Tahoma"/>
                <w:sz w:val="20"/>
                <w:szCs w:val="20"/>
              </w:rPr>
              <w:t>(a)</w:t>
            </w:r>
            <w:proofErr w:type="spellStart"/>
            <w:r w:rsidRPr="00D52246">
              <w:rPr>
                <w:rFonts w:ascii="Tahoma" w:hAnsi="Tahoma" w:cs="Tahoma"/>
                <w:sz w:val="20"/>
                <w:szCs w:val="20"/>
              </w:rPr>
              <w:t>pirenu</w:t>
            </w:r>
            <w:proofErr w:type="spellEnd"/>
            <w:r w:rsidRPr="00D52246">
              <w:rPr>
                <w:rFonts w:ascii="Tahoma" w:hAnsi="Tahoma" w:cs="Tahoma"/>
                <w:sz w:val="20"/>
                <w:szCs w:val="20"/>
              </w:rPr>
              <w:t xml:space="preserve"> nie ma absolutnie nic wspólnego z „bliskością drogi”. a w przypadku pyłu PM10 ten związek jest minimalny.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Głównym źródłem emisji pyłu PM10 i B(a)P są indywidualne, </w:t>
            </w:r>
            <w:proofErr w:type="spellStart"/>
            <w:r w:rsidRPr="00D52246">
              <w:rPr>
                <w:rFonts w:ascii="Tahoma" w:hAnsi="Tahoma" w:cs="Tahoma"/>
                <w:sz w:val="20"/>
                <w:szCs w:val="20"/>
              </w:rPr>
              <w:t>niskosprawne</w:t>
            </w:r>
            <w:proofErr w:type="spellEnd"/>
            <w:r w:rsidRPr="00D52246">
              <w:rPr>
                <w:rFonts w:ascii="Tahoma" w:hAnsi="Tahoma" w:cs="Tahoma"/>
                <w:sz w:val="20"/>
                <w:szCs w:val="20"/>
              </w:rPr>
              <w:t xml:space="preserve"> piece, w których spalane jest paliwo złej jakości (złej jakości węgiel, wilgotne drewno, a także odpadki kuchenne). W „Ocenie rocznej ...” WIOŚ wyraźnie zaznaczono, że za przekroczenia dopuszczalnych norm odpowiedzialne jest indywidualne ogrzewanie budynków. Przerzucanie „odpowiedzialności” na bliskość „siódemki”, jest nadużyciem i/lub świadczy o niskim poziomie wiedzy Autorów opracowania.</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Jak wspomniano na początku rozdziału 3.1. stan obecny str. 6 – ta część stanowi analizę i syntezę dokumentów strategicznych Gminy Nidzica – udostępnionych przez UM w Nidzicy. Źródłem danych dot. wspomnianych w uwadze zanieczyszczeń powietrza jest uchwalony dla Gminy Nidzica POŚ. PGN musi być spójny ze wszelkimi dokumentami strategicznymi i planistycznymi gminy – dlatego autor  zawarł rozdział  dot. syntezy dokumentów. </w:t>
            </w:r>
          </w:p>
        </w:tc>
      </w:tr>
      <w:tr w:rsidR="00A75B71" w:rsidRPr="00D52246" w:rsidTr="00A75B71">
        <w:trPr>
          <w:trHeight w:val="243"/>
        </w:trPr>
        <w:tc>
          <w:tcPr>
            <w:tcW w:w="0" w:type="auto"/>
            <w:shd w:val="clear" w:color="auto" w:fill="auto"/>
            <w:vAlign w:val="center"/>
          </w:tcPr>
          <w:p w:rsidR="00A75B71" w:rsidRPr="00D52246" w:rsidRDefault="00D44336" w:rsidP="00D44336">
            <w:pPr>
              <w:spacing w:after="0" w:line="240" w:lineRule="auto"/>
              <w:jc w:val="center"/>
              <w:rPr>
                <w:rFonts w:ascii="Tahoma" w:hAnsi="Tahoma" w:cs="Tahoma"/>
                <w:sz w:val="20"/>
                <w:szCs w:val="20"/>
              </w:rPr>
            </w:pPr>
            <w:r w:rsidRPr="00D52246">
              <w:rPr>
                <w:rFonts w:ascii="Tahoma" w:hAnsi="Tahoma" w:cs="Tahoma"/>
                <w:sz w:val="20"/>
                <w:szCs w:val="20"/>
              </w:rPr>
              <w:t>3.</w:t>
            </w:r>
          </w:p>
        </w:tc>
        <w:tc>
          <w:tcPr>
            <w:tcW w:w="0" w:type="auto"/>
            <w:shd w:val="clear" w:color="auto" w:fill="auto"/>
            <w:vAlign w:val="center"/>
          </w:tcPr>
          <w:p w:rsidR="00A75B71" w:rsidRPr="00D52246" w:rsidRDefault="00A75B71" w:rsidP="005F03FE">
            <w:pPr>
              <w:rPr>
                <w:rFonts w:ascii="Tahoma" w:hAnsi="Tahoma" w:cs="Tahoma"/>
                <w:b/>
                <w:sz w:val="20"/>
                <w:szCs w:val="20"/>
              </w:rPr>
            </w:pPr>
            <w:r w:rsidRPr="00D52246">
              <w:rPr>
                <w:rFonts w:ascii="Tahoma" w:hAnsi="Tahoma" w:cs="Tahoma"/>
                <w:b/>
                <w:sz w:val="20"/>
                <w:szCs w:val="20"/>
              </w:rPr>
              <w:t>Str. 20, Rozdz. 3.2.4. Ocena stanu zaopatrzenia w ciepło</w:t>
            </w:r>
          </w:p>
        </w:tc>
        <w:tc>
          <w:tcPr>
            <w:tcW w:w="0" w:type="auto"/>
            <w:shd w:val="clear" w:color="auto" w:fill="auto"/>
          </w:tcPr>
          <w:p w:rsidR="00A75B71" w:rsidRPr="00D52246" w:rsidRDefault="00A75B71" w:rsidP="005F03FE">
            <w:pPr>
              <w:rPr>
                <w:rFonts w:ascii="Tahoma" w:hAnsi="Tahoma" w:cs="Tahoma"/>
                <w:sz w:val="20"/>
                <w:szCs w:val="20"/>
              </w:rPr>
            </w:pPr>
            <w:r w:rsidRPr="00D52246">
              <w:rPr>
                <w:rFonts w:ascii="Tahoma" w:hAnsi="Tahoma" w:cs="Tahoma"/>
                <w:sz w:val="20"/>
                <w:szCs w:val="20"/>
              </w:rPr>
              <w:t>Konieczne jest uzupełnienie rozdziału. Obecnie brak jest konkretnych informacji dotyczących sieci ciepłowniczej w Nidzicy – jaki procent mieszkańców/gospodarstw domowych ma ciepło z sieci, mapka pokazująca zasięg sieci, ewentualne plany rozwoju? Ilu mieszkańców ma ogrzewanie indywidualne? Jak sposób ogrzewania wygląda „przestrzennie” na tle mapy miasta? Jak najdokładniejsza inwentaryzacja źródeł jest jednym z warunków kluczowych dla jakości PGN</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Główną rolą PGN jest ograniczenie emisji zanieczyszczeń, w tym gazów cieplarnianych, przede wszystkim poprzez ograniczenie wykorzystania paliw kopalnych. Właściwa inwentaryzacja sposobu ogrzewania i używanych paliwa (w tym także zasięg sieci ciepłowniczej) pozwala prawidłowo zaplanować działania zmierzające do osiągnięcia tego efektu. Ideałem jest prowadzenie takiej inwentaryzacji bardzo szczegółowo („</w:t>
            </w:r>
            <w:proofErr w:type="spellStart"/>
            <w:r w:rsidRPr="00D52246">
              <w:rPr>
                <w:rFonts w:ascii="Tahoma" w:hAnsi="Tahoma" w:cs="Tahoma"/>
                <w:sz w:val="20"/>
                <w:szCs w:val="20"/>
              </w:rPr>
              <w:t>door-to-door</w:t>
            </w:r>
            <w:proofErr w:type="spellEnd"/>
            <w:r w:rsidRPr="00D52246">
              <w:rPr>
                <w:rFonts w:ascii="Tahoma" w:hAnsi="Tahoma" w:cs="Tahoma"/>
                <w:sz w:val="20"/>
                <w:szCs w:val="20"/>
              </w:rPr>
              <w:t>”), ale dobry efekt może dać także prawidłowe wykorzystanie innych narzędzi</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Dane dot. sieci ciepłowniczej uzyskano z UM w Nidzicy. Autor wskazuje iż tylko teren miasta korzysta z sieci ciepłowniczej, a miasto zamieszkuje zdecydowana większość tj. 67%. W warunkach umowy nie ustalono zakresu dot. opracowywania map sieci ciepłowniczej itp.  W momencie opracowania map sieci ciepłowniczej będą one umieszczone w PGN, który w miarę pojawiania się nowych danych będzie podlegał aktualizacji</w:t>
            </w:r>
          </w:p>
        </w:tc>
      </w:tr>
      <w:tr w:rsidR="00A75B71" w:rsidRPr="00D52246" w:rsidTr="00A75B71">
        <w:trPr>
          <w:trHeight w:val="243"/>
        </w:trPr>
        <w:tc>
          <w:tcPr>
            <w:tcW w:w="0" w:type="auto"/>
            <w:shd w:val="clear" w:color="auto" w:fill="auto"/>
            <w:vAlign w:val="center"/>
          </w:tcPr>
          <w:p w:rsidR="00A75B71" w:rsidRPr="00D52246" w:rsidRDefault="00D44336" w:rsidP="00D44336">
            <w:pPr>
              <w:spacing w:after="0" w:line="240" w:lineRule="auto"/>
              <w:jc w:val="center"/>
              <w:rPr>
                <w:rFonts w:ascii="Tahoma" w:hAnsi="Tahoma" w:cs="Tahoma"/>
                <w:sz w:val="20"/>
                <w:szCs w:val="20"/>
              </w:rPr>
            </w:pPr>
            <w:r w:rsidRPr="00D52246">
              <w:rPr>
                <w:rFonts w:ascii="Tahoma" w:hAnsi="Tahoma" w:cs="Tahoma"/>
                <w:sz w:val="20"/>
                <w:szCs w:val="20"/>
              </w:rPr>
              <w:lastRenderedPageBreak/>
              <w:t>4.</w:t>
            </w:r>
          </w:p>
        </w:tc>
        <w:tc>
          <w:tcPr>
            <w:tcW w:w="0" w:type="auto"/>
            <w:shd w:val="clear" w:color="auto" w:fill="auto"/>
            <w:vAlign w:val="center"/>
          </w:tcPr>
          <w:p w:rsidR="00A75B71" w:rsidRPr="00D52246" w:rsidRDefault="00A75B71" w:rsidP="005F03FE">
            <w:pPr>
              <w:rPr>
                <w:rFonts w:ascii="Tahoma" w:hAnsi="Tahoma" w:cs="Tahoma"/>
                <w:b/>
                <w:sz w:val="20"/>
                <w:szCs w:val="20"/>
              </w:rPr>
            </w:pPr>
            <w:r w:rsidRPr="00D52246">
              <w:rPr>
                <w:rFonts w:ascii="Tahoma" w:hAnsi="Tahoma" w:cs="Tahoma"/>
                <w:b/>
                <w:sz w:val="20"/>
                <w:szCs w:val="20"/>
              </w:rPr>
              <w:t>Str. 27, Rozdz.3.3 Identyfikacja obszarów problemowych „</w:t>
            </w:r>
            <w:r w:rsidRPr="00D52246">
              <w:rPr>
                <w:rFonts w:ascii="Tahoma" w:hAnsi="Tahoma" w:cs="Tahoma"/>
                <w:b/>
                <w:i/>
                <w:sz w:val="20"/>
                <w:szCs w:val="20"/>
              </w:rPr>
              <w:t>Niska emisja</w:t>
            </w:r>
            <w:r w:rsidRPr="00D52246">
              <w:rPr>
                <w:rFonts w:ascii="Tahoma" w:hAnsi="Tahoma" w:cs="Tahoma"/>
                <w:b/>
                <w:sz w:val="20"/>
                <w:szCs w:val="20"/>
              </w:rPr>
              <w:t>”</w:t>
            </w:r>
          </w:p>
        </w:tc>
        <w:tc>
          <w:tcPr>
            <w:tcW w:w="0" w:type="auto"/>
            <w:shd w:val="clear" w:color="auto" w:fill="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Fatalna, niedokładna, niepoprawna merytorycznie definicja niskiej emisji. Autorzy powinni podać definicję nie tylko poprawną merytorycznie (bo taką można przepisać nawet z </w:t>
            </w:r>
            <w:proofErr w:type="spellStart"/>
            <w:r w:rsidRPr="00D52246">
              <w:rPr>
                <w:rFonts w:ascii="Tahoma" w:hAnsi="Tahoma" w:cs="Tahoma"/>
                <w:sz w:val="20"/>
                <w:szCs w:val="20"/>
              </w:rPr>
              <w:t>Wikipedii</w:t>
            </w:r>
            <w:proofErr w:type="spellEnd"/>
            <w:r w:rsidRPr="00D52246">
              <w:rPr>
                <w:rFonts w:ascii="Tahoma" w:hAnsi="Tahoma" w:cs="Tahoma"/>
                <w:sz w:val="20"/>
                <w:szCs w:val="20"/>
              </w:rPr>
              <w:t xml:space="preserve">, nie jest najgorsza), ale także „dopasowaną” do warunków nidzickich (a więc z podkreśleniem dominującej roli ogrzewania indywidualnego w jej powstawania oraz z wymienieniem najważniejszych powstających tu zanieczyszczeń (w tym gazów cieplarnianych) – CO2, PM10, B(a)P oraz ewentualnie zanieczyszczenia </w:t>
            </w:r>
            <w:proofErr w:type="spellStart"/>
            <w:r w:rsidRPr="00D52246">
              <w:rPr>
                <w:rFonts w:ascii="Tahoma" w:hAnsi="Tahoma" w:cs="Tahoma"/>
                <w:i/>
                <w:sz w:val="20"/>
                <w:szCs w:val="20"/>
              </w:rPr>
              <w:t>strice</w:t>
            </w:r>
            <w:proofErr w:type="spellEnd"/>
            <w:r w:rsidRPr="00D52246">
              <w:rPr>
                <w:rFonts w:ascii="Tahoma" w:hAnsi="Tahoma" w:cs="Tahoma"/>
                <w:i/>
                <w:sz w:val="20"/>
                <w:szCs w:val="20"/>
              </w:rPr>
              <w:t xml:space="preserve"> </w:t>
            </w:r>
            <w:r w:rsidRPr="00D52246">
              <w:rPr>
                <w:rFonts w:ascii="Tahoma" w:hAnsi="Tahoma" w:cs="Tahoma"/>
                <w:sz w:val="20"/>
                <w:szCs w:val="20"/>
              </w:rPr>
              <w:t xml:space="preserve">związane ze spalaniem odpadów, tj. </w:t>
            </w:r>
            <w:proofErr w:type="spellStart"/>
            <w:r w:rsidRPr="00D52246">
              <w:rPr>
                <w:rFonts w:ascii="Tahoma" w:hAnsi="Tahoma" w:cs="Tahoma"/>
                <w:sz w:val="20"/>
                <w:szCs w:val="20"/>
              </w:rPr>
              <w:t>dioksyny</w:t>
            </w:r>
            <w:proofErr w:type="spellEnd"/>
            <w:r w:rsidRPr="00D52246">
              <w:rPr>
                <w:rFonts w:ascii="Tahoma" w:hAnsi="Tahoma" w:cs="Tahoma"/>
                <w:sz w:val="20"/>
                <w:szCs w:val="20"/>
              </w:rPr>
              <w:t xml:space="preserve">, </w:t>
            </w:r>
            <w:proofErr w:type="spellStart"/>
            <w:r w:rsidRPr="00D52246">
              <w:rPr>
                <w:rFonts w:ascii="Tahoma" w:hAnsi="Tahoma" w:cs="Tahoma"/>
                <w:sz w:val="20"/>
                <w:szCs w:val="20"/>
              </w:rPr>
              <w:t>furany</w:t>
            </w:r>
            <w:proofErr w:type="spellEnd"/>
            <w:r w:rsidRPr="00D52246">
              <w:rPr>
                <w:rFonts w:ascii="Tahoma" w:hAnsi="Tahoma" w:cs="Tahoma"/>
                <w:sz w:val="20"/>
                <w:szCs w:val="20"/>
              </w:rPr>
              <w:t xml:space="preserve">, etc.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Odbiorcą dokumentu będzie nie tylko instytucja zarządzająca funduszami europejskimi, ale także społeczność miasta i gminy, której zdrowia i jakości życia dokument ten także dotyczy.  Nie można włączyć się w walkę z czymś, czego się nawet nie rozumie (a przecież planowane są działania edukacyjno – promocyjne). Pojęcie „niskiej emisji” może być mylone np. z niskoemisyjnymi, ekologicznymi paliwami, dlatego ważna jest wyjaśnienie podstawowych pojęć (może słownik na początku?). Odbiorca dokumentu powinien dowiedzieć się, gdzie są główne obszary zagrożeń, co można z tym zrobić i w jaki sposób on może/powinien się w to włączyć.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Punkt nie zawiera definicji niskiej emisji. Autor nawiązuje w wątku do skutków </w:t>
            </w:r>
            <w:bookmarkStart w:id="0" w:name="_GoBack"/>
            <w:bookmarkEnd w:id="0"/>
            <w:r w:rsidRPr="00D52246">
              <w:rPr>
                <w:rFonts w:ascii="Tahoma" w:hAnsi="Tahoma" w:cs="Tahoma"/>
                <w:sz w:val="20"/>
                <w:szCs w:val="20"/>
              </w:rPr>
              <w:t>niskiej emisji i wskazuje główne źródła zanieczyszczeń, które są spowodowane występowaniem zjawiska tj. niska emisja.</w:t>
            </w:r>
          </w:p>
        </w:tc>
      </w:tr>
      <w:tr w:rsidR="00A75B71" w:rsidRPr="00D52246" w:rsidTr="00A75B71">
        <w:trPr>
          <w:trHeight w:val="243"/>
        </w:trPr>
        <w:tc>
          <w:tcPr>
            <w:tcW w:w="0" w:type="auto"/>
            <w:shd w:val="clear" w:color="auto" w:fill="auto"/>
            <w:vAlign w:val="center"/>
          </w:tcPr>
          <w:p w:rsidR="00A75B71" w:rsidRPr="00D52246" w:rsidRDefault="00651718" w:rsidP="00651718">
            <w:pPr>
              <w:spacing w:after="0" w:line="240" w:lineRule="auto"/>
              <w:jc w:val="center"/>
              <w:rPr>
                <w:rFonts w:ascii="Tahoma" w:hAnsi="Tahoma" w:cs="Tahoma"/>
                <w:sz w:val="20"/>
                <w:szCs w:val="20"/>
              </w:rPr>
            </w:pPr>
            <w:r w:rsidRPr="00D52246">
              <w:rPr>
                <w:rFonts w:ascii="Tahoma" w:hAnsi="Tahoma" w:cs="Tahoma"/>
                <w:sz w:val="20"/>
                <w:szCs w:val="20"/>
              </w:rPr>
              <w:t>5.</w:t>
            </w:r>
          </w:p>
        </w:tc>
        <w:tc>
          <w:tcPr>
            <w:tcW w:w="0" w:type="auto"/>
            <w:shd w:val="clear" w:color="auto" w:fill="auto"/>
            <w:vAlign w:val="center"/>
          </w:tcPr>
          <w:p w:rsidR="00A75B71" w:rsidRPr="00D52246" w:rsidRDefault="00A75B71" w:rsidP="005F03FE">
            <w:pPr>
              <w:rPr>
                <w:rFonts w:ascii="Tahoma" w:hAnsi="Tahoma" w:cs="Tahoma"/>
                <w:b/>
                <w:sz w:val="20"/>
                <w:szCs w:val="20"/>
              </w:rPr>
            </w:pPr>
            <w:r w:rsidRPr="00D52246">
              <w:rPr>
                <w:rFonts w:ascii="Tahoma" w:hAnsi="Tahoma" w:cs="Tahoma"/>
                <w:b/>
                <w:sz w:val="20"/>
                <w:szCs w:val="20"/>
              </w:rPr>
              <w:t xml:space="preserve">Str. 27, Rozdz.3.3 Identyfikacja obszarów problemowych </w:t>
            </w:r>
            <w:r w:rsidRPr="00D52246">
              <w:rPr>
                <w:rFonts w:ascii="Tahoma" w:hAnsi="Tahoma" w:cs="Tahoma"/>
                <w:b/>
                <w:i/>
                <w:sz w:val="20"/>
                <w:szCs w:val="20"/>
              </w:rPr>
              <w:t>Brak termomodernizacji budynków</w:t>
            </w:r>
          </w:p>
        </w:tc>
        <w:tc>
          <w:tcPr>
            <w:tcW w:w="0" w:type="auto"/>
            <w:shd w:val="clear" w:color="auto" w:fill="auto"/>
          </w:tcPr>
          <w:p w:rsidR="00A75B71" w:rsidRPr="00D52246" w:rsidRDefault="00A75B71" w:rsidP="005F03FE">
            <w:pPr>
              <w:rPr>
                <w:rFonts w:ascii="Tahoma" w:hAnsi="Tahoma" w:cs="Tahoma"/>
                <w:sz w:val="20"/>
                <w:szCs w:val="20"/>
              </w:rPr>
            </w:pPr>
            <w:r w:rsidRPr="00D52246">
              <w:rPr>
                <w:rFonts w:ascii="Tahoma" w:hAnsi="Tahoma" w:cs="Tahoma"/>
                <w:sz w:val="20"/>
                <w:szCs w:val="20"/>
              </w:rPr>
              <w:t>Temat potraktowany bardzo pobieżnie. Powinno być przynajmniej podkreślone, że brak efektywności energetycznej budynków (w tym brak termomodernizacji) przyczynia się do zwiększonej emisji zanieczyszczeń. Warto by już w tym miejscu zasygnalizować, jakie efekty może ona przynieść (np. procentową wartość, o jaką można zmniejszyć zużycie paliw stosowanych do ogrzewania)</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W obecnej formie termomodernizacja została przedstawiona bardzo pobieżnie, a to jeden z głównych (i stosunkowo najprostszych w realizacji) obszarów interwencji w zakresie zmniejszenia energochłonności i emisyjności gminy Nidzica</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Autor określa obszar problemowy, który stanowi brak termomodernizacji. Faktem oczywistym w tym przypadku jest powiązanie tego ze zwiększoną emisją i zmniejszeniem efektywności energetycznej, co określa bezpośrednio w celach strategicznych i szczegółowych (str. 64-66) wraz ze wskazaniem konkretnych działań.</w:t>
            </w:r>
          </w:p>
        </w:tc>
      </w:tr>
      <w:tr w:rsidR="00A75B71" w:rsidRPr="00D52246" w:rsidTr="00A75B71">
        <w:trPr>
          <w:trHeight w:val="243"/>
        </w:trPr>
        <w:tc>
          <w:tcPr>
            <w:tcW w:w="0" w:type="auto"/>
            <w:shd w:val="clear" w:color="auto" w:fill="auto"/>
            <w:vAlign w:val="center"/>
          </w:tcPr>
          <w:p w:rsidR="00A75B71" w:rsidRPr="00D52246" w:rsidRDefault="00651718" w:rsidP="00651718">
            <w:pPr>
              <w:spacing w:after="0" w:line="240" w:lineRule="auto"/>
              <w:jc w:val="center"/>
              <w:rPr>
                <w:rFonts w:ascii="Tahoma" w:hAnsi="Tahoma" w:cs="Tahoma"/>
                <w:sz w:val="20"/>
                <w:szCs w:val="20"/>
              </w:rPr>
            </w:pPr>
            <w:r w:rsidRPr="00D52246">
              <w:rPr>
                <w:rFonts w:ascii="Tahoma" w:hAnsi="Tahoma" w:cs="Tahoma"/>
                <w:sz w:val="20"/>
                <w:szCs w:val="20"/>
              </w:rPr>
              <w:t>6</w:t>
            </w:r>
          </w:p>
        </w:tc>
        <w:tc>
          <w:tcPr>
            <w:tcW w:w="0" w:type="auto"/>
            <w:shd w:val="clear" w:color="auto" w:fill="auto"/>
            <w:vAlign w:val="center"/>
          </w:tcPr>
          <w:p w:rsidR="00A75B71" w:rsidRPr="00D52246" w:rsidRDefault="00A75B71" w:rsidP="005F03FE">
            <w:pPr>
              <w:rPr>
                <w:rFonts w:ascii="Tahoma" w:hAnsi="Tahoma" w:cs="Tahoma"/>
                <w:b/>
                <w:i/>
                <w:sz w:val="20"/>
                <w:szCs w:val="20"/>
              </w:rPr>
            </w:pPr>
            <w:r w:rsidRPr="00D52246">
              <w:rPr>
                <w:rFonts w:ascii="Tahoma" w:hAnsi="Tahoma" w:cs="Tahoma"/>
                <w:b/>
                <w:sz w:val="20"/>
                <w:szCs w:val="20"/>
              </w:rPr>
              <w:t xml:space="preserve">Str. 27, Rozdz.3.3 Identyfikacja obszarów </w:t>
            </w:r>
            <w:r w:rsidRPr="00D52246">
              <w:rPr>
                <w:rFonts w:ascii="Tahoma" w:hAnsi="Tahoma" w:cs="Tahoma"/>
                <w:b/>
                <w:sz w:val="20"/>
                <w:szCs w:val="20"/>
              </w:rPr>
              <w:lastRenderedPageBreak/>
              <w:t xml:space="preserve">problemowych </w:t>
            </w:r>
            <w:r w:rsidRPr="00D52246">
              <w:rPr>
                <w:rFonts w:ascii="Tahoma" w:hAnsi="Tahoma" w:cs="Tahoma"/>
                <w:b/>
                <w:i/>
                <w:sz w:val="20"/>
                <w:szCs w:val="20"/>
              </w:rPr>
              <w:t>Nieświadomość społeczeństwa…</w:t>
            </w: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lastRenderedPageBreak/>
              <w:t xml:space="preserve">Temat potraktowany bardzo pobieżnie. Wymaga rozwinięcia o wartość takiej edukacji, </w:t>
            </w:r>
            <w:r w:rsidRPr="00D52246">
              <w:rPr>
                <w:rFonts w:ascii="Tahoma" w:hAnsi="Tahoma" w:cs="Tahoma"/>
                <w:sz w:val="20"/>
                <w:szCs w:val="20"/>
              </w:rPr>
              <w:lastRenderedPageBreak/>
              <w:t xml:space="preserve">a także o konieczne jej zakresy – m.in. wpływ indywidualnych wyborów na wielkość emisji (sposoby ogrzewania, sposoby postępowania z odpadami), możliwości wykorzystania OZE w gospodarstwach indywidualnych (w tym możliwości finansowania), programy </w:t>
            </w:r>
            <w:proofErr w:type="spellStart"/>
            <w:r w:rsidRPr="00D52246">
              <w:rPr>
                <w:rFonts w:ascii="Tahoma" w:hAnsi="Tahoma" w:cs="Tahoma"/>
                <w:sz w:val="20"/>
                <w:szCs w:val="20"/>
              </w:rPr>
              <w:t>prosumenckie</w:t>
            </w:r>
            <w:proofErr w:type="spellEnd"/>
            <w:r w:rsidRPr="00D52246">
              <w:rPr>
                <w:rFonts w:ascii="Tahoma" w:hAnsi="Tahoma" w:cs="Tahoma"/>
                <w:sz w:val="20"/>
                <w:szCs w:val="20"/>
              </w:rPr>
              <w:t xml:space="preserve">, etc.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lastRenderedPageBreak/>
              <w:t xml:space="preserve">Jeśli nie uda się przekonać mieszkańców, że pewne działania mają </w:t>
            </w:r>
            <w:r w:rsidRPr="00D52246">
              <w:rPr>
                <w:rFonts w:ascii="Tahoma" w:hAnsi="Tahoma" w:cs="Tahoma"/>
                <w:sz w:val="20"/>
                <w:szCs w:val="20"/>
              </w:rPr>
              <w:lastRenderedPageBreak/>
              <w:t xml:space="preserve">sens i przełożą się na poprawę jakości życia, to efekt będzie co najwyżej mizerny.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lastRenderedPageBreak/>
              <w:t xml:space="preserve">Autor określa obszar problemowy, który stanowi nieświadomość społeczeństwa. </w:t>
            </w:r>
            <w:r w:rsidRPr="00D52246">
              <w:rPr>
                <w:rFonts w:ascii="Tahoma" w:hAnsi="Tahoma" w:cs="Tahoma"/>
                <w:sz w:val="20"/>
                <w:szCs w:val="20"/>
              </w:rPr>
              <w:lastRenderedPageBreak/>
              <w:t>Autor określa bezpośrednio w celach strategicznych i szczegółowych propozycje działań związanych z problemem (str. 64-66) wraz ze wskazaniem konkretnych działań.</w:t>
            </w:r>
            <w:r w:rsidR="002771EF" w:rsidRPr="00D52246">
              <w:rPr>
                <w:rFonts w:ascii="Tahoma" w:hAnsi="Tahoma" w:cs="Tahoma"/>
                <w:sz w:val="20"/>
                <w:szCs w:val="20"/>
              </w:rPr>
              <w:t xml:space="preserve"> </w:t>
            </w:r>
            <w:r w:rsidRPr="00D52246">
              <w:rPr>
                <w:rFonts w:ascii="Tahoma" w:hAnsi="Tahoma" w:cs="Tahoma"/>
                <w:sz w:val="20"/>
                <w:szCs w:val="20"/>
              </w:rPr>
              <w:t>Po uwagach RDOŚ program Prosument został dodany do PGN.</w:t>
            </w:r>
          </w:p>
        </w:tc>
      </w:tr>
      <w:tr w:rsidR="00A75B71" w:rsidRPr="00D52246" w:rsidTr="00A75B71">
        <w:trPr>
          <w:trHeight w:val="243"/>
        </w:trPr>
        <w:tc>
          <w:tcPr>
            <w:tcW w:w="0" w:type="auto"/>
            <w:shd w:val="clear" w:color="auto" w:fill="auto"/>
            <w:vAlign w:val="center"/>
          </w:tcPr>
          <w:p w:rsidR="00A75B71" w:rsidRPr="00D52246" w:rsidRDefault="00651718" w:rsidP="00651718">
            <w:pPr>
              <w:spacing w:after="0" w:line="240" w:lineRule="auto"/>
              <w:jc w:val="center"/>
              <w:rPr>
                <w:rFonts w:ascii="Tahoma" w:hAnsi="Tahoma" w:cs="Tahoma"/>
                <w:sz w:val="20"/>
                <w:szCs w:val="20"/>
              </w:rPr>
            </w:pPr>
            <w:r w:rsidRPr="00D52246">
              <w:rPr>
                <w:rFonts w:ascii="Tahoma" w:hAnsi="Tahoma" w:cs="Tahoma"/>
                <w:sz w:val="20"/>
                <w:szCs w:val="20"/>
              </w:rPr>
              <w:lastRenderedPageBreak/>
              <w:t>7.</w:t>
            </w:r>
          </w:p>
        </w:tc>
        <w:tc>
          <w:tcPr>
            <w:tcW w:w="0" w:type="auto"/>
            <w:shd w:val="clear" w:color="auto" w:fill="auto"/>
            <w:vAlign w:val="center"/>
          </w:tcPr>
          <w:p w:rsidR="00A75B71" w:rsidRPr="00D52246" w:rsidRDefault="00A75B71" w:rsidP="005F03FE">
            <w:pPr>
              <w:rPr>
                <w:rFonts w:ascii="Tahoma" w:hAnsi="Tahoma" w:cs="Tahoma"/>
                <w:b/>
                <w:sz w:val="20"/>
                <w:szCs w:val="20"/>
              </w:rPr>
            </w:pPr>
            <w:r w:rsidRPr="00D52246">
              <w:rPr>
                <w:rFonts w:ascii="Tahoma" w:hAnsi="Tahoma" w:cs="Tahoma"/>
                <w:b/>
                <w:sz w:val="20"/>
                <w:szCs w:val="20"/>
              </w:rPr>
              <w:t>Str. 28, Rozdz. 3.4 Aspekty organizacyjne i finansowe</w:t>
            </w: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Treść wymaga uzupełnienia o informacje, w jaki sposób i kiedy koordynator zostanie wyznaczony, w jakich okresach będą sporządzane sprawozdania, jakie dane będą pozyskiwane i w jaki sposób, i gdzie będą publikowane</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Wynika to z podstawowych zasad dostępu społeczeństwa do informacji</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Autor wskazuje na potrzebę aktualizacji i monitoringu PGN. Wskazanie koordynatora i konkretnych okresów sprawozdań należy do UM w Nidzicy. W ocenie PGN RDOŚ wskazuje na potrzebę powołania specjalisty ds. energetyki w gminie – nie mniej jednak zależy to od władz gminnych i środków finansowych jakimi dysponuje jednostka samorządu terytorialnego. Wskazanie koordynatora ponadto łączy się w razie zmiany etatowej z kolejną aktualizacją planu i uchwałą rady gminy.</w:t>
            </w:r>
          </w:p>
        </w:tc>
      </w:tr>
      <w:tr w:rsidR="00A75B71" w:rsidRPr="00D52246" w:rsidTr="00A75B71">
        <w:trPr>
          <w:trHeight w:val="243"/>
        </w:trPr>
        <w:tc>
          <w:tcPr>
            <w:tcW w:w="0" w:type="auto"/>
            <w:shd w:val="clear" w:color="auto" w:fill="auto"/>
            <w:vAlign w:val="center"/>
          </w:tcPr>
          <w:p w:rsidR="00A75B71" w:rsidRPr="00D52246" w:rsidRDefault="00651718" w:rsidP="00651718">
            <w:pPr>
              <w:spacing w:after="0" w:line="240" w:lineRule="auto"/>
              <w:jc w:val="center"/>
              <w:rPr>
                <w:rFonts w:ascii="Tahoma" w:hAnsi="Tahoma" w:cs="Tahoma"/>
                <w:sz w:val="20"/>
                <w:szCs w:val="20"/>
              </w:rPr>
            </w:pPr>
            <w:r w:rsidRPr="00D52246">
              <w:rPr>
                <w:rFonts w:ascii="Tahoma" w:hAnsi="Tahoma" w:cs="Tahoma"/>
                <w:sz w:val="20"/>
                <w:szCs w:val="20"/>
              </w:rPr>
              <w:t>8.</w:t>
            </w:r>
          </w:p>
        </w:tc>
        <w:tc>
          <w:tcPr>
            <w:tcW w:w="0" w:type="auto"/>
            <w:shd w:val="clear" w:color="auto" w:fill="auto"/>
            <w:vAlign w:val="center"/>
          </w:tcPr>
          <w:p w:rsidR="00A75B71" w:rsidRPr="00D52246" w:rsidRDefault="00A75B71" w:rsidP="005F03FE">
            <w:pPr>
              <w:rPr>
                <w:rFonts w:ascii="Tahoma" w:hAnsi="Tahoma" w:cs="Tahoma"/>
                <w:b/>
                <w:sz w:val="20"/>
                <w:szCs w:val="20"/>
              </w:rPr>
            </w:pPr>
            <w:r w:rsidRPr="00D52246">
              <w:rPr>
                <w:rFonts w:ascii="Tahoma" w:hAnsi="Tahoma" w:cs="Tahoma"/>
                <w:b/>
                <w:sz w:val="20"/>
                <w:szCs w:val="20"/>
              </w:rPr>
              <w:t>Str. 54, Rozdz. 4.2 Wyniki inwentaryzacji</w:t>
            </w:r>
          </w:p>
          <w:p w:rsidR="00A75B71" w:rsidRPr="00D52246" w:rsidRDefault="00A75B71" w:rsidP="005F03FE">
            <w:pPr>
              <w:rPr>
                <w:rFonts w:ascii="Tahoma" w:hAnsi="Tahoma" w:cs="Tahoma"/>
                <w:b/>
                <w:i/>
                <w:sz w:val="20"/>
                <w:szCs w:val="20"/>
              </w:rPr>
            </w:pPr>
            <w:r w:rsidRPr="00D52246">
              <w:rPr>
                <w:rFonts w:ascii="Tahoma" w:hAnsi="Tahoma" w:cs="Tahoma"/>
                <w:b/>
                <w:i/>
                <w:sz w:val="20"/>
                <w:szCs w:val="20"/>
              </w:rPr>
              <w:t>Mieszkalnictwo</w:t>
            </w: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Nie została przeprowadzona inwentaryzacja. Zostało przeprowadzone zgrubne oszacowanie, obarczone bardzo dużym błędem. Uzyskane wyniki (znaczna przewaga zużycia gazu nad zużyciem węgla) są, w świetle wyników oceny jakości powietrza, całkowicie niewiarygodne.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Zastosowana metoda, polegająca na pomijaniu wszystkiego, co się da, oraz przyjmowaniu do obliczeń najbardziej ogólnych wskaźników (GUS) podważa wiarygodność dokumentu i uniemożliwia weryfikację zaplanowanych działań. Z lapidarnego opisu w tym rozdziale można wnioskować, że dla Nidzicy przyjęto do </w:t>
            </w:r>
            <w:r w:rsidRPr="00D52246">
              <w:rPr>
                <w:rFonts w:ascii="Tahoma" w:hAnsi="Tahoma" w:cs="Tahoma"/>
                <w:sz w:val="20"/>
                <w:szCs w:val="20"/>
              </w:rPr>
              <w:lastRenderedPageBreak/>
              <w:t xml:space="preserve">obliczeń, że skoro jest sieć ciepłownicza, to emisja na cele grzewcze z terenu miasta pochodzi tylko z kotłowni zaopatrujących tą sieć. Przy sieci tak słabo rozwiniętej jest to niemożliwe.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lastRenderedPageBreak/>
              <w:t xml:space="preserve">Zastosowano jedyną dostępną metodę. Węgiel jest stosowany jako paliwo jedynie na terenie pozamiejskim, zaledwie u 33% mieszkańców. Mieszkańcy wykorzystują w 55% drewno na opał. </w:t>
            </w:r>
          </w:p>
        </w:tc>
      </w:tr>
      <w:tr w:rsidR="00A75B71" w:rsidRPr="00D52246" w:rsidTr="00A75B71">
        <w:trPr>
          <w:trHeight w:val="1175"/>
        </w:trPr>
        <w:tc>
          <w:tcPr>
            <w:tcW w:w="0" w:type="auto"/>
            <w:shd w:val="clear" w:color="auto" w:fill="auto"/>
            <w:vAlign w:val="center"/>
          </w:tcPr>
          <w:p w:rsidR="00A75B71" w:rsidRPr="00D52246" w:rsidRDefault="00651718" w:rsidP="00651718">
            <w:pPr>
              <w:spacing w:after="0" w:line="240" w:lineRule="auto"/>
              <w:jc w:val="center"/>
              <w:rPr>
                <w:rFonts w:ascii="Tahoma" w:hAnsi="Tahoma" w:cs="Tahoma"/>
                <w:sz w:val="20"/>
                <w:szCs w:val="20"/>
              </w:rPr>
            </w:pPr>
            <w:r w:rsidRPr="00D52246">
              <w:rPr>
                <w:rFonts w:ascii="Tahoma" w:hAnsi="Tahoma" w:cs="Tahoma"/>
                <w:sz w:val="20"/>
                <w:szCs w:val="20"/>
              </w:rPr>
              <w:lastRenderedPageBreak/>
              <w:t>9.</w:t>
            </w:r>
          </w:p>
        </w:tc>
        <w:tc>
          <w:tcPr>
            <w:tcW w:w="0" w:type="auto"/>
            <w:vMerge w:val="restart"/>
            <w:shd w:val="clear" w:color="auto" w:fill="auto"/>
            <w:vAlign w:val="center"/>
          </w:tcPr>
          <w:p w:rsidR="00A75B71" w:rsidRPr="00D52246" w:rsidRDefault="00A75B71" w:rsidP="005F03FE">
            <w:pPr>
              <w:rPr>
                <w:rFonts w:ascii="Tahoma" w:hAnsi="Tahoma" w:cs="Tahoma"/>
                <w:b/>
                <w:i/>
                <w:sz w:val="20"/>
                <w:szCs w:val="20"/>
              </w:rPr>
            </w:pPr>
            <w:r w:rsidRPr="00D52246">
              <w:rPr>
                <w:rFonts w:ascii="Tahoma" w:hAnsi="Tahoma" w:cs="Tahoma"/>
                <w:b/>
                <w:sz w:val="20"/>
                <w:szCs w:val="20"/>
              </w:rPr>
              <w:t>Str. 69. Rozdz. 5. Działania/</w:t>
            </w:r>
            <w:r w:rsidR="007C06FB">
              <w:rPr>
                <w:rFonts w:ascii="Tahoma" w:hAnsi="Tahoma" w:cs="Tahoma"/>
                <w:b/>
                <w:sz w:val="20"/>
                <w:szCs w:val="20"/>
              </w:rPr>
              <w:t>zadania i środki zaplanowane… Ta</w:t>
            </w:r>
            <w:r w:rsidRPr="00D52246">
              <w:rPr>
                <w:rFonts w:ascii="Tahoma" w:hAnsi="Tahoma" w:cs="Tahoma"/>
                <w:b/>
                <w:sz w:val="20"/>
                <w:szCs w:val="20"/>
              </w:rPr>
              <w:t xml:space="preserve">b.26 </w:t>
            </w:r>
            <w:r w:rsidRPr="00D52246">
              <w:rPr>
                <w:rFonts w:ascii="Tahoma" w:hAnsi="Tahoma" w:cs="Tahoma"/>
                <w:b/>
                <w:i/>
                <w:sz w:val="20"/>
                <w:szCs w:val="20"/>
              </w:rPr>
              <w:t>Harmonogram rzeczowo - finansowy</w:t>
            </w: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Ad. pkt.1. Na czym ma polegać kontynuacja dofinansowania wymiany źródeł ciepła w budynkach mieszkalnych? Czy gmina starała się o pozyskanie środków na ten cel np. z programu KAWKA?</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Ustaliłam w rozmowie telefonicznej z pracownikiem Urzędu Miasta, że nie ma i nie było do tej pory możliwości ubiegania się przez osoby fizyczne o dofinansowanie chociażby wymiany pieca na bardziej ekologiczny.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Nie jest narzucone dofinansowanie przedsięwzięcia, można skorzystać ze środków własnych. Wymianę co. należy traktować jako inwestycję, a nie skupiać się jedynie na programach ekologicznych. Np. w minionym okresie programowania mieszkańcy Nidzicy jako Gminy miejsko-wiejskiej prowadzący działalność w swoim budynku mieszkalnym mogli korzystać z programu Tworzenie i Rozwój Mikroprzedsiębiorstw, który zakładał m.in. możliwość sfinansowania inwestycji w nieruchomość (proporcjonalnie do części prowadzonej działalności).</w:t>
            </w:r>
          </w:p>
        </w:tc>
      </w:tr>
      <w:tr w:rsidR="00A75B71" w:rsidRPr="00D52246" w:rsidTr="00A75B71">
        <w:trPr>
          <w:trHeight w:val="243"/>
        </w:trPr>
        <w:tc>
          <w:tcPr>
            <w:tcW w:w="0" w:type="auto"/>
            <w:shd w:val="clear" w:color="auto" w:fill="auto"/>
            <w:vAlign w:val="center"/>
          </w:tcPr>
          <w:p w:rsidR="00A75B71" w:rsidRPr="00D52246" w:rsidRDefault="00DD45BB" w:rsidP="00DD45BB">
            <w:pPr>
              <w:spacing w:after="0" w:line="240" w:lineRule="auto"/>
              <w:jc w:val="center"/>
              <w:rPr>
                <w:rFonts w:ascii="Tahoma" w:hAnsi="Tahoma" w:cs="Tahoma"/>
                <w:sz w:val="20"/>
                <w:szCs w:val="20"/>
              </w:rPr>
            </w:pPr>
            <w:r w:rsidRPr="00D52246">
              <w:rPr>
                <w:rFonts w:ascii="Tahoma" w:hAnsi="Tahoma" w:cs="Tahoma"/>
                <w:sz w:val="20"/>
                <w:szCs w:val="20"/>
              </w:rPr>
              <w:t>10</w:t>
            </w:r>
            <w:r w:rsidR="00651718" w:rsidRPr="00D52246">
              <w:rPr>
                <w:rFonts w:ascii="Tahoma" w:hAnsi="Tahoma" w:cs="Tahoma"/>
                <w:sz w:val="20"/>
                <w:szCs w:val="20"/>
              </w:rPr>
              <w:t>.</w:t>
            </w:r>
          </w:p>
        </w:tc>
        <w:tc>
          <w:tcPr>
            <w:tcW w:w="0" w:type="auto"/>
            <w:vMerge/>
            <w:shd w:val="clear" w:color="auto" w:fill="auto"/>
            <w:vAlign w:val="center"/>
          </w:tcPr>
          <w:p w:rsidR="00A75B71" w:rsidRPr="00D52246" w:rsidRDefault="00A75B71" w:rsidP="005F03FE">
            <w:pPr>
              <w:rPr>
                <w:rFonts w:ascii="Tahoma" w:hAnsi="Tahoma" w:cs="Tahoma"/>
                <w:b/>
                <w:sz w:val="20"/>
                <w:szCs w:val="20"/>
              </w:rPr>
            </w:pP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Ad. pkt. 4, 5, 6, 7. Działania związane z siecią wodno-kanalizacyjną nie mają związku z planowaniem gospodarki niskoemisyjnej (przypomnę, że chodzi przede wszystkim o gazy cieplarnianie). Jaki jest cel wpisania ich do Planu Gospodarki Niskoemisyjnej?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Działania takie jak wymienione w podanych punktach mogą być finansowane z RPO i POIŚ pod warunkiem wpisania ich do Master Planu (dyrektywa ściekowa). Wpisanie ich do PGN (oraz prognoza wskazująca na poprawę jakości powietrza wynikająca z tych działań) jest zabiegiem zwiększającym chaotyczność  </w:t>
            </w:r>
            <w:r w:rsidRPr="00D52246">
              <w:rPr>
                <w:rFonts w:ascii="Tahoma" w:hAnsi="Tahoma" w:cs="Tahoma"/>
                <w:sz w:val="20"/>
                <w:szCs w:val="20"/>
              </w:rPr>
              <w:lastRenderedPageBreak/>
              <w:t>dokumentu i obniżającym jego wartość merytoryczną.</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lastRenderedPageBreak/>
              <w:t>Zmodernizowana sieć wodno-kanalizacyjna wpływa na zużycie energii w oczyszczalni ścieków w gminie i miejskich wodociągów i kanalizacji. Każde działanie modernizacyjne mające na celu poprawę jakości sieci wiąże się ze zmianami parametrów obiektu zarządzającego zadaniem.</w:t>
            </w:r>
          </w:p>
        </w:tc>
      </w:tr>
      <w:tr w:rsidR="00A75B71" w:rsidRPr="00D52246" w:rsidTr="00A75B71">
        <w:trPr>
          <w:trHeight w:val="243"/>
        </w:trPr>
        <w:tc>
          <w:tcPr>
            <w:tcW w:w="0" w:type="auto"/>
            <w:shd w:val="clear" w:color="auto" w:fill="auto"/>
            <w:vAlign w:val="center"/>
          </w:tcPr>
          <w:p w:rsidR="00A75B71" w:rsidRPr="00D52246" w:rsidRDefault="00DD45BB" w:rsidP="00DD45BB">
            <w:pPr>
              <w:spacing w:after="0" w:line="240" w:lineRule="auto"/>
              <w:rPr>
                <w:rFonts w:ascii="Tahoma" w:hAnsi="Tahoma" w:cs="Tahoma"/>
                <w:sz w:val="20"/>
                <w:szCs w:val="20"/>
              </w:rPr>
            </w:pPr>
            <w:r w:rsidRPr="00D52246">
              <w:rPr>
                <w:rFonts w:ascii="Tahoma" w:hAnsi="Tahoma" w:cs="Tahoma"/>
                <w:sz w:val="20"/>
                <w:szCs w:val="20"/>
              </w:rPr>
              <w:lastRenderedPageBreak/>
              <w:t>11.</w:t>
            </w:r>
          </w:p>
        </w:tc>
        <w:tc>
          <w:tcPr>
            <w:tcW w:w="0" w:type="auto"/>
            <w:vMerge/>
            <w:shd w:val="clear" w:color="auto" w:fill="auto"/>
            <w:vAlign w:val="center"/>
          </w:tcPr>
          <w:p w:rsidR="00A75B71" w:rsidRPr="00D52246" w:rsidRDefault="00A75B71" w:rsidP="005F03FE">
            <w:pPr>
              <w:rPr>
                <w:rFonts w:ascii="Tahoma" w:hAnsi="Tahoma" w:cs="Tahoma"/>
                <w:b/>
                <w:sz w:val="20"/>
                <w:szCs w:val="20"/>
              </w:rPr>
            </w:pP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Ad. pkt. 10, 11, 12, 13, 21. Rozbudowa, renowacja, remont, zakup sprzętu – to nie są działania realizujące cele PGN (choć jakaś ich część, np. termomodernizacja czy instalacje odzysku ciepła już tak). W harmonogramie rzeczowo - finansowym PGN powinny być wskazywane działania ukierunkowane na poprawę efektywności energetycznej i zmniejszenie emisji.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Po co zostały wpisane zadania, które nie realizują celów, dla których PGN powstaje? Są nieweryfikowalne w kontekście ich osiągnięcia i powodują, że PGN przypomina worek, do którego wrzucono bezrefleksyjnie wszystko, co gmina chciałaby zrealizować. Nie pomoże też raczej w zdobyciu środków na te cele</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Zarówno rozbudowa, renowacja jak i remont wiążą się bezpośrednio ze zmianą zużycia energii w danym obiekcie. Np. zakup sprzętu, wymiana na nowszy – energooszczędny służy oszczędnościom w zakresie zużycia energii. Takie inwestycje stanowią logiczną całość i nie zaburzają struktury dokumentu w żaden sposób.</w:t>
            </w:r>
          </w:p>
        </w:tc>
      </w:tr>
      <w:tr w:rsidR="00A75B71" w:rsidRPr="00D52246" w:rsidTr="00A75B71">
        <w:trPr>
          <w:trHeight w:val="243"/>
        </w:trPr>
        <w:tc>
          <w:tcPr>
            <w:tcW w:w="0" w:type="auto"/>
            <w:shd w:val="clear" w:color="auto" w:fill="auto"/>
            <w:vAlign w:val="center"/>
          </w:tcPr>
          <w:p w:rsidR="00A75B71" w:rsidRPr="00D52246" w:rsidRDefault="00DD45BB" w:rsidP="00DD45BB">
            <w:pPr>
              <w:spacing w:after="0" w:line="240" w:lineRule="auto"/>
              <w:jc w:val="center"/>
              <w:rPr>
                <w:rFonts w:ascii="Tahoma" w:hAnsi="Tahoma" w:cs="Tahoma"/>
                <w:sz w:val="20"/>
                <w:szCs w:val="20"/>
              </w:rPr>
            </w:pPr>
            <w:r w:rsidRPr="00D52246">
              <w:rPr>
                <w:rFonts w:ascii="Tahoma" w:hAnsi="Tahoma" w:cs="Tahoma"/>
                <w:sz w:val="20"/>
                <w:szCs w:val="20"/>
              </w:rPr>
              <w:t>12.</w:t>
            </w:r>
          </w:p>
        </w:tc>
        <w:tc>
          <w:tcPr>
            <w:tcW w:w="0" w:type="auto"/>
            <w:vMerge/>
            <w:shd w:val="clear" w:color="auto" w:fill="auto"/>
            <w:vAlign w:val="center"/>
          </w:tcPr>
          <w:p w:rsidR="00A75B71" w:rsidRPr="00D52246" w:rsidRDefault="00A75B71" w:rsidP="005F03FE">
            <w:pPr>
              <w:rPr>
                <w:rFonts w:ascii="Tahoma" w:hAnsi="Tahoma" w:cs="Tahoma"/>
                <w:b/>
                <w:sz w:val="20"/>
                <w:szCs w:val="20"/>
              </w:rPr>
            </w:pP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ad. 15 Które budynki są planowane do termomodernizacji?  </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Termomodernizacja jest podstawowym działaniem, które w połączeniu z wymianą źródła ciepła daje wymierne efekty.</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W momencie utworzenia spisu budynków przeznaczonych do termomodernizacji zostanie on dodany podczas aktualizacji PGN (aktualizacja jest wymogiem koniecznym)</w:t>
            </w:r>
          </w:p>
        </w:tc>
      </w:tr>
      <w:tr w:rsidR="00A75B71" w:rsidRPr="00D52246" w:rsidTr="00A75B71">
        <w:trPr>
          <w:trHeight w:val="243"/>
        </w:trPr>
        <w:tc>
          <w:tcPr>
            <w:tcW w:w="0" w:type="auto"/>
            <w:shd w:val="clear" w:color="auto" w:fill="auto"/>
            <w:vAlign w:val="center"/>
          </w:tcPr>
          <w:p w:rsidR="00A75B71" w:rsidRPr="00D52246" w:rsidRDefault="00DD45BB" w:rsidP="00DD45BB">
            <w:pPr>
              <w:spacing w:after="0" w:line="240" w:lineRule="auto"/>
              <w:jc w:val="center"/>
              <w:rPr>
                <w:rFonts w:ascii="Tahoma" w:hAnsi="Tahoma" w:cs="Tahoma"/>
                <w:sz w:val="20"/>
                <w:szCs w:val="20"/>
              </w:rPr>
            </w:pPr>
            <w:r w:rsidRPr="00D52246">
              <w:rPr>
                <w:rFonts w:ascii="Tahoma" w:hAnsi="Tahoma" w:cs="Tahoma"/>
                <w:sz w:val="20"/>
                <w:szCs w:val="20"/>
              </w:rPr>
              <w:t>13.</w:t>
            </w:r>
          </w:p>
        </w:tc>
        <w:tc>
          <w:tcPr>
            <w:tcW w:w="0" w:type="auto"/>
            <w:vMerge/>
            <w:shd w:val="clear" w:color="auto" w:fill="auto"/>
            <w:vAlign w:val="center"/>
          </w:tcPr>
          <w:p w:rsidR="00A75B71" w:rsidRPr="00D52246" w:rsidRDefault="00A75B71" w:rsidP="005F03FE">
            <w:pPr>
              <w:rPr>
                <w:rFonts w:ascii="Tahoma" w:hAnsi="Tahoma" w:cs="Tahoma"/>
                <w:b/>
                <w:sz w:val="20"/>
                <w:szCs w:val="20"/>
              </w:rPr>
            </w:pP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Cała tabela: wskaźniki monitorowania zadania są w wielu przypadkach niezwiązane z tematyką dokumentu i uniemożliwią prawidłowe monitorowanie prowadzonych działań np. ilość zakupionych pojazdów, tonaż mostu, powierzchnia wyremontowanej elewacji, wzrost przepustowości oczyszczalni etc.</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Wskaźniki powinny wynikać z celu dokumentu, więc powinny przedstawiać np.</w:t>
            </w:r>
          </w:p>
          <w:p w:rsidR="00A75B71" w:rsidRPr="00D52246" w:rsidRDefault="00A75B71" w:rsidP="005F03FE">
            <w:pPr>
              <w:rPr>
                <w:rFonts w:ascii="Tahoma" w:hAnsi="Tahoma" w:cs="Tahoma"/>
                <w:sz w:val="20"/>
                <w:szCs w:val="20"/>
              </w:rPr>
            </w:pPr>
            <w:r w:rsidRPr="00D52246">
              <w:rPr>
                <w:rFonts w:ascii="Tahoma" w:hAnsi="Tahoma" w:cs="Tahoma"/>
                <w:sz w:val="20"/>
                <w:szCs w:val="20"/>
              </w:rPr>
              <w:t xml:space="preserve">- zmiany w zapotrzebowaniu na energię, </w:t>
            </w:r>
          </w:p>
          <w:p w:rsidR="00A75B71" w:rsidRPr="00D52246" w:rsidRDefault="00A75B71" w:rsidP="005F03FE">
            <w:pPr>
              <w:rPr>
                <w:rFonts w:ascii="Tahoma" w:hAnsi="Tahoma" w:cs="Tahoma"/>
                <w:sz w:val="20"/>
                <w:szCs w:val="20"/>
              </w:rPr>
            </w:pPr>
            <w:r w:rsidRPr="00D52246">
              <w:rPr>
                <w:rFonts w:ascii="Tahoma" w:hAnsi="Tahoma" w:cs="Tahoma"/>
                <w:sz w:val="20"/>
                <w:szCs w:val="20"/>
              </w:rPr>
              <w:t>- zmiany w wielkości emisji,</w:t>
            </w:r>
          </w:p>
          <w:p w:rsidR="00A75B71" w:rsidRPr="00D52246" w:rsidRDefault="00A75B71" w:rsidP="005F03FE">
            <w:pPr>
              <w:rPr>
                <w:rFonts w:ascii="Tahoma" w:hAnsi="Tahoma" w:cs="Tahoma"/>
                <w:sz w:val="20"/>
                <w:szCs w:val="20"/>
              </w:rPr>
            </w:pPr>
            <w:r w:rsidRPr="00D52246">
              <w:rPr>
                <w:rFonts w:ascii="Tahoma" w:hAnsi="Tahoma" w:cs="Tahoma"/>
                <w:sz w:val="20"/>
                <w:szCs w:val="20"/>
              </w:rPr>
              <w:t>- powierzchnię poddaną termomodernizacji</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Do każdego ze wskaźników warto dodać zmianę zapotrzebowania na energię/paliwo.</w:t>
            </w:r>
          </w:p>
        </w:tc>
      </w:tr>
      <w:tr w:rsidR="00A75B71" w:rsidRPr="00D52246" w:rsidTr="00A75B71">
        <w:trPr>
          <w:trHeight w:val="243"/>
        </w:trPr>
        <w:tc>
          <w:tcPr>
            <w:tcW w:w="0" w:type="auto"/>
            <w:shd w:val="clear" w:color="auto" w:fill="auto"/>
            <w:vAlign w:val="center"/>
          </w:tcPr>
          <w:p w:rsidR="00A75B71" w:rsidRPr="00D52246" w:rsidRDefault="00DD45BB" w:rsidP="00DD45BB">
            <w:pPr>
              <w:spacing w:after="0" w:line="240" w:lineRule="auto"/>
              <w:jc w:val="center"/>
              <w:rPr>
                <w:rFonts w:ascii="Tahoma" w:hAnsi="Tahoma" w:cs="Tahoma"/>
                <w:sz w:val="20"/>
                <w:szCs w:val="20"/>
              </w:rPr>
            </w:pPr>
            <w:r w:rsidRPr="00D52246">
              <w:rPr>
                <w:rFonts w:ascii="Tahoma" w:hAnsi="Tahoma" w:cs="Tahoma"/>
                <w:sz w:val="20"/>
                <w:szCs w:val="20"/>
              </w:rPr>
              <w:t>14.</w:t>
            </w:r>
          </w:p>
        </w:tc>
        <w:tc>
          <w:tcPr>
            <w:tcW w:w="0" w:type="auto"/>
            <w:vMerge/>
            <w:shd w:val="clear" w:color="auto" w:fill="auto"/>
            <w:vAlign w:val="center"/>
          </w:tcPr>
          <w:p w:rsidR="00A75B71" w:rsidRPr="00D52246" w:rsidRDefault="00A75B71" w:rsidP="005F03FE">
            <w:pPr>
              <w:rPr>
                <w:rFonts w:ascii="Tahoma" w:hAnsi="Tahoma" w:cs="Tahoma"/>
                <w:b/>
                <w:sz w:val="20"/>
                <w:szCs w:val="20"/>
              </w:rPr>
            </w:pP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Ad.25 Wpisanie do harmonogramu rzeczowo – finansowego zadania polegającego na </w:t>
            </w:r>
            <w:r w:rsidRPr="00D52246">
              <w:rPr>
                <w:rFonts w:ascii="Tahoma" w:hAnsi="Tahoma" w:cs="Tahoma"/>
                <w:sz w:val="20"/>
                <w:szCs w:val="20"/>
              </w:rPr>
              <w:lastRenderedPageBreak/>
              <w:t>wielokrotnym aktualizowaniu PGN jest nieuzasadnione merytorycznie i finansowo, zwłaszcza w sytuacji, gdy wskaźnikiem monitorowania postępu ma być liczba powstających aktualizacji</w:t>
            </w:r>
          </w:p>
        </w:tc>
        <w:tc>
          <w:tcPr>
            <w:tcW w:w="0" w:type="auto"/>
          </w:tcPr>
          <w:p w:rsidR="00A75B71" w:rsidRPr="00D52246" w:rsidRDefault="00A75B71" w:rsidP="005F03FE">
            <w:pPr>
              <w:rPr>
                <w:rFonts w:ascii="Tahoma" w:hAnsi="Tahoma" w:cs="Tahoma"/>
                <w:sz w:val="20"/>
                <w:szCs w:val="20"/>
              </w:rPr>
            </w:pPr>
          </w:p>
          <w:p w:rsidR="00A75B71" w:rsidRPr="00D52246" w:rsidRDefault="00A75B71" w:rsidP="005F03FE">
            <w:pPr>
              <w:rPr>
                <w:rFonts w:ascii="Tahoma" w:hAnsi="Tahoma" w:cs="Tahoma"/>
                <w:sz w:val="20"/>
                <w:szCs w:val="20"/>
              </w:rPr>
            </w:pPr>
            <w:r w:rsidRPr="00D52246">
              <w:rPr>
                <w:rFonts w:ascii="Tahoma" w:hAnsi="Tahoma" w:cs="Tahoma"/>
                <w:sz w:val="20"/>
                <w:szCs w:val="20"/>
              </w:rPr>
              <w:lastRenderedPageBreak/>
              <w:t>Ilość nie przełoży się na jakość.</w:t>
            </w: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lastRenderedPageBreak/>
              <w:t xml:space="preserve">Jednym z kluczowych wymagań PGN jest aktualizacja, PGN nie jest nigdy </w:t>
            </w:r>
            <w:r w:rsidRPr="00D52246">
              <w:rPr>
                <w:rFonts w:ascii="Tahoma" w:hAnsi="Tahoma" w:cs="Tahoma"/>
                <w:sz w:val="20"/>
                <w:szCs w:val="20"/>
              </w:rPr>
              <w:lastRenderedPageBreak/>
              <w:t>dokumentem skończonym. Aktualizacja planu wiąże się z kosztami, które musi ponieść placówka. Cel – określenie spadku poziomu emisji. Wskaźnikiem może być także spadek emisji CO2.</w:t>
            </w:r>
          </w:p>
        </w:tc>
      </w:tr>
      <w:tr w:rsidR="00A75B71" w:rsidRPr="00D52246" w:rsidTr="00DD45BB">
        <w:trPr>
          <w:trHeight w:val="2070"/>
        </w:trPr>
        <w:tc>
          <w:tcPr>
            <w:tcW w:w="0" w:type="auto"/>
            <w:shd w:val="clear" w:color="auto" w:fill="auto"/>
            <w:vAlign w:val="center"/>
          </w:tcPr>
          <w:p w:rsidR="00A75B71" w:rsidRPr="00D52246" w:rsidRDefault="00DD45BB" w:rsidP="00DD45BB">
            <w:pPr>
              <w:spacing w:after="0" w:line="240" w:lineRule="auto"/>
              <w:rPr>
                <w:rFonts w:ascii="Tahoma" w:hAnsi="Tahoma" w:cs="Tahoma"/>
                <w:sz w:val="20"/>
                <w:szCs w:val="20"/>
              </w:rPr>
            </w:pPr>
            <w:r w:rsidRPr="00D52246">
              <w:rPr>
                <w:rFonts w:ascii="Tahoma" w:hAnsi="Tahoma" w:cs="Tahoma"/>
                <w:sz w:val="20"/>
                <w:szCs w:val="20"/>
              </w:rPr>
              <w:lastRenderedPageBreak/>
              <w:t>15.</w:t>
            </w:r>
          </w:p>
        </w:tc>
        <w:tc>
          <w:tcPr>
            <w:tcW w:w="0" w:type="auto"/>
            <w:shd w:val="clear" w:color="auto" w:fill="auto"/>
            <w:vAlign w:val="center"/>
          </w:tcPr>
          <w:p w:rsidR="00A75B71" w:rsidRPr="00D52246" w:rsidRDefault="00A75B71" w:rsidP="005F03FE">
            <w:pPr>
              <w:rPr>
                <w:rFonts w:ascii="Tahoma" w:hAnsi="Tahoma" w:cs="Tahoma"/>
                <w:b/>
                <w:sz w:val="20"/>
                <w:szCs w:val="20"/>
              </w:rPr>
            </w:pPr>
            <w:r w:rsidRPr="00D52246">
              <w:rPr>
                <w:rFonts w:ascii="Tahoma" w:hAnsi="Tahoma" w:cs="Tahoma"/>
                <w:b/>
                <w:sz w:val="20"/>
                <w:szCs w:val="20"/>
              </w:rPr>
              <w:t>Cały dokument</w:t>
            </w:r>
          </w:p>
        </w:tc>
        <w:tc>
          <w:tcPr>
            <w:tcW w:w="0" w:type="auto"/>
            <w:shd w:val="clear" w:color="auto" w:fill="auto"/>
            <w:vAlign w:val="center"/>
          </w:tcPr>
          <w:p w:rsidR="00A75B71" w:rsidRPr="00D52246" w:rsidRDefault="00A75B71" w:rsidP="005F03FE">
            <w:pPr>
              <w:rPr>
                <w:rFonts w:ascii="Tahoma" w:hAnsi="Tahoma" w:cs="Tahoma"/>
                <w:sz w:val="20"/>
                <w:szCs w:val="20"/>
              </w:rPr>
            </w:pPr>
            <w:r w:rsidRPr="00D52246">
              <w:rPr>
                <w:rFonts w:ascii="Tahoma" w:hAnsi="Tahoma" w:cs="Tahoma"/>
                <w:sz w:val="20"/>
                <w:szCs w:val="20"/>
              </w:rPr>
              <w:t>Dokument sprawia wrażenie zlepka informacji pozyskanych z różnych źródeł – nie przetworzonych, nie osadzonych w kontekście dokumentu. Za mało jest w nim opracowań (map, zestawień tabelarycznych itp.) wskazujących na to, że Autorzy opracowania podjęli większy wysiłek niż tylko przepisanie wszystkiego, co im wpadło w ręce. Wiele z tych informacji jest błędnych lub niepotrzebnych.</w:t>
            </w:r>
          </w:p>
        </w:tc>
        <w:tc>
          <w:tcPr>
            <w:tcW w:w="0" w:type="auto"/>
          </w:tcPr>
          <w:p w:rsidR="00A75B71" w:rsidRPr="00D52246" w:rsidRDefault="00A75B71" w:rsidP="005F03FE">
            <w:pPr>
              <w:rPr>
                <w:rFonts w:ascii="Tahoma" w:hAnsi="Tahoma" w:cs="Tahoma"/>
                <w:sz w:val="20"/>
                <w:szCs w:val="20"/>
              </w:rPr>
            </w:pPr>
          </w:p>
          <w:p w:rsidR="00A75B71" w:rsidRPr="00D52246" w:rsidRDefault="00A75B71" w:rsidP="005F03FE">
            <w:pPr>
              <w:rPr>
                <w:rFonts w:ascii="Tahoma" w:hAnsi="Tahoma" w:cs="Tahoma"/>
                <w:sz w:val="20"/>
                <w:szCs w:val="20"/>
              </w:rPr>
            </w:pPr>
          </w:p>
          <w:p w:rsidR="00A75B71" w:rsidRPr="00D52246" w:rsidRDefault="00A75B71" w:rsidP="005F03FE">
            <w:pPr>
              <w:rPr>
                <w:rFonts w:ascii="Tahoma" w:hAnsi="Tahoma" w:cs="Tahoma"/>
                <w:sz w:val="20"/>
                <w:szCs w:val="20"/>
              </w:rPr>
            </w:pPr>
          </w:p>
          <w:p w:rsidR="00A75B71" w:rsidRPr="00D52246" w:rsidRDefault="00A75B71" w:rsidP="005F03FE">
            <w:pPr>
              <w:rPr>
                <w:rFonts w:ascii="Tahoma" w:hAnsi="Tahoma" w:cs="Tahoma"/>
                <w:sz w:val="20"/>
                <w:szCs w:val="20"/>
              </w:rPr>
            </w:pPr>
          </w:p>
          <w:p w:rsidR="00A75B71" w:rsidRPr="00D52246" w:rsidRDefault="00A75B71" w:rsidP="005F03FE">
            <w:pPr>
              <w:rPr>
                <w:rFonts w:ascii="Tahoma" w:hAnsi="Tahoma" w:cs="Tahoma"/>
                <w:sz w:val="20"/>
                <w:szCs w:val="20"/>
              </w:rPr>
            </w:pPr>
          </w:p>
          <w:p w:rsidR="00A75B71" w:rsidRPr="00D52246" w:rsidRDefault="00A75B71" w:rsidP="00DD45BB">
            <w:pPr>
              <w:rPr>
                <w:rFonts w:ascii="Tahoma" w:hAnsi="Tahoma" w:cs="Tahoma"/>
                <w:sz w:val="20"/>
                <w:szCs w:val="20"/>
              </w:rPr>
            </w:pPr>
          </w:p>
        </w:tc>
        <w:tc>
          <w:tcPr>
            <w:tcW w:w="0" w:type="auto"/>
          </w:tcPr>
          <w:p w:rsidR="00A75B71" w:rsidRPr="00D52246" w:rsidRDefault="00A75B71" w:rsidP="005F03FE">
            <w:pPr>
              <w:rPr>
                <w:rFonts w:ascii="Tahoma" w:hAnsi="Tahoma" w:cs="Tahoma"/>
                <w:sz w:val="20"/>
                <w:szCs w:val="20"/>
              </w:rPr>
            </w:pPr>
            <w:r w:rsidRPr="00D52246">
              <w:rPr>
                <w:rFonts w:ascii="Tahoma" w:hAnsi="Tahoma" w:cs="Tahoma"/>
                <w:sz w:val="20"/>
                <w:szCs w:val="20"/>
              </w:rPr>
              <w:t xml:space="preserve">PGN musi być spójny ze wszelkimi dokumentami strategicznymi i planistycznymi gminy – dlatego autor zawarł rozdział dot. syntezy dokumentów. Natomiast źródła finansowania, określone </w:t>
            </w:r>
            <w:r w:rsidR="004913B0">
              <w:rPr>
                <w:rFonts w:ascii="Tahoma" w:hAnsi="Tahoma" w:cs="Tahoma"/>
                <w:sz w:val="20"/>
                <w:szCs w:val="20"/>
              </w:rPr>
              <w:t>cele i inwentaryzacja emisji CO</w:t>
            </w:r>
            <w:r w:rsidR="004913B0">
              <w:rPr>
                <w:rFonts w:cs="Tahoma"/>
                <w:sz w:val="20"/>
                <w:szCs w:val="20"/>
                <w:vertAlign w:val="subscript"/>
              </w:rPr>
              <w:t>2</w:t>
            </w:r>
            <w:r w:rsidRPr="00D52246">
              <w:rPr>
                <w:rFonts w:ascii="Tahoma" w:hAnsi="Tahoma" w:cs="Tahoma"/>
                <w:sz w:val="20"/>
                <w:szCs w:val="20"/>
              </w:rPr>
              <w:t xml:space="preserve"> zawiera źródła wszelkich danych i obraną metodologię.</w:t>
            </w:r>
          </w:p>
        </w:tc>
      </w:tr>
    </w:tbl>
    <w:p w:rsidR="00A75B71" w:rsidRPr="00D52246" w:rsidRDefault="00A75B71" w:rsidP="003A6A79">
      <w:pPr>
        <w:spacing w:before="240" w:line="360" w:lineRule="auto"/>
        <w:jc w:val="both"/>
        <w:rPr>
          <w:rFonts w:ascii="Tahoma" w:hAnsi="Tahoma" w:cs="Tahoma"/>
        </w:rPr>
        <w:sectPr w:rsidR="00A75B71" w:rsidRPr="00D52246" w:rsidSect="00651718">
          <w:headerReference w:type="default" r:id="rId15"/>
          <w:footerReference w:type="default" r:id="rId16"/>
          <w:pgSz w:w="16838" w:h="11906" w:orient="landscape"/>
          <w:pgMar w:top="1418" w:right="851" w:bottom="1418" w:left="992" w:header="567" w:footer="567" w:gutter="0"/>
          <w:cols w:space="708"/>
          <w:docGrid w:linePitch="360"/>
        </w:sectPr>
      </w:pPr>
    </w:p>
    <w:p w:rsidR="0076650F" w:rsidRPr="00D52246" w:rsidRDefault="00BD5B6C" w:rsidP="003A6A79">
      <w:pPr>
        <w:spacing w:before="240" w:line="360" w:lineRule="auto"/>
        <w:jc w:val="both"/>
        <w:rPr>
          <w:rFonts w:ascii="Tahoma" w:hAnsi="Tahoma" w:cs="Tahoma"/>
        </w:rPr>
      </w:pPr>
      <w:r w:rsidRPr="00D52246">
        <w:rPr>
          <w:rFonts w:ascii="Tahoma" w:hAnsi="Tahoma" w:cs="Tahoma"/>
        </w:rPr>
        <w:lastRenderedPageBreak/>
        <w:t>Ponadto</w:t>
      </w:r>
      <w:r w:rsidR="003620B2">
        <w:rPr>
          <w:rFonts w:ascii="Tahoma" w:hAnsi="Tahoma" w:cs="Tahoma"/>
        </w:rPr>
        <w:t>,</w:t>
      </w:r>
      <w:r w:rsidRPr="00D52246">
        <w:rPr>
          <w:rFonts w:ascii="Tahoma" w:hAnsi="Tahoma" w:cs="Tahoma"/>
        </w:rPr>
        <w:t xml:space="preserve"> w</w:t>
      </w:r>
      <w:r w:rsidR="000A6086" w:rsidRPr="00D52246">
        <w:rPr>
          <w:rFonts w:ascii="Tahoma" w:hAnsi="Tahoma" w:cs="Tahoma"/>
        </w:rPr>
        <w:t xml:space="preserve"> trakcie kształtowania ostatecznej wersji </w:t>
      </w:r>
      <w:r w:rsidRPr="00D52246">
        <w:rPr>
          <w:rFonts w:ascii="Tahoma" w:hAnsi="Tahoma" w:cs="Tahoma"/>
        </w:rPr>
        <w:t>dokumentu nastąpiły zmiany w </w:t>
      </w:r>
      <w:r w:rsidR="00844715" w:rsidRPr="00D52246">
        <w:rPr>
          <w:rFonts w:ascii="Tahoma" w:hAnsi="Tahoma" w:cs="Tahoma"/>
        </w:rPr>
        <w:t xml:space="preserve">harmonogramie rzeczowo </w:t>
      </w:r>
      <w:r w:rsidR="003620B2">
        <w:rPr>
          <w:rFonts w:ascii="Tahoma" w:hAnsi="Tahoma" w:cs="Tahoma"/>
        </w:rPr>
        <w:t>finansowym: uaktualniono</w:t>
      </w:r>
      <w:r w:rsidR="00844715" w:rsidRPr="00D52246">
        <w:rPr>
          <w:rFonts w:ascii="Tahoma" w:hAnsi="Tahoma" w:cs="Tahoma"/>
        </w:rPr>
        <w:t xml:space="preserve"> terminy realizacji działań, uzupełniono szacunkowe nakłady finansowe oraz przewidywane źródła finansowania.</w:t>
      </w:r>
    </w:p>
    <w:p w:rsidR="00AD2CD0" w:rsidRPr="00D52246" w:rsidRDefault="00EE3B3C" w:rsidP="00F80892">
      <w:pPr>
        <w:numPr>
          <w:ilvl w:val="0"/>
          <w:numId w:val="6"/>
        </w:numPr>
        <w:spacing w:before="240"/>
        <w:jc w:val="both"/>
        <w:rPr>
          <w:rFonts w:ascii="Tahoma" w:hAnsi="Tahoma" w:cs="Tahoma"/>
          <w:b/>
        </w:rPr>
      </w:pPr>
      <w:r w:rsidRPr="00D52246">
        <w:rPr>
          <w:rFonts w:ascii="Tahoma" w:hAnsi="Tahoma" w:cs="Tahoma"/>
          <w:b/>
        </w:rPr>
        <w:t>WYNIKI POSTĘPOWANIA DOTYCZĄCEGO TRANSGRANICZNEGO ODDZIAŁYWANIA NA ŚRODOWISKO, JEŻELI ZOSTAŁO PRZEPROWADZONE.</w:t>
      </w:r>
    </w:p>
    <w:p w:rsidR="0076650F" w:rsidRPr="00D52246" w:rsidRDefault="00271432" w:rsidP="003A6A79">
      <w:pPr>
        <w:spacing w:before="240" w:line="360" w:lineRule="auto"/>
        <w:jc w:val="both"/>
        <w:rPr>
          <w:rFonts w:ascii="Tahoma" w:hAnsi="Tahoma" w:cs="Tahoma"/>
        </w:rPr>
      </w:pPr>
      <w:r w:rsidRPr="00D52246">
        <w:rPr>
          <w:rFonts w:ascii="Tahoma" w:hAnsi="Tahoma" w:cs="Tahoma"/>
        </w:rPr>
        <w:t>Z</w:t>
      </w:r>
      <w:r w:rsidR="000C0F3A" w:rsidRPr="00D52246">
        <w:rPr>
          <w:rFonts w:ascii="Tahoma" w:hAnsi="Tahoma" w:cs="Tahoma"/>
        </w:rPr>
        <w:t xml:space="preserve">e względu na lokalizację działań na terenie </w:t>
      </w:r>
      <w:r w:rsidRPr="00D52246">
        <w:rPr>
          <w:rFonts w:ascii="Tahoma" w:hAnsi="Tahoma" w:cs="Tahoma"/>
        </w:rPr>
        <w:t>miasta Nidzica</w:t>
      </w:r>
      <w:r w:rsidR="000C0F3A" w:rsidRPr="00D52246">
        <w:rPr>
          <w:rFonts w:ascii="Tahoma" w:hAnsi="Tahoma" w:cs="Tahoma"/>
        </w:rPr>
        <w:t xml:space="preserve"> i w jego bezpośrednim otoczeniu</w:t>
      </w:r>
      <w:r w:rsidRPr="00D52246">
        <w:rPr>
          <w:rFonts w:ascii="Tahoma" w:hAnsi="Tahoma" w:cs="Tahoma"/>
        </w:rPr>
        <w:t>,</w:t>
      </w:r>
      <w:r w:rsidR="000C0F3A" w:rsidRPr="00D52246">
        <w:rPr>
          <w:rFonts w:ascii="Tahoma" w:hAnsi="Tahoma" w:cs="Tahoma"/>
        </w:rPr>
        <w:t xml:space="preserve"> realizacja celów i działań </w:t>
      </w:r>
      <w:r w:rsidR="001A30D0" w:rsidRPr="00D52246">
        <w:rPr>
          <w:rFonts w:ascii="Tahoma" w:hAnsi="Tahoma" w:cs="Tahoma"/>
        </w:rPr>
        <w:t>PGN</w:t>
      </w:r>
      <w:r w:rsidR="000C0F3A" w:rsidRPr="00D52246">
        <w:rPr>
          <w:rFonts w:ascii="Tahoma" w:hAnsi="Tahoma" w:cs="Tahoma"/>
        </w:rPr>
        <w:t xml:space="preserve"> będzie miała tylko lokalny wpływ na przyległe obszary i nie będzie miała o</w:t>
      </w:r>
      <w:r w:rsidRPr="00D52246">
        <w:rPr>
          <w:rFonts w:ascii="Tahoma" w:hAnsi="Tahoma" w:cs="Tahoma"/>
        </w:rPr>
        <w:t>ddziaływa</w:t>
      </w:r>
      <w:r w:rsidR="000C0F3A" w:rsidRPr="00D52246">
        <w:rPr>
          <w:rFonts w:ascii="Tahoma" w:hAnsi="Tahoma" w:cs="Tahoma"/>
        </w:rPr>
        <w:t>nia</w:t>
      </w:r>
      <w:r w:rsidRPr="00D52246">
        <w:rPr>
          <w:rFonts w:ascii="Tahoma" w:hAnsi="Tahoma" w:cs="Tahoma"/>
        </w:rPr>
        <w:t xml:space="preserve"> transgraniczn</w:t>
      </w:r>
      <w:r w:rsidR="000C0F3A" w:rsidRPr="00D52246">
        <w:rPr>
          <w:rFonts w:ascii="Tahoma" w:hAnsi="Tahoma" w:cs="Tahoma"/>
        </w:rPr>
        <w:t>ego</w:t>
      </w:r>
      <w:r w:rsidRPr="00D52246">
        <w:rPr>
          <w:rFonts w:ascii="Tahoma" w:hAnsi="Tahoma" w:cs="Tahoma"/>
        </w:rPr>
        <w:t>.</w:t>
      </w:r>
    </w:p>
    <w:p w:rsidR="00EE3B3C" w:rsidRPr="00076C90" w:rsidRDefault="00EE3B3C" w:rsidP="00076C90">
      <w:pPr>
        <w:numPr>
          <w:ilvl w:val="0"/>
          <w:numId w:val="6"/>
        </w:numPr>
        <w:spacing w:before="240"/>
        <w:jc w:val="both"/>
        <w:rPr>
          <w:rFonts w:ascii="Tahoma" w:hAnsi="Tahoma" w:cs="Tahoma"/>
          <w:b/>
        </w:rPr>
      </w:pPr>
      <w:r w:rsidRPr="00D52246">
        <w:rPr>
          <w:rFonts w:ascii="Tahoma" w:hAnsi="Tahoma" w:cs="Tahoma"/>
          <w:b/>
        </w:rPr>
        <w:t>PROPOZYCJE DOTYCZĄCE METOD I</w:t>
      </w:r>
      <w:r w:rsidR="00076C90">
        <w:rPr>
          <w:rFonts w:ascii="Tahoma" w:hAnsi="Tahoma" w:cs="Tahoma"/>
          <w:b/>
        </w:rPr>
        <w:t xml:space="preserve"> CZĘSTOTLIWOŚCI </w:t>
      </w:r>
      <w:r w:rsidRPr="00076C90">
        <w:rPr>
          <w:rFonts w:ascii="Tahoma" w:hAnsi="Tahoma" w:cs="Tahoma"/>
          <w:b/>
        </w:rPr>
        <w:t>PRZEPROWADZANIA MONITORINGU SKUTKÓW REALIZACJI POSTANOWIEŃ DOKUMENTU</w:t>
      </w:r>
    </w:p>
    <w:p w:rsidR="00344E09" w:rsidRPr="00D52246" w:rsidRDefault="00344E09" w:rsidP="003A6A79">
      <w:pPr>
        <w:autoSpaceDE w:val="0"/>
        <w:autoSpaceDN w:val="0"/>
        <w:adjustRightInd w:val="0"/>
        <w:spacing w:before="240" w:line="360" w:lineRule="auto"/>
        <w:jc w:val="both"/>
        <w:rPr>
          <w:rFonts w:ascii="Tahoma" w:hAnsi="Tahoma" w:cs="Tahoma"/>
        </w:rPr>
      </w:pPr>
      <w:r w:rsidRPr="00D52246">
        <w:rPr>
          <w:rFonts w:ascii="Tahoma" w:hAnsi="Tahoma" w:cs="Tahoma"/>
        </w:rPr>
        <w:t>Monitorowanie dotyczyć będzie przede wszystkim kontroli realizacji poszczególnych projektów oraz osiągania planowanych wskaźników.</w:t>
      </w:r>
    </w:p>
    <w:p w:rsidR="00344E09" w:rsidRPr="00D52246" w:rsidRDefault="00344E09" w:rsidP="003A6A79">
      <w:pPr>
        <w:autoSpaceDE w:val="0"/>
        <w:autoSpaceDN w:val="0"/>
        <w:adjustRightInd w:val="0"/>
        <w:spacing w:before="240" w:line="360" w:lineRule="auto"/>
        <w:jc w:val="both"/>
        <w:rPr>
          <w:rFonts w:ascii="Tahoma" w:hAnsi="Tahoma" w:cs="Tahoma"/>
        </w:rPr>
      </w:pPr>
      <w:r w:rsidRPr="00D52246">
        <w:rPr>
          <w:rFonts w:ascii="Tahoma" w:hAnsi="Tahoma" w:cs="Tahoma"/>
        </w:rPr>
        <w:t xml:space="preserve">Monitoring prowadzony będzie w zakresie rzeczowym i finansowym. </w:t>
      </w:r>
      <w:r w:rsidR="003620B2">
        <w:rPr>
          <w:rFonts w:ascii="Tahoma" w:hAnsi="Tahoma" w:cs="Tahoma"/>
        </w:rPr>
        <w:t>Zakres rzeczowy</w:t>
      </w:r>
      <w:r w:rsidRPr="00D52246">
        <w:rPr>
          <w:rFonts w:ascii="Tahoma" w:hAnsi="Tahoma" w:cs="Tahoma"/>
        </w:rPr>
        <w:t xml:space="preserve"> będzie </w:t>
      </w:r>
      <w:r w:rsidR="003620B2">
        <w:rPr>
          <w:rFonts w:ascii="Tahoma" w:hAnsi="Tahoma" w:cs="Tahoma"/>
        </w:rPr>
        <w:t>przedstawiał</w:t>
      </w:r>
      <w:r w:rsidRPr="00D52246">
        <w:rPr>
          <w:rFonts w:ascii="Tahoma" w:hAnsi="Tahoma" w:cs="Tahoma"/>
        </w:rPr>
        <w:t xml:space="preserve"> dane obrazujące po</w:t>
      </w:r>
      <w:r w:rsidR="003620B2">
        <w:rPr>
          <w:rFonts w:ascii="Tahoma" w:hAnsi="Tahoma" w:cs="Tahoma"/>
        </w:rPr>
        <w:t>stęp we wdrażaniu programu, co umożliwi</w:t>
      </w:r>
      <w:r w:rsidR="00BB1108">
        <w:rPr>
          <w:rFonts w:ascii="Tahoma" w:hAnsi="Tahoma" w:cs="Tahoma"/>
        </w:rPr>
        <w:t xml:space="preserve"> ocenę</w:t>
      </w:r>
      <w:r w:rsidRPr="00D52246">
        <w:rPr>
          <w:rFonts w:ascii="Tahoma" w:hAnsi="Tahoma" w:cs="Tahoma"/>
        </w:rPr>
        <w:t xml:space="preserve"> jego wykonania w odniesieniu do celów ustalonych w </w:t>
      </w:r>
      <w:r w:rsidR="001A30D0" w:rsidRPr="00D52246">
        <w:rPr>
          <w:rFonts w:ascii="Tahoma" w:hAnsi="Tahoma" w:cs="Tahoma"/>
        </w:rPr>
        <w:t>PGN</w:t>
      </w:r>
      <w:r w:rsidRPr="00D52246">
        <w:rPr>
          <w:rFonts w:ascii="Tahoma" w:hAnsi="Tahoma" w:cs="Tahoma"/>
        </w:rPr>
        <w:t xml:space="preserve"> </w:t>
      </w:r>
      <w:r w:rsidR="00BB1108">
        <w:rPr>
          <w:rFonts w:ascii="Tahoma" w:hAnsi="Tahoma" w:cs="Tahoma"/>
        </w:rPr>
        <w:t>(</w:t>
      </w:r>
      <w:r w:rsidRPr="00D52246">
        <w:rPr>
          <w:rFonts w:ascii="Tahoma" w:hAnsi="Tahoma" w:cs="Tahoma"/>
        </w:rPr>
        <w:t>w kategoriach:</w:t>
      </w:r>
      <w:r w:rsidR="007525FC" w:rsidRPr="00D52246">
        <w:rPr>
          <w:rFonts w:ascii="Tahoma" w:hAnsi="Tahoma" w:cs="Tahoma"/>
        </w:rPr>
        <w:t xml:space="preserve"> </w:t>
      </w:r>
      <w:r w:rsidRPr="00D52246">
        <w:rPr>
          <w:rFonts w:ascii="Tahoma" w:hAnsi="Tahoma" w:cs="Tahoma"/>
        </w:rPr>
        <w:t>wskaźnik produktu</w:t>
      </w:r>
      <w:r w:rsidR="00BB1108">
        <w:rPr>
          <w:rFonts w:ascii="Tahoma" w:hAnsi="Tahoma" w:cs="Tahoma"/>
        </w:rPr>
        <w:t xml:space="preserve"> i wskaźnik</w:t>
      </w:r>
      <w:r w:rsidRPr="00D52246">
        <w:rPr>
          <w:rFonts w:ascii="Tahoma" w:hAnsi="Tahoma" w:cs="Tahoma"/>
        </w:rPr>
        <w:t xml:space="preserve"> rezultatu</w:t>
      </w:r>
      <w:r w:rsidR="00BB1108">
        <w:rPr>
          <w:rFonts w:ascii="Tahoma" w:hAnsi="Tahoma" w:cs="Tahoma"/>
        </w:rPr>
        <w:t>)</w:t>
      </w:r>
      <w:r w:rsidRPr="00D52246">
        <w:rPr>
          <w:rFonts w:ascii="Tahoma" w:hAnsi="Tahoma" w:cs="Tahoma"/>
        </w:rPr>
        <w:t>.</w:t>
      </w:r>
    </w:p>
    <w:p w:rsidR="00344E09" w:rsidRPr="00D52246" w:rsidRDefault="00344E09" w:rsidP="003A6A79">
      <w:pPr>
        <w:autoSpaceDE w:val="0"/>
        <w:autoSpaceDN w:val="0"/>
        <w:adjustRightInd w:val="0"/>
        <w:spacing w:before="240" w:line="360" w:lineRule="auto"/>
        <w:jc w:val="both"/>
        <w:rPr>
          <w:rFonts w:ascii="Tahoma" w:hAnsi="Tahoma" w:cs="Tahoma"/>
        </w:rPr>
      </w:pPr>
      <w:r w:rsidRPr="00D52246">
        <w:rPr>
          <w:rFonts w:ascii="Tahoma" w:hAnsi="Tahoma" w:cs="Tahoma"/>
        </w:rPr>
        <w:t xml:space="preserve">Do monitorowania oceny realizacji programu i jego aktualizacji służyć będzie system współpracy pomiędzy podmiotami zaangażowanymi w realizację </w:t>
      </w:r>
      <w:r w:rsidR="001A30D0" w:rsidRPr="00D52246">
        <w:rPr>
          <w:rFonts w:ascii="Tahoma" w:hAnsi="Tahoma" w:cs="Tahoma"/>
        </w:rPr>
        <w:t>PGN</w:t>
      </w:r>
      <w:r w:rsidRPr="00D52246">
        <w:rPr>
          <w:rFonts w:ascii="Tahoma" w:hAnsi="Tahoma" w:cs="Tahoma"/>
        </w:rPr>
        <w:t>. Na ten system składają się:</w:t>
      </w:r>
    </w:p>
    <w:p w:rsidR="00344E09" w:rsidRPr="00D52246" w:rsidRDefault="00344E09" w:rsidP="00721006">
      <w:pPr>
        <w:autoSpaceDE w:val="0"/>
        <w:autoSpaceDN w:val="0"/>
        <w:adjustRightInd w:val="0"/>
        <w:spacing w:after="0" w:line="360" w:lineRule="auto"/>
        <w:ind w:firstLine="709"/>
        <w:jc w:val="both"/>
        <w:rPr>
          <w:rFonts w:ascii="Tahoma" w:hAnsi="Tahoma" w:cs="Tahoma"/>
        </w:rPr>
      </w:pPr>
      <w:r w:rsidRPr="00D52246">
        <w:rPr>
          <w:rFonts w:ascii="Tahoma" w:hAnsi="Tahoma" w:cs="Tahoma"/>
        </w:rPr>
        <w:t>1. Zespó</w:t>
      </w:r>
      <w:r w:rsidR="00BB1108">
        <w:rPr>
          <w:rFonts w:ascii="Tahoma" w:hAnsi="Tahoma" w:cs="Tahoma"/>
        </w:rPr>
        <w:t>ł</w:t>
      </w:r>
      <w:r w:rsidR="00BD6FBE" w:rsidRPr="00D52246">
        <w:rPr>
          <w:rFonts w:ascii="Tahoma" w:hAnsi="Tahoma" w:cs="Tahoma"/>
        </w:rPr>
        <w:t>/koordynator</w:t>
      </w:r>
      <w:r w:rsidRPr="00D52246">
        <w:rPr>
          <w:rFonts w:ascii="Tahoma" w:hAnsi="Tahoma" w:cs="Tahoma"/>
        </w:rPr>
        <w:t xml:space="preserve"> ds. </w:t>
      </w:r>
      <w:r w:rsidR="00BD6FBE" w:rsidRPr="00D52246">
        <w:rPr>
          <w:rFonts w:ascii="Tahoma" w:hAnsi="Tahoma" w:cs="Tahoma"/>
        </w:rPr>
        <w:t>Planu gospodarki niskoemisyjnej</w:t>
      </w:r>
      <w:r w:rsidRPr="00D52246">
        <w:rPr>
          <w:rFonts w:ascii="Tahoma" w:hAnsi="Tahoma" w:cs="Tahoma"/>
        </w:rPr>
        <w:t>;</w:t>
      </w:r>
    </w:p>
    <w:p w:rsidR="00344E09" w:rsidRPr="00D52246" w:rsidRDefault="00344E09" w:rsidP="00721006">
      <w:pPr>
        <w:autoSpaceDE w:val="0"/>
        <w:autoSpaceDN w:val="0"/>
        <w:adjustRightInd w:val="0"/>
        <w:spacing w:after="0" w:line="360" w:lineRule="auto"/>
        <w:ind w:firstLine="709"/>
        <w:jc w:val="both"/>
        <w:rPr>
          <w:rFonts w:ascii="Tahoma" w:hAnsi="Tahoma" w:cs="Tahoma"/>
        </w:rPr>
      </w:pPr>
      <w:r w:rsidRPr="00D52246">
        <w:rPr>
          <w:rFonts w:ascii="Tahoma" w:hAnsi="Tahoma" w:cs="Tahoma"/>
        </w:rPr>
        <w:t>2. Partnerzy, w tym:</w:t>
      </w:r>
    </w:p>
    <w:p w:rsidR="00344E09" w:rsidRPr="00D52246" w:rsidRDefault="00344E09" w:rsidP="00721006">
      <w:pPr>
        <w:autoSpaceDE w:val="0"/>
        <w:autoSpaceDN w:val="0"/>
        <w:adjustRightInd w:val="0"/>
        <w:spacing w:after="0" w:line="360" w:lineRule="auto"/>
        <w:ind w:firstLine="993"/>
        <w:jc w:val="both"/>
        <w:rPr>
          <w:rFonts w:ascii="Tahoma" w:hAnsi="Tahoma" w:cs="Tahoma"/>
        </w:rPr>
      </w:pPr>
      <w:r w:rsidRPr="00D52246">
        <w:rPr>
          <w:rFonts w:ascii="Tahoma" w:hAnsi="Tahoma" w:cs="Tahoma"/>
        </w:rPr>
        <w:t>• radni,</w:t>
      </w:r>
    </w:p>
    <w:p w:rsidR="00344E09" w:rsidRPr="00D52246" w:rsidRDefault="00344E09" w:rsidP="00721006">
      <w:pPr>
        <w:autoSpaceDE w:val="0"/>
        <w:autoSpaceDN w:val="0"/>
        <w:adjustRightInd w:val="0"/>
        <w:spacing w:after="0" w:line="360" w:lineRule="auto"/>
        <w:ind w:firstLine="993"/>
        <w:jc w:val="both"/>
        <w:rPr>
          <w:rFonts w:ascii="Tahoma" w:hAnsi="Tahoma" w:cs="Tahoma"/>
        </w:rPr>
      </w:pPr>
      <w:r w:rsidRPr="00D52246">
        <w:rPr>
          <w:rFonts w:ascii="Tahoma" w:hAnsi="Tahoma" w:cs="Tahoma"/>
        </w:rPr>
        <w:t>• mieszkańcy miasta,</w:t>
      </w:r>
    </w:p>
    <w:p w:rsidR="00344E09" w:rsidRPr="00D52246" w:rsidRDefault="00344E09" w:rsidP="00721006">
      <w:pPr>
        <w:autoSpaceDE w:val="0"/>
        <w:autoSpaceDN w:val="0"/>
        <w:adjustRightInd w:val="0"/>
        <w:spacing w:after="0" w:line="360" w:lineRule="auto"/>
        <w:ind w:firstLine="993"/>
        <w:jc w:val="both"/>
        <w:rPr>
          <w:rFonts w:ascii="Tahoma" w:hAnsi="Tahoma" w:cs="Tahoma"/>
        </w:rPr>
      </w:pPr>
      <w:r w:rsidRPr="00D52246">
        <w:rPr>
          <w:rFonts w:ascii="Tahoma" w:hAnsi="Tahoma" w:cs="Tahoma"/>
        </w:rPr>
        <w:t>• przedsiębiorcy,</w:t>
      </w:r>
    </w:p>
    <w:p w:rsidR="00344E09" w:rsidRPr="00D52246" w:rsidRDefault="00344E09" w:rsidP="00721006">
      <w:pPr>
        <w:autoSpaceDE w:val="0"/>
        <w:autoSpaceDN w:val="0"/>
        <w:adjustRightInd w:val="0"/>
        <w:spacing w:after="0" w:line="360" w:lineRule="auto"/>
        <w:ind w:firstLine="993"/>
        <w:jc w:val="both"/>
        <w:rPr>
          <w:rFonts w:ascii="Tahoma" w:hAnsi="Tahoma" w:cs="Tahoma"/>
        </w:rPr>
      </w:pPr>
      <w:r w:rsidRPr="00D52246">
        <w:rPr>
          <w:rFonts w:ascii="Tahoma" w:hAnsi="Tahoma" w:cs="Tahoma"/>
        </w:rPr>
        <w:t>• organizacje pozarządowe,</w:t>
      </w:r>
    </w:p>
    <w:p w:rsidR="00344E09" w:rsidRPr="00D52246" w:rsidRDefault="00344E09" w:rsidP="00721006">
      <w:pPr>
        <w:autoSpaceDE w:val="0"/>
        <w:autoSpaceDN w:val="0"/>
        <w:adjustRightInd w:val="0"/>
        <w:spacing w:after="0" w:line="360" w:lineRule="auto"/>
        <w:ind w:firstLine="993"/>
        <w:jc w:val="both"/>
        <w:rPr>
          <w:rFonts w:ascii="Tahoma" w:hAnsi="Tahoma" w:cs="Tahoma"/>
        </w:rPr>
      </w:pPr>
      <w:r w:rsidRPr="00D52246">
        <w:rPr>
          <w:rFonts w:ascii="Tahoma" w:hAnsi="Tahoma" w:cs="Tahoma"/>
        </w:rPr>
        <w:t>• partnerzy instytucjonalni.</w:t>
      </w:r>
    </w:p>
    <w:p w:rsidR="00344E09" w:rsidRPr="00D52246" w:rsidRDefault="001A30D0" w:rsidP="003A6A79">
      <w:pPr>
        <w:autoSpaceDE w:val="0"/>
        <w:autoSpaceDN w:val="0"/>
        <w:adjustRightInd w:val="0"/>
        <w:spacing w:before="240" w:line="360" w:lineRule="auto"/>
        <w:jc w:val="both"/>
        <w:rPr>
          <w:rFonts w:ascii="Tahoma" w:hAnsi="Tahoma" w:cs="Tahoma"/>
        </w:rPr>
      </w:pPr>
      <w:r w:rsidRPr="00D52246">
        <w:rPr>
          <w:rFonts w:ascii="Tahoma" w:hAnsi="Tahoma" w:cs="Tahoma"/>
        </w:rPr>
        <w:t>PGN</w:t>
      </w:r>
      <w:r w:rsidR="00344E09" w:rsidRPr="00D52246">
        <w:rPr>
          <w:rFonts w:ascii="Tahoma" w:hAnsi="Tahoma" w:cs="Tahoma"/>
        </w:rPr>
        <w:t xml:space="preserve"> zawiera zatem przykładowe wskaźniki </w:t>
      </w:r>
      <w:r w:rsidR="00BD6FBE" w:rsidRPr="00D52246">
        <w:rPr>
          <w:rFonts w:ascii="Tahoma" w:hAnsi="Tahoma" w:cs="Tahoma"/>
        </w:rPr>
        <w:t>monitorowania</w:t>
      </w:r>
      <w:r w:rsidR="00344E09" w:rsidRPr="00D52246">
        <w:rPr>
          <w:rFonts w:ascii="Tahoma" w:hAnsi="Tahoma" w:cs="Tahoma"/>
        </w:rPr>
        <w:t>, które mają odpowiedzieć na pytanie o trafności zaplanowanych, wykonanych i zakończonych pro</w:t>
      </w:r>
      <w:r w:rsidR="00BB1108">
        <w:rPr>
          <w:rFonts w:ascii="Tahoma" w:hAnsi="Tahoma" w:cs="Tahoma"/>
        </w:rPr>
        <w:t>jektów w odniesieniu do potrzeb oraz</w:t>
      </w:r>
      <w:r w:rsidR="00344E09" w:rsidRPr="00D52246">
        <w:rPr>
          <w:rFonts w:ascii="Tahoma" w:hAnsi="Tahoma" w:cs="Tahoma"/>
        </w:rPr>
        <w:t xml:space="preserve"> ocenić efekty i korzyści z ich wdrożeni</w:t>
      </w:r>
      <w:r w:rsidR="009F4515" w:rsidRPr="00D52246">
        <w:rPr>
          <w:rFonts w:ascii="Tahoma" w:hAnsi="Tahoma" w:cs="Tahoma"/>
        </w:rPr>
        <w:t>a.</w:t>
      </w:r>
    </w:p>
    <w:p w:rsidR="009935B1" w:rsidRPr="00D52246" w:rsidRDefault="009935B1" w:rsidP="009935B1">
      <w:pPr>
        <w:pStyle w:val="Akapitzlist"/>
        <w:numPr>
          <w:ilvl w:val="0"/>
          <w:numId w:val="6"/>
        </w:numPr>
        <w:autoSpaceDE w:val="0"/>
        <w:autoSpaceDN w:val="0"/>
        <w:adjustRightInd w:val="0"/>
        <w:spacing w:before="240" w:line="360" w:lineRule="auto"/>
        <w:jc w:val="both"/>
        <w:rPr>
          <w:rFonts w:ascii="Tahoma" w:hAnsi="Tahoma" w:cs="Tahoma"/>
          <w:b/>
        </w:rPr>
      </w:pPr>
      <w:r w:rsidRPr="00D52246">
        <w:rPr>
          <w:rFonts w:ascii="Tahoma" w:hAnsi="Tahoma" w:cs="Tahoma"/>
          <w:b/>
        </w:rPr>
        <w:lastRenderedPageBreak/>
        <w:t xml:space="preserve">UZASADNIENIE WYBORU PRZYJĘTEGO DOKUMENTU W ODNIESIENIU DO ROZPATRYWANYCH ROZWIĄZAŃ ALTERNATYWNYCH </w:t>
      </w:r>
    </w:p>
    <w:p w:rsidR="009935B1" w:rsidRPr="00D52246" w:rsidRDefault="009935B1" w:rsidP="009935B1">
      <w:pPr>
        <w:autoSpaceDE w:val="0"/>
        <w:autoSpaceDN w:val="0"/>
        <w:adjustRightInd w:val="0"/>
        <w:spacing w:after="0" w:line="360" w:lineRule="auto"/>
        <w:jc w:val="both"/>
        <w:rPr>
          <w:rFonts w:ascii="Tahoma" w:hAnsi="Tahoma" w:cs="Tahoma"/>
        </w:rPr>
      </w:pPr>
      <w:r w:rsidRPr="00D52246">
        <w:rPr>
          <w:rFonts w:ascii="Tahoma" w:hAnsi="Tahoma" w:cs="Tahoma"/>
        </w:rPr>
        <w:t>Przeprowadzona analiza oraz wynikająca z niej oc</w:t>
      </w:r>
      <w:r w:rsidR="00BB1108">
        <w:rPr>
          <w:rFonts w:ascii="Tahoma" w:hAnsi="Tahoma" w:cs="Tahoma"/>
        </w:rPr>
        <w:t>ena zapisów PGN</w:t>
      </w:r>
      <w:r w:rsidRPr="00D52246">
        <w:rPr>
          <w:rFonts w:ascii="Tahoma" w:hAnsi="Tahoma" w:cs="Tahoma"/>
        </w:rPr>
        <w:t xml:space="preserve"> pozwala na stw</w:t>
      </w:r>
      <w:r w:rsidR="00BB1108">
        <w:rPr>
          <w:rFonts w:ascii="Tahoma" w:hAnsi="Tahoma" w:cs="Tahoma"/>
        </w:rPr>
        <w:t>ierdzenie, że realizacja celów</w:t>
      </w:r>
      <w:r w:rsidRPr="00D52246">
        <w:rPr>
          <w:rFonts w:ascii="Tahoma" w:hAnsi="Tahoma" w:cs="Tahoma"/>
        </w:rPr>
        <w:t xml:space="preserve"> ww. dokumentu spowoduje poprawę stanu środowiska. Opracowana pro</w:t>
      </w:r>
      <w:r w:rsidR="00BB1108">
        <w:rPr>
          <w:rFonts w:ascii="Tahoma" w:hAnsi="Tahoma" w:cs="Tahoma"/>
        </w:rPr>
        <w:t>gnoza pozwala na stwierdzenie</w:t>
      </w:r>
      <w:r w:rsidRPr="00D52246">
        <w:rPr>
          <w:rFonts w:ascii="Tahoma" w:hAnsi="Tahoma" w:cs="Tahoma"/>
        </w:rPr>
        <w:t>:</w:t>
      </w:r>
    </w:p>
    <w:p w:rsidR="009935B1" w:rsidRPr="00D52246" w:rsidRDefault="009935B1" w:rsidP="009935B1">
      <w:pPr>
        <w:autoSpaceDE w:val="0"/>
        <w:autoSpaceDN w:val="0"/>
        <w:adjustRightInd w:val="0"/>
        <w:spacing w:after="0" w:line="360" w:lineRule="auto"/>
        <w:jc w:val="both"/>
        <w:rPr>
          <w:rFonts w:ascii="Tahoma" w:hAnsi="Tahoma" w:cs="Tahoma"/>
        </w:rPr>
      </w:pPr>
      <w:r w:rsidRPr="00D52246">
        <w:rPr>
          <w:rFonts w:ascii="Tahoma" w:hAnsi="Tahoma" w:cs="Tahoma"/>
        </w:rPr>
        <w:t xml:space="preserve"> </w:t>
      </w:r>
      <w:r w:rsidRPr="00D52246">
        <w:rPr>
          <w:rFonts w:ascii="Tahoma" w:hAnsi="Tahoma" w:cs="Tahoma"/>
        </w:rPr>
        <w:sym w:font="Symbol" w:char="F0B7"/>
      </w:r>
      <w:r w:rsidR="00076C90">
        <w:rPr>
          <w:rFonts w:ascii="Tahoma" w:hAnsi="Tahoma" w:cs="Tahoma"/>
        </w:rPr>
        <w:t xml:space="preserve"> Ocenia się, że PGN</w:t>
      </w:r>
      <w:r w:rsidRPr="00D52246">
        <w:rPr>
          <w:rFonts w:ascii="Tahoma" w:hAnsi="Tahoma" w:cs="Tahoma"/>
        </w:rPr>
        <w:t>, jako całość będzie pozytywnie oddziaływać na środowisko i sprzyjać rozwiązaniu niektórych problemów dotyczących poprawy stanu środowiska, niemniej niektóre obszary wsparcia mogą wpływać również w niewielki sposób i krótkotrwale negatywnie na poszczególne elementy środowiska. Największy poz</w:t>
      </w:r>
      <w:r w:rsidR="002A0EF9">
        <w:rPr>
          <w:rFonts w:ascii="Tahoma" w:hAnsi="Tahoma" w:cs="Tahoma"/>
        </w:rPr>
        <w:t>ytywny wpływ oddziaływania PGN</w:t>
      </w:r>
      <w:r w:rsidRPr="00D52246">
        <w:rPr>
          <w:rFonts w:ascii="Tahoma" w:hAnsi="Tahoma" w:cs="Tahoma"/>
        </w:rPr>
        <w:t xml:space="preserve"> będzie dotyczył jakości powietrza atmosferycznego, klimatu oraz zdrowia i jakości życia mieszkańców. </w:t>
      </w:r>
    </w:p>
    <w:p w:rsidR="009935B1" w:rsidRPr="00D52246" w:rsidRDefault="009935B1" w:rsidP="009935B1">
      <w:pPr>
        <w:autoSpaceDE w:val="0"/>
        <w:autoSpaceDN w:val="0"/>
        <w:adjustRightInd w:val="0"/>
        <w:spacing w:after="0" w:line="360" w:lineRule="auto"/>
        <w:jc w:val="both"/>
        <w:rPr>
          <w:rFonts w:ascii="Tahoma" w:hAnsi="Tahoma" w:cs="Tahoma"/>
        </w:rPr>
      </w:pPr>
      <w:r w:rsidRPr="00D52246">
        <w:rPr>
          <w:rFonts w:ascii="Tahoma" w:hAnsi="Tahoma" w:cs="Tahoma"/>
        </w:rPr>
        <w:sym w:font="Symbol" w:char="F0B7"/>
      </w:r>
      <w:r w:rsidRPr="00D52246">
        <w:rPr>
          <w:rFonts w:ascii="Tahoma" w:hAnsi="Tahoma" w:cs="Tahoma"/>
        </w:rPr>
        <w:t xml:space="preserve"> Oddziaływania negatywne określone w prognozie mogą wystąpić, jednak czy do tego dojdzie decydującą rolę odgrywać będzie ich lokalizacja, zastosowana technologia oraz dokładny zakres inwestycji. Ograniczenie negatywnego wpływu będzie możliwe także poprzez zastosowanie odpowiednich działań minimalizujących i kompensujących</w:t>
      </w:r>
      <w:r w:rsidR="00D92E33" w:rsidRPr="00D52246">
        <w:rPr>
          <w:rFonts w:ascii="Tahoma" w:hAnsi="Tahoma" w:cs="Tahoma"/>
        </w:rPr>
        <w:t>.</w:t>
      </w:r>
      <w:r w:rsidRPr="00D52246">
        <w:rPr>
          <w:rFonts w:ascii="Tahoma" w:hAnsi="Tahoma" w:cs="Tahoma"/>
        </w:rPr>
        <w:t xml:space="preserve"> </w:t>
      </w:r>
    </w:p>
    <w:p w:rsidR="009935B1" w:rsidRPr="00D52246" w:rsidRDefault="009935B1" w:rsidP="009935B1">
      <w:pPr>
        <w:autoSpaceDE w:val="0"/>
        <w:autoSpaceDN w:val="0"/>
        <w:adjustRightInd w:val="0"/>
        <w:spacing w:after="0" w:line="360" w:lineRule="auto"/>
        <w:jc w:val="both"/>
        <w:rPr>
          <w:rFonts w:ascii="Tahoma" w:hAnsi="Tahoma" w:cs="Tahoma"/>
        </w:rPr>
      </w:pPr>
      <w:r w:rsidRPr="00D52246">
        <w:rPr>
          <w:rFonts w:ascii="Tahoma" w:hAnsi="Tahoma" w:cs="Tahoma"/>
        </w:rPr>
        <w:sym w:font="Symbol" w:char="F0B7"/>
      </w:r>
      <w:r w:rsidRPr="00D52246">
        <w:rPr>
          <w:rFonts w:ascii="Tahoma" w:hAnsi="Tahoma" w:cs="Tahoma"/>
        </w:rPr>
        <w:t xml:space="preserve"> Odstąpienie od zamiaru reali</w:t>
      </w:r>
      <w:r w:rsidR="002A0EF9">
        <w:rPr>
          <w:rFonts w:ascii="Tahoma" w:hAnsi="Tahoma" w:cs="Tahoma"/>
        </w:rPr>
        <w:t>zacji zadań określonych w PGN</w:t>
      </w:r>
      <w:r w:rsidRPr="00D52246">
        <w:rPr>
          <w:rFonts w:ascii="Tahoma" w:hAnsi="Tahoma" w:cs="Tahoma"/>
        </w:rPr>
        <w:t xml:space="preserve"> przełoży się na spowolnienie procesów zmierzających do poprawy jakości powietrza na terenie gminy oraz zmian klimatu. </w:t>
      </w:r>
      <w:r w:rsidRPr="00D52246">
        <w:rPr>
          <w:rFonts w:ascii="Tahoma" w:hAnsi="Tahoma" w:cs="Tahoma"/>
        </w:rPr>
        <w:sym w:font="Symbol" w:char="F0B7"/>
      </w:r>
      <w:r w:rsidRPr="00D52246">
        <w:rPr>
          <w:rFonts w:ascii="Tahoma" w:hAnsi="Tahoma" w:cs="Tahoma"/>
        </w:rPr>
        <w:t xml:space="preserve"> Na podstawie analizy celów dokumentów strategicznych UE stwierdza s</w:t>
      </w:r>
      <w:r w:rsidR="002A0EF9">
        <w:rPr>
          <w:rFonts w:ascii="Tahoma" w:hAnsi="Tahoma" w:cs="Tahoma"/>
        </w:rPr>
        <w:t>ię, że PGN</w:t>
      </w:r>
      <w:r w:rsidRPr="00D52246">
        <w:rPr>
          <w:rFonts w:ascii="Tahoma" w:hAnsi="Tahoma" w:cs="Tahoma"/>
        </w:rPr>
        <w:t xml:space="preserve"> realizuje cele tych dokumentów. </w:t>
      </w:r>
    </w:p>
    <w:p w:rsidR="00D92E33" w:rsidRPr="00D52246" w:rsidRDefault="009935B1" w:rsidP="009935B1">
      <w:pPr>
        <w:autoSpaceDE w:val="0"/>
        <w:autoSpaceDN w:val="0"/>
        <w:adjustRightInd w:val="0"/>
        <w:spacing w:after="0" w:line="360" w:lineRule="auto"/>
        <w:jc w:val="both"/>
        <w:rPr>
          <w:rFonts w:ascii="Tahoma" w:hAnsi="Tahoma" w:cs="Tahoma"/>
        </w:rPr>
      </w:pPr>
      <w:r w:rsidRPr="00D52246">
        <w:rPr>
          <w:rFonts w:ascii="Tahoma" w:hAnsi="Tahoma" w:cs="Tahoma"/>
        </w:rPr>
        <w:sym w:font="Symbol" w:char="F0B7"/>
      </w:r>
      <w:r w:rsidRPr="00D52246">
        <w:rPr>
          <w:rFonts w:ascii="Tahoma" w:hAnsi="Tahoma" w:cs="Tahoma"/>
        </w:rPr>
        <w:t xml:space="preserve"> W celu ograniczen</w:t>
      </w:r>
      <w:r w:rsidR="002A0EF9">
        <w:rPr>
          <w:rFonts w:ascii="Tahoma" w:hAnsi="Tahoma" w:cs="Tahoma"/>
        </w:rPr>
        <w:t>ia negatywnych oddziaływań PGN</w:t>
      </w:r>
      <w:r w:rsidRPr="00D52246">
        <w:rPr>
          <w:rFonts w:ascii="Tahoma" w:hAnsi="Tahoma" w:cs="Tahoma"/>
        </w:rPr>
        <w:t xml:space="preserve"> na środowisko zaproponowano: zasady monito</w:t>
      </w:r>
      <w:r w:rsidR="002A0EF9">
        <w:rPr>
          <w:rFonts w:ascii="Tahoma" w:hAnsi="Tahoma" w:cs="Tahoma"/>
        </w:rPr>
        <w:t>rowania skutków realizacji PGN</w:t>
      </w:r>
      <w:r w:rsidRPr="00D52246">
        <w:rPr>
          <w:rFonts w:ascii="Tahoma" w:hAnsi="Tahoma" w:cs="Tahoma"/>
        </w:rPr>
        <w:t>.</w:t>
      </w:r>
    </w:p>
    <w:p w:rsidR="00D92E33" w:rsidRPr="00D52246" w:rsidRDefault="00D92E33" w:rsidP="009935B1">
      <w:pPr>
        <w:autoSpaceDE w:val="0"/>
        <w:autoSpaceDN w:val="0"/>
        <w:adjustRightInd w:val="0"/>
        <w:spacing w:after="0" w:line="360" w:lineRule="auto"/>
        <w:jc w:val="both"/>
        <w:rPr>
          <w:rFonts w:ascii="Tahoma" w:hAnsi="Tahoma" w:cs="Tahoma"/>
        </w:rPr>
      </w:pPr>
      <w:r w:rsidRPr="00D52246">
        <w:rPr>
          <w:rFonts w:ascii="Tahoma" w:hAnsi="Tahoma" w:cs="Tahoma"/>
        </w:rPr>
        <w:t>W związku z nieznaczn</w:t>
      </w:r>
      <w:r w:rsidR="002A0EF9">
        <w:rPr>
          <w:rFonts w:ascii="Tahoma" w:hAnsi="Tahoma" w:cs="Tahoma"/>
        </w:rPr>
        <w:t>ym stopniem szczegółowości PGN</w:t>
      </w:r>
      <w:r w:rsidRPr="00D52246">
        <w:rPr>
          <w:rFonts w:ascii="Tahoma" w:hAnsi="Tahoma" w:cs="Tahoma"/>
        </w:rPr>
        <w:t xml:space="preserve"> w prognozie nie zaproponowano rozwiązań alternatywnych. </w:t>
      </w:r>
    </w:p>
    <w:p w:rsidR="00D92E33" w:rsidRPr="00D52246" w:rsidRDefault="00D92E33" w:rsidP="009935B1">
      <w:pPr>
        <w:autoSpaceDE w:val="0"/>
        <w:autoSpaceDN w:val="0"/>
        <w:adjustRightInd w:val="0"/>
        <w:spacing w:after="0" w:line="360" w:lineRule="auto"/>
        <w:jc w:val="both"/>
        <w:rPr>
          <w:rFonts w:ascii="Tahoma" w:hAnsi="Tahoma" w:cs="Tahoma"/>
        </w:rPr>
      </w:pPr>
      <w:r w:rsidRPr="00D52246">
        <w:rPr>
          <w:rFonts w:ascii="Tahoma" w:hAnsi="Tahoma" w:cs="Tahoma"/>
        </w:rPr>
        <w:t xml:space="preserve">Rozwiązania alternatywne dla działań mogących w niewielkim stopniu negatywnie oddziaływać na środowisko mogą dotyczyć: </w:t>
      </w:r>
    </w:p>
    <w:p w:rsidR="00D92E33" w:rsidRPr="00D52246" w:rsidRDefault="00D92E33" w:rsidP="009935B1">
      <w:pPr>
        <w:autoSpaceDE w:val="0"/>
        <w:autoSpaceDN w:val="0"/>
        <w:adjustRightInd w:val="0"/>
        <w:spacing w:after="0" w:line="360" w:lineRule="auto"/>
        <w:jc w:val="both"/>
        <w:rPr>
          <w:rFonts w:ascii="Tahoma" w:hAnsi="Tahoma" w:cs="Tahoma"/>
        </w:rPr>
      </w:pPr>
      <w:r w:rsidRPr="00D52246">
        <w:rPr>
          <w:rFonts w:ascii="Tahoma" w:hAnsi="Tahoma" w:cs="Tahoma"/>
        </w:rPr>
        <w:sym w:font="Symbol" w:char="F0B7"/>
      </w:r>
      <w:r w:rsidRPr="00D52246">
        <w:rPr>
          <w:rFonts w:ascii="Tahoma" w:hAnsi="Tahoma" w:cs="Tahoma"/>
        </w:rPr>
        <w:t xml:space="preserve"> innej lokalizacji,</w:t>
      </w:r>
    </w:p>
    <w:p w:rsidR="00D92E33" w:rsidRPr="00D52246" w:rsidRDefault="00D92E33" w:rsidP="009935B1">
      <w:pPr>
        <w:autoSpaceDE w:val="0"/>
        <w:autoSpaceDN w:val="0"/>
        <w:adjustRightInd w:val="0"/>
        <w:spacing w:after="0" w:line="360" w:lineRule="auto"/>
        <w:jc w:val="both"/>
        <w:rPr>
          <w:rFonts w:ascii="Tahoma" w:hAnsi="Tahoma" w:cs="Tahoma"/>
        </w:rPr>
      </w:pPr>
      <w:r w:rsidRPr="00D52246">
        <w:rPr>
          <w:rFonts w:ascii="Tahoma" w:hAnsi="Tahoma" w:cs="Tahoma"/>
        </w:rPr>
        <w:sym w:font="Symbol" w:char="F0B7"/>
      </w:r>
      <w:r w:rsidRPr="00D52246">
        <w:rPr>
          <w:rFonts w:ascii="Tahoma" w:hAnsi="Tahoma" w:cs="Tahoma"/>
        </w:rPr>
        <w:t xml:space="preserve"> innego sposobu prowadzenia inwestycji, </w:t>
      </w:r>
    </w:p>
    <w:p w:rsidR="00D92E33" w:rsidRPr="00D52246" w:rsidRDefault="00D92E33" w:rsidP="00D92E33">
      <w:pPr>
        <w:autoSpaceDE w:val="0"/>
        <w:autoSpaceDN w:val="0"/>
        <w:adjustRightInd w:val="0"/>
        <w:spacing w:after="0" w:line="360" w:lineRule="auto"/>
        <w:jc w:val="both"/>
        <w:rPr>
          <w:rFonts w:ascii="Tahoma" w:hAnsi="Tahoma" w:cs="Tahoma"/>
        </w:rPr>
      </w:pPr>
      <w:r w:rsidRPr="00D52246">
        <w:rPr>
          <w:rFonts w:ascii="Tahoma" w:hAnsi="Tahoma" w:cs="Tahoma"/>
        </w:rPr>
        <w:sym w:font="Symbol" w:char="F0B7"/>
      </w:r>
      <w:r w:rsidRPr="00D52246">
        <w:rPr>
          <w:rFonts w:ascii="Tahoma" w:hAnsi="Tahoma" w:cs="Tahoma"/>
        </w:rPr>
        <w:t xml:space="preserve"> innego sposobu zarządzania (warianty organizacyjne),</w:t>
      </w:r>
    </w:p>
    <w:p w:rsidR="00D92E33" w:rsidRPr="00D52246" w:rsidRDefault="00D92E33" w:rsidP="009935B1">
      <w:pPr>
        <w:autoSpaceDE w:val="0"/>
        <w:autoSpaceDN w:val="0"/>
        <w:adjustRightInd w:val="0"/>
        <w:spacing w:after="0" w:line="360" w:lineRule="auto"/>
        <w:jc w:val="both"/>
        <w:rPr>
          <w:rFonts w:ascii="Tahoma" w:hAnsi="Tahoma" w:cs="Tahoma"/>
        </w:rPr>
      </w:pPr>
      <w:r w:rsidRPr="00D52246">
        <w:rPr>
          <w:rFonts w:ascii="Tahoma" w:hAnsi="Tahoma" w:cs="Tahoma"/>
        </w:rPr>
        <w:sym w:font="Symbol" w:char="F0B7"/>
      </w:r>
      <w:r w:rsidRPr="00D52246">
        <w:rPr>
          <w:rFonts w:ascii="Tahoma" w:hAnsi="Tahoma" w:cs="Tahoma"/>
        </w:rPr>
        <w:t xml:space="preserve"> stosowania odpowiednich technologii, materiałów i rozwiązań konstrukcyjnych.</w:t>
      </w:r>
    </w:p>
    <w:sectPr w:rsidR="00D92E33" w:rsidRPr="00D52246" w:rsidSect="00651718">
      <w:headerReference w:type="default" r:id="rId17"/>
      <w:pgSz w:w="11906" w:h="16838"/>
      <w:pgMar w:top="851" w:right="1418" w:bottom="992"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219" w:rsidRDefault="001F1219" w:rsidP="00CD7566">
      <w:pPr>
        <w:spacing w:after="0" w:line="240" w:lineRule="auto"/>
      </w:pPr>
      <w:r>
        <w:separator/>
      </w:r>
    </w:p>
  </w:endnote>
  <w:endnote w:type="continuationSeparator" w:id="0">
    <w:p w:rsidR="001F1219" w:rsidRDefault="001F1219" w:rsidP="00CD7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566" w:rsidRDefault="00F80338">
    <w:pPr>
      <w:pStyle w:val="Stopka"/>
      <w:jc w:val="center"/>
    </w:pPr>
    <w:r>
      <w:rPr>
        <w:noProof/>
        <w:lang w:eastAsia="pl-PL"/>
      </w:rPr>
      <w:drawing>
        <wp:anchor distT="0" distB="0" distL="114300" distR="114300" simplePos="0" relativeHeight="251669504" behindDoc="0" locked="0" layoutInCell="1" allowOverlap="1">
          <wp:simplePos x="0" y="0"/>
          <wp:positionH relativeFrom="column">
            <wp:posOffset>4167505</wp:posOffset>
          </wp:positionH>
          <wp:positionV relativeFrom="paragraph">
            <wp:posOffset>153670</wp:posOffset>
          </wp:positionV>
          <wp:extent cx="1876425" cy="400050"/>
          <wp:effectExtent l="19050" t="0" r="9525" b="0"/>
          <wp:wrapNone/>
          <wp:docPr id="2" name="Obraz 0" descr="logo-nfosi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fosigw.jpg"/>
                  <pic:cNvPicPr/>
                </pic:nvPicPr>
                <pic:blipFill>
                  <a:blip r:embed="rId1"/>
                  <a:stretch>
                    <a:fillRect/>
                  </a:stretch>
                </pic:blipFill>
                <pic:spPr>
                  <a:xfrm>
                    <a:off x="0" y="0"/>
                    <a:ext cx="1876425" cy="400050"/>
                  </a:xfrm>
                  <a:prstGeom prst="rect">
                    <a:avLst/>
                  </a:prstGeom>
                </pic:spPr>
              </pic:pic>
            </a:graphicData>
          </a:graphic>
        </wp:anchor>
      </w:drawing>
    </w:r>
    <w:r w:rsidR="00F01762">
      <w:fldChar w:fldCharType="begin"/>
    </w:r>
    <w:r w:rsidR="006108A3">
      <w:instrText xml:space="preserve"> PAGE   \* MERGEFORMAT </w:instrText>
    </w:r>
    <w:r w:rsidR="00F01762">
      <w:fldChar w:fldCharType="separate"/>
    </w:r>
    <w:r w:rsidR="00721006">
      <w:rPr>
        <w:noProof/>
      </w:rPr>
      <w:t>8</w:t>
    </w:r>
    <w:r w:rsidR="00F01762">
      <w:rPr>
        <w:noProof/>
      </w:rPr>
      <w:fldChar w:fldCharType="end"/>
    </w:r>
  </w:p>
  <w:p w:rsidR="00CD7566" w:rsidRPr="00CD7566" w:rsidRDefault="00CD7566" w:rsidP="00CD7566">
    <w:pPr>
      <w:pStyle w:val="Stopka"/>
      <w:rPr>
        <w:lang w:val="en-US"/>
      </w:rPr>
    </w:pPr>
    <w:r w:rsidRPr="00AB71C6">
      <w:rPr>
        <w:b/>
        <w:bCs/>
        <w:color w:val="538135"/>
        <w:lang w:val="en-US"/>
      </w:rPr>
      <w:t>GREEN  WOOD Sp. z o. o.</w:t>
    </w:r>
    <w:r>
      <w:rPr>
        <w:b/>
        <w:bCs/>
        <w:color w:val="538135"/>
        <w:lang w:val="en-US"/>
      </w:rPr>
      <w:tab/>
    </w:r>
    <w:r>
      <w:rPr>
        <w:b/>
        <w:bCs/>
        <w:color w:val="538135"/>
        <w:lang w:val="en-US"/>
      </w:rPr>
      <w:tab/>
    </w:r>
    <w:r w:rsidR="00E238A1">
      <w:rPr>
        <w:b/>
        <w:bCs/>
        <w:color w:val="538135"/>
        <w:lang w:val="en-US"/>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36" w:rsidRDefault="00F80338">
    <w:pPr>
      <w:pStyle w:val="Stopka"/>
      <w:jc w:val="center"/>
    </w:pPr>
    <w:r>
      <w:rPr>
        <w:noProof/>
        <w:lang w:eastAsia="pl-PL"/>
      </w:rPr>
      <w:drawing>
        <wp:anchor distT="0" distB="0" distL="114300" distR="114300" simplePos="0" relativeHeight="251671552" behindDoc="0" locked="0" layoutInCell="1" allowOverlap="1">
          <wp:simplePos x="0" y="0"/>
          <wp:positionH relativeFrom="margin">
            <wp:posOffset>4284980</wp:posOffset>
          </wp:positionH>
          <wp:positionV relativeFrom="margin">
            <wp:posOffset>8764905</wp:posOffset>
          </wp:positionV>
          <wp:extent cx="1885950" cy="398780"/>
          <wp:effectExtent l="19050" t="0" r="0" b="0"/>
          <wp:wrapSquare wrapText="bothSides"/>
          <wp:docPr id="10" name="Obraz 9" descr="logo-nfosi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fosigw.jpg"/>
                  <pic:cNvPicPr/>
                </pic:nvPicPr>
                <pic:blipFill>
                  <a:blip r:embed="rId1"/>
                  <a:stretch>
                    <a:fillRect/>
                  </a:stretch>
                </pic:blipFill>
                <pic:spPr>
                  <a:xfrm>
                    <a:off x="0" y="0"/>
                    <a:ext cx="1885950" cy="398780"/>
                  </a:xfrm>
                  <a:prstGeom prst="rect">
                    <a:avLst/>
                  </a:prstGeom>
                </pic:spPr>
              </pic:pic>
            </a:graphicData>
          </a:graphic>
        </wp:anchor>
      </w:drawing>
    </w:r>
    <w:r>
      <w:rPr>
        <w:noProof/>
        <w:lang w:eastAsia="pl-PL"/>
      </w:rPr>
      <w:drawing>
        <wp:anchor distT="0" distB="0" distL="114300" distR="114300" simplePos="0" relativeHeight="251670528" behindDoc="0" locked="0" layoutInCell="1" allowOverlap="1">
          <wp:simplePos x="0" y="0"/>
          <wp:positionH relativeFrom="margin">
            <wp:posOffset>7723505</wp:posOffset>
          </wp:positionH>
          <wp:positionV relativeFrom="margin">
            <wp:posOffset>5725795</wp:posOffset>
          </wp:positionV>
          <wp:extent cx="1779905" cy="379730"/>
          <wp:effectExtent l="19050" t="0" r="0" b="0"/>
          <wp:wrapSquare wrapText="bothSides"/>
          <wp:docPr id="9" name="Obraz 7" descr="logo-nfosi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fosigw.jpg"/>
                  <pic:cNvPicPr/>
                </pic:nvPicPr>
                <pic:blipFill>
                  <a:blip r:embed="rId1"/>
                  <a:stretch>
                    <a:fillRect/>
                  </a:stretch>
                </pic:blipFill>
                <pic:spPr>
                  <a:xfrm>
                    <a:off x="0" y="0"/>
                    <a:ext cx="1779905" cy="379730"/>
                  </a:xfrm>
                  <a:prstGeom prst="rect">
                    <a:avLst/>
                  </a:prstGeom>
                </pic:spPr>
              </pic:pic>
            </a:graphicData>
          </a:graphic>
        </wp:anchor>
      </w:drawing>
    </w:r>
    <w:fldSimple w:instr=" PAGE   \* MERGEFORMAT ">
      <w:r w:rsidR="00721006">
        <w:rPr>
          <w:noProof/>
        </w:rPr>
        <w:t>17</w:t>
      </w:r>
    </w:fldSimple>
  </w:p>
  <w:p w:rsidR="00D44336" w:rsidRPr="00CD7566" w:rsidRDefault="00D44336" w:rsidP="00D44336">
    <w:pPr>
      <w:pStyle w:val="Stopka"/>
      <w:rPr>
        <w:lang w:val="en-US"/>
      </w:rPr>
    </w:pPr>
    <w:r w:rsidRPr="00AB71C6">
      <w:rPr>
        <w:b/>
        <w:bCs/>
        <w:color w:val="538135"/>
        <w:lang w:val="en-US"/>
      </w:rPr>
      <w:t>GREEN  WOOD Sp. z o. o.</w:t>
    </w:r>
    <w:r>
      <w:rPr>
        <w:b/>
        <w:bCs/>
        <w:color w:val="538135"/>
        <w:lang w:val="en-US"/>
      </w:rPr>
      <w:tab/>
    </w:r>
    <w:r>
      <w:rPr>
        <w:b/>
        <w:bCs/>
        <w:color w:val="538135"/>
        <w:lang w:val="en-US"/>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219" w:rsidRDefault="001F1219" w:rsidP="00CD7566">
      <w:pPr>
        <w:spacing w:after="0" w:line="240" w:lineRule="auto"/>
      </w:pPr>
      <w:r>
        <w:separator/>
      </w:r>
    </w:p>
  </w:footnote>
  <w:footnote w:type="continuationSeparator" w:id="0">
    <w:p w:rsidR="001F1219" w:rsidRDefault="001F1219" w:rsidP="00CD75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566" w:rsidRDefault="00E238A1" w:rsidP="00CD7566">
    <w:pPr>
      <w:pStyle w:val="Nagwek"/>
      <w:jc w:val="center"/>
    </w:pPr>
    <w:r>
      <w:rPr>
        <w:noProof/>
        <w:lang w:eastAsia="pl-PL"/>
      </w:rPr>
      <w:drawing>
        <wp:anchor distT="0" distB="0" distL="114300" distR="114300" simplePos="0" relativeHeight="251657216" behindDoc="0" locked="0" layoutInCell="1" allowOverlap="1">
          <wp:simplePos x="0" y="0"/>
          <wp:positionH relativeFrom="column">
            <wp:posOffset>4653280</wp:posOffset>
          </wp:positionH>
          <wp:positionV relativeFrom="paragraph">
            <wp:posOffset>1905</wp:posOffset>
          </wp:positionV>
          <wp:extent cx="1390650" cy="342900"/>
          <wp:effectExtent l="19050" t="0" r="0" b="0"/>
          <wp:wrapThrough wrapText="bothSides">
            <wp:wrapPolygon edited="0">
              <wp:start x="-296" y="0"/>
              <wp:lineTo x="-296" y="20400"/>
              <wp:lineTo x="21600" y="20400"/>
              <wp:lineTo x="21600" y="0"/>
              <wp:lineTo x="-296" y="0"/>
            </wp:wrapPolygon>
          </wp:wrapThrough>
          <wp:docPr id="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
                  <a:srcRect/>
                  <a:stretch>
                    <a:fillRect/>
                  </a:stretch>
                </pic:blipFill>
                <pic:spPr bwMode="auto">
                  <a:xfrm>
                    <a:off x="0" y="0"/>
                    <a:ext cx="1390650" cy="342900"/>
                  </a:xfrm>
                  <a:prstGeom prst="rect">
                    <a:avLst/>
                  </a:prstGeom>
                  <a:noFill/>
                </pic:spPr>
              </pic:pic>
            </a:graphicData>
          </a:graphic>
        </wp:anchor>
      </w:drawing>
    </w:r>
    <w:r w:rsidR="00D12871">
      <w:rPr>
        <w:noProof/>
        <w:lang w:eastAsia="pl-PL"/>
      </w:rPr>
      <w:drawing>
        <wp:anchor distT="0" distB="0" distL="114300" distR="114300" simplePos="0" relativeHeight="251658240" behindDoc="1" locked="0" layoutInCell="1" allowOverlap="1">
          <wp:simplePos x="0" y="0"/>
          <wp:positionH relativeFrom="column">
            <wp:posOffset>-223520</wp:posOffset>
          </wp:positionH>
          <wp:positionV relativeFrom="paragraph">
            <wp:posOffset>-188595</wp:posOffset>
          </wp:positionV>
          <wp:extent cx="1524000" cy="581025"/>
          <wp:effectExtent l="19050" t="0" r="0" b="0"/>
          <wp:wrapNone/>
          <wp:docPr id="3" name="Obraz 6" descr="po_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o_iis.jpg"/>
                  <pic:cNvPicPr>
                    <a:picLocks noChangeAspect="1" noChangeArrowheads="1"/>
                  </pic:cNvPicPr>
                </pic:nvPicPr>
                <pic:blipFill>
                  <a:blip r:embed="rId2"/>
                  <a:srcRect/>
                  <a:stretch>
                    <a:fillRect/>
                  </a:stretch>
                </pic:blipFill>
                <pic:spPr bwMode="auto">
                  <a:xfrm>
                    <a:off x="0" y="0"/>
                    <a:ext cx="1524000" cy="581025"/>
                  </a:xfrm>
                  <a:prstGeom prst="rect">
                    <a:avLst/>
                  </a:prstGeom>
                  <a:noFill/>
                </pic:spPr>
              </pic:pic>
            </a:graphicData>
          </a:graphic>
        </wp:anchor>
      </w:drawing>
    </w:r>
    <w:r w:rsidR="00D12871">
      <w:rPr>
        <w:noProof/>
        <w:lang w:eastAsia="pl-PL"/>
      </w:rPr>
      <w:drawing>
        <wp:inline distT="0" distB="0" distL="0" distR="0">
          <wp:extent cx="438150" cy="504825"/>
          <wp:effectExtent l="19050" t="0" r="0" b="0"/>
          <wp:docPr id="7" name="Obraz 16" descr="logo nidz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logo nidzica"/>
                  <pic:cNvPicPr>
                    <a:picLocks noChangeAspect="1" noChangeArrowheads="1"/>
                  </pic:cNvPicPr>
                </pic:nvPicPr>
                <pic:blipFill>
                  <a:blip r:embed="rId3"/>
                  <a:srcRect/>
                  <a:stretch>
                    <a:fillRect/>
                  </a:stretch>
                </pic:blipFill>
                <pic:spPr bwMode="auto">
                  <a:xfrm>
                    <a:off x="0" y="0"/>
                    <a:ext cx="438150" cy="50482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83C" w:rsidRDefault="00BB383C" w:rsidP="00CD7566">
    <w:pPr>
      <w:pStyle w:val="Nagwek"/>
      <w:jc w:val="center"/>
    </w:pPr>
    <w:r>
      <w:rPr>
        <w:noProof/>
        <w:lang w:eastAsia="pl-PL"/>
      </w:rPr>
      <w:drawing>
        <wp:anchor distT="0" distB="0" distL="114300" distR="114300" simplePos="0" relativeHeight="251665408" behindDoc="0" locked="0" layoutInCell="1" allowOverlap="1">
          <wp:simplePos x="0" y="0"/>
          <wp:positionH relativeFrom="column">
            <wp:posOffset>7863205</wp:posOffset>
          </wp:positionH>
          <wp:positionV relativeFrom="paragraph">
            <wp:posOffset>49530</wp:posOffset>
          </wp:positionV>
          <wp:extent cx="1390650" cy="342900"/>
          <wp:effectExtent l="19050" t="0" r="0" b="0"/>
          <wp:wrapThrough wrapText="bothSides">
            <wp:wrapPolygon edited="0">
              <wp:start x="-296" y="0"/>
              <wp:lineTo x="-296" y="20400"/>
              <wp:lineTo x="21600" y="20400"/>
              <wp:lineTo x="21600" y="0"/>
              <wp:lineTo x="-296" y="0"/>
            </wp:wrapPolygon>
          </wp:wrapThrough>
          <wp:docPr id="2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
                  <a:srcRect/>
                  <a:stretch>
                    <a:fillRect/>
                  </a:stretch>
                </pic:blipFill>
                <pic:spPr bwMode="auto">
                  <a:xfrm>
                    <a:off x="0" y="0"/>
                    <a:ext cx="1390650" cy="342900"/>
                  </a:xfrm>
                  <a:prstGeom prst="rect">
                    <a:avLst/>
                  </a:prstGeom>
                  <a:noFill/>
                </pic:spPr>
              </pic:pic>
            </a:graphicData>
          </a:graphic>
        </wp:anchor>
      </w:drawing>
    </w:r>
    <w:r>
      <w:rPr>
        <w:noProof/>
        <w:lang w:eastAsia="pl-PL"/>
      </w:rPr>
      <w:drawing>
        <wp:anchor distT="0" distB="0" distL="114300" distR="114300" simplePos="0" relativeHeight="251666432" behindDoc="1" locked="0" layoutInCell="1" allowOverlap="1">
          <wp:simplePos x="0" y="0"/>
          <wp:positionH relativeFrom="column">
            <wp:posOffset>-223520</wp:posOffset>
          </wp:positionH>
          <wp:positionV relativeFrom="paragraph">
            <wp:posOffset>-188595</wp:posOffset>
          </wp:positionV>
          <wp:extent cx="1524000" cy="581025"/>
          <wp:effectExtent l="19050" t="0" r="0" b="0"/>
          <wp:wrapNone/>
          <wp:docPr id="26" name="Obraz 6" descr="po_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o_iis.jpg"/>
                  <pic:cNvPicPr>
                    <a:picLocks noChangeAspect="1" noChangeArrowheads="1"/>
                  </pic:cNvPicPr>
                </pic:nvPicPr>
                <pic:blipFill>
                  <a:blip r:embed="rId2"/>
                  <a:srcRect/>
                  <a:stretch>
                    <a:fillRect/>
                  </a:stretch>
                </pic:blipFill>
                <pic:spPr bwMode="auto">
                  <a:xfrm>
                    <a:off x="0" y="0"/>
                    <a:ext cx="1524000" cy="581025"/>
                  </a:xfrm>
                  <a:prstGeom prst="rect">
                    <a:avLst/>
                  </a:prstGeom>
                  <a:noFill/>
                </pic:spPr>
              </pic:pic>
            </a:graphicData>
          </a:graphic>
        </wp:anchor>
      </w:drawing>
    </w:r>
    <w:r>
      <w:rPr>
        <w:noProof/>
        <w:lang w:eastAsia="pl-PL"/>
      </w:rPr>
      <w:drawing>
        <wp:inline distT="0" distB="0" distL="0" distR="0">
          <wp:extent cx="438150" cy="504825"/>
          <wp:effectExtent l="19050" t="0" r="0" b="0"/>
          <wp:docPr id="27" name="Obraz 16" descr="logo nidz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logo nidzica"/>
                  <pic:cNvPicPr>
                    <a:picLocks noChangeAspect="1" noChangeArrowheads="1"/>
                  </pic:cNvPicPr>
                </pic:nvPicPr>
                <pic:blipFill>
                  <a:blip r:embed="rId3"/>
                  <a:srcRect/>
                  <a:stretch>
                    <a:fillRect/>
                  </a:stretch>
                </pic:blipFill>
                <pic:spPr bwMode="auto">
                  <a:xfrm>
                    <a:off x="0" y="0"/>
                    <a:ext cx="438150" cy="50482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FE0" w:rsidRDefault="004B6FE0" w:rsidP="00CD7566">
    <w:pPr>
      <w:pStyle w:val="Nagwek"/>
      <w:jc w:val="center"/>
    </w:pPr>
    <w:r>
      <w:rPr>
        <w:noProof/>
        <w:lang w:eastAsia="pl-PL"/>
      </w:rPr>
      <w:drawing>
        <wp:anchor distT="0" distB="0" distL="114300" distR="114300" simplePos="0" relativeHeight="251661312" behindDoc="0" locked="0" layoutInCell="1" allowOverlap="1">
          <wp:simplePos x="0" y="0"/>
          <wp:positionH relativeFrom="column">
            <wp:posOffset>4662805</wp:posOffset>
          </wp:positionH>
          <wp:positionV relativeFrom="paragraph">
            <wp:posOffset>49530</wp:posOffset>
          </wp:positionV>
          <wp:extent cx="1390650" cy="342900"/>
          <wp:effectExtent l="19050" t="0" r="0" b="0"/>
          <wp:wrapThrough wrapText="bothSides">
            <wp:wrapPolygon edited="0">
              <wp:start x="-296" y="0"/>
              <wp:lineTo x="-296" y="20400"/>
              <wp:lineTo x="21600" y="20400"/>
              <wp:lineTo x="21600" y="0"/>
              <wp:lineTo x="-296" y="0"/>
            </wp:wrapPolygon>
          </wp:wrapThrough>
          <wp:docPr id="2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
                  <a:srcRect/>
                  <a:stretch>
                    <a:fillRect/>
                  </a:stretch>
                </pic:blipFill>
                <pic:spPr bwMode="auto">
                  <a:xfrm>
                    <a:off x="0" y="0"/>
                    <a:ext cx="1390650" cy="342900"/>
                  </a:xfrm>
                  <a:prstGeom prst="rect">
                    <a:avLst/>
                  </a:prstGeom>
                  <a:noFill/>
                </pic:spPr>
              </pic:pic>
            </a:graphicData>
          </a:graphic>
        </wp:anchor>
      </w:drawing>
    </w:r>
    <w:r>
      <w:rPr>
        <w:noProof/>
        <w:lang w:eastAsia="pl-PL"/>
      </w:rPr>
      <w:drawing>
        <wp:anchor distT="0" distB="0" distL="114300" distR="114300" simplePos="0" relativeHeight="251662336" behindDoc="1" locked="0" layoutInCell="1" allowOverlap="1">
          <wp:simplePos x="0" y="0"/>
          <wp:positionH relativeFrom="column">
            <wp:posOffset>-223520</wp:posOffset>
          </wp:positionH>
          <wp:positionV relativeFrom="paragraph">
            <wp:posOffset>-188595</wp:posOffset>
          </wp:positionV>
          <wp:extent cx="1524000" cy="581025"/>
          <wp:effectExtent l="19050" t="0" r="0" b="0"/>
          <wp:wrapNone/>
          <wp:docPr id="23" name="Obraz 6" descr="po_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o_iis.jpg"/>
                  <pic:cNvPicPr>
                    <a:picLocks noChangeAspect="1" noChangeArrowheads="1"/>
                  </pic:cNvPicPr>
                </pic:nvPicPr>
                <pic:blipFill>
                  <a:blip r:embed="rId2"/>
                  <a:srcRect/>
                  <a:stretch>
                    <a:fillRect/>
                  </a:stretch>
                </pic:blipFill>
                <pic:spPr bwMode="auto">
                  <a:xfrm>
                    <a:off x="0" y="0"/>
                    <a:ext cx="1524000" cy="581025"/>
                  </a:xfrm>
                  <a:prstGeom prst="rect">
                    <a:avLst/>
                  </a:prstGeom>
                  <a:noFill/>
                </pic:spPr>
              </pic:pic>
            </a:graphicData>
          </a:graphic>
        </wp:anchor>
      </w:drawing>
    </w:r>
    <w:r>
      <w:rPr>
        <w:noProof/>
        <w:lang w:eastAsia="pl-PL"/>
      </w:rPr>
      <w:drawing>
        <wp:inline distT="0" distB="0" distL="0" distR="0">
          <wp:extent cx="438150" cy="504825"/>
          <wp:effectExtent l="19050" t="0" r="0" b="0"/>
          <wp:docPr id="24" name="Obraz 16" descr="logo nidz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logo nidzica"/>
                  <pic:cNvPicPr>
                    <a:picLocks noChangeAspect="1" noChangeArrowheads="1"/>
                  </pic:cNvPicPr>
                </pic:nvPicPr>
                <pic:blipFill>
                  <a:blip r:embed="rId3"/>
                  <a:srcRect/>
                  <a:stretch>
                    <a:fillRect/>
                  </a:stretch>
                </pic:blipFill>
                <pic:spPr bwMode="auto">
                  <a:xfrm>
                    <a:off x="0" y="0"/>
                    <a:ext cx="438150" cy="5048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E161C"/>
    <w:multiLevelType w:val="hybridMultilevel"/>
    <w:tmpl w:val="AB182856"/>
    <w:lvl w:ilvl="0" w:tplc="0415000F">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
    <w:nsid w:val="26A70EA3"/>
    <w:multiLevelType w:val="hybridMultilevel"/>
    <w:tmpl w:val="4A609C36"/>
    <w:lvl w:ilvl="0" w:tplc="86BEC97C">
      <w:start w:val="1"/>
      <w:numFmt w:val="decimal"/>
      <w:lvlText w:val="%1."/>
      <w:lvlJc w:val="left"/>
      <w:pPr>
        <w:ind w:left="825" w:hanging="465"/>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6835666"/>
    <w:multiLevelType w:val="hybridMultilevel"/>
    <w:tmpl w:val="B906A67C"/>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3">
    <w:nsid w:val="48911B28"/>
    <w:multiLevelType w:val="hybridMultilevel"/>
    <w:tmpl w:val="039CCD9E"/>
    <w:lvl w:ilvl="0" w:tplc="A7F01612">
      <w:start w:val="1"/>
      <w:numFmt w:val="decimal"/>
      <w:lvlText w:val="%1."/>
      <w:lvlJc w:val="left"/>
      <w:pPr>
        <w:ind w:left="750" w:hanging="360"/>
      </w:pPr>
      <w:rPr>
        <w:rFonts w:hint="default"/>
      </w:r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4">
    <w:nsid w:val="5A640615"/>
    <w:multiLevelType w:val="hybridMultilevel"/>
    <w:tmpl w:val="F1B40E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7B651933"/>
    <w:multiLevelType w:val="hybridMultilevel"/>
    <w:tmpl w:val="F7EEE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7D476A2C"/>
    <w:multiLevelType w:val="hybridMultilevel"/>
    <w:tmpl w:val="957C651A"/>
    <w:lvl w:ilvl="0" w:tplc="AE661B46">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num w:numId="1">
    <w:abstractNumId w:val="6"/>
  </w:num>
  <w:num w:numId="2">
    <w:abstractNumId w:val="4"/>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E12BFB"/>
    <w:rsid w:val="00006AF9"/>
    <w:rsid w:val="000335AC"/>
    <w:rsid w:val="00074CA9"/>
    <w:rsid w:val="00076C90"/>
    <w:rsid w:val="000A6086"/>
    <w:rsid w:val="000B2260"/>
    <w:rsid w:val="000B2A5F"/>
    <w:rsid w:val="000C0F3A"/>
    <w:rsid w:val="000E43C5"/>
    <w:rsid w:val="00122084"/>
    <w:rsid w:val="00125F6A"/>
    <w:rsid w:val="00127E16"/>
    <w:rsid w:val="00131671"/>
    <w:rsid w:val="001A30D0"/>
    <w:rsid w:val="001F1219"/>
    <w:rsid w:val="001F33C7"/>
    <w:rsid w:val="00204BBD"/>
    <w:rsid w:val="00205178"/>
    <w:rsid w:val="0021240A"/>
    <w:rsid w:val="0024521F"/>
    <w:rsid w:val="0026143C"/>
    <w:rsid w:val="00266A18"/>
    <w:rsid w:val="00271432"/>
    <w:rsid w:val="00272FDE"/>
    <w:rsid w:val="002771EF"/>
    <w:rsid w:val="00280437"/>
    <w:rsid w:val="00283B0E"/>
    <w:rsid w:val="002A0EF9"/>
    <w:rsid w:val="002A1E3A"/>
    <w:rsid w:val="002D5FEE"/>
    <w:rsid w:val="002D704A"/>
    <w:rsid w:val="00344E09"/>
    <w:rsid w:val="00352044"/>
    <w:rsid w:val="003620B2"/>
    <w:rsid w:val="00362D5F"/>
    <w:rsid w:val="00393DAD"/>
    <w:rsid w:val="003A6A79"/>
    <w:rsid w:val="003B1567"/>
    <w:rsid w:val="003C0E91"/>
    <w:rsid w:val="00445899"/>
    <w:rsid w:val="004913B0"/>
    <w:rsid w:val="0049462A"/>
    <w:rsid w:val="004A44E4"/>
    <w:rsid w:val="004B6FE0"/>
    <w:rsid w:val="004C0A57"/>
    <w:rsid w:val="004C744E"/>
    <w:rsid w:val="004D64D8"/>
    <w:rsid w:val="004F435D"/>
    <w:rsid w:val="0051604D"/>
    <w:rsid w:val="00544B3A"/>
    <w:rsid w:val="00545AA7"/>
    <w:rsid w:val="00560FEE"/>
    <w:rsid w:val="00571CB3"/>
    <w:rsid w:val="005C4FF3"/>
    <w:rsid w:val="005E6CA5"/>
    <w:rsid w:val="005F7FF0"/>
    <w:rsid w:val="006108A3"/>
    <w:rsid w:val="006179BE"/>
    <w:rsid w:val="00644AB7"/>
    <w:rsid w:val="006454CB"/>
    <w:rsid w:val="00651718"/>
    <w:rsid w:val="006546D9"/>
    <w:rsid w:val="00666157"/>
    <w:rsid w:val="00671D9A"/>
    <w:rsid w:val="00674CC7"/>
    <w:rsid w:val="00680B57"/>
    <w:rsid w:val="006A1C63"/>
    <w:rsid w:val="006F688E"/>
    <w:rsid w:val="00704BA2"/>
    <w:rsid w:val="00705B20"/>
    <w:rsid w:val="00721006"/>
    <w:rsid w:val="00733245"/>
    <w:rsid w:val="007525FC"/>
    <w:rsid w:val="007556DE"/>
    <w:rsid w:val="0076650F"/>
    <w:rsid w:val="00770B2A"/>
    <w:rsid w:val="007771C7"/>
    <w:rsid w:val="007C06FB"/>
    <w:rsid w:val="00844715"/>
    <w:rsid w:val="0086490A"/>
    <w:rsid w:val="00872C03"/>
    <w:rsid w:val="008A63C1"/>
    <w:rsid w:val="008B6553"/>
    <w:rsid w:val="008B7D26"/>
    <w:rsid w:val="008C349C"/>
    <w:rsid w:val="008D6273"/>
    <w:rsid w:val="008E2EFC"/>
    <w:rsid w:val="00907360"/>
    <w:rsid w:val="00935DD1"/>
    <w:rsid w:val="00937EBC"/>
    <w:rsid w:val="00955A90"/>
    <w:rsid w:val="0096296D"/>
    <w:rsid w:val="009771BB"/>
    <w:rsid w:val="00987F40"/>
    <w:rsid w:val="009935B1"/>
    <w:rsid w:val="00997DB2"/>
    <w:rsid w:val="009D1CD6"/>
    <w:rsid w:val="009E0C6E"/>
    <w:rsid w:val="009F4515"/>
    <w:rsid w:val="009F666D"/>
    <w:rsid w:val="00A03EF8"/>
    <w:rsid w:val="00A14115"/>
    <w:rsid w:val="00A178F5"/>
    <w:rsid w:val="00A35AE3"/>
    <w:rsid w:val="00A4418D"/>
    <w:rsid w:val="00A466DF"/>
    <w:rsid w:val="00A7351B"/>
    <w:rsid w:val="00A75B71"/>
    <w:rsid w:val="00A870DF"/>
    <w:rsid w:val="00AC1DE6"/>
    <w:rsid w:val="00AD002F"/>
    <w:rsid w:val="00AD2103"/>
    <w:rsid w:val="00AD2CD0"/>
    <w:rsid w:val="00B1223C"/>
    <w:rsid w:val="00B12791"/>
    <w:rsid w:val="00B26F04"/>
    <w:rsid w:val="00B44886"/>
    <w:rsid w:val="00B75B2F"/>
    <w:rsid w:val="00B959FB"/>
    <w:rsid w:val="00BB1108"/>
    <w:rsid w:val="00BB383C"/>
    <w:rsid w:val="00BC4C56"/>
    <w:rsid w:val="00BD5B6C"/>
    <w:rsid w:val="00BD6FBE"/>
    <w:rsid w:val="00BE2614"/>
    <w:rsid w:val="00BF6671"/>
    <w:rsid w:val="00C13DF0"/>
    <w:rsid w:val="00C31E22"/>
    <w:rsid w:val="00C574A9"/>
    <w:rsid w:val="00C63C89"/>
    <w:rsid w:val="00C74AB9"/>
    <w:rsid w:val="00C81429"/>
    <w:rsid w:val="00CA643B"/>
    <w:rsid w:val="00CD7094"/>
    <w:rsid w:val="00CD7566"/>
    <w:rsid w:val="00CF127E"/>
    <w:rsid w:val="00D054E0"/>
    <w:rsid w:val="00D12871"/>
    <w:rsid w:val="00D44336"/>
    <w:rsid w:val="00D52246"/>
    <w:rsid w:val="00D92E33"/>
    <w:rsid w:val="00DB023E"/>
    <w:rsid w:val="00DD45BB"/>
    <w:rsid w:val="00DE0145"/>
    <w:rsid w:val="00DF6721"/>
    <w:rsid w:val="00E12BFB"/>
    <w:rsid w:val="00E14106"/>
    <w:rsid w:val="00E238A1"/>
    <w:rsid w:val="00E27F44"/>
    <w:rsid w:val="00E4233C"/>
    <w:rsid w:val="00EB1109"/>
    <w:rsid w:val="00EB143C"/>
    <w:rsid w:val="00EE3B3C"/>
    <w:rsid w:val="00EF69DF"/>
    <w:rsid w:val="00F01762"/>
    <w:rsid w:val="00F0298A"/>
    <w:rsid w:val="00F1005D"/>
    <w:rsid w:val="00F5648C"/>
    <w:rsid w:val="00F71F2E"/>
    <w:rsid w:val="00F80338"/>
    <w:rsid w:val="00F80892"/>
    <w:rsid w:val="00F93830"/>
    <w:rsid w:val="00FB4425"/>
    <w:rsid w:val="00FC33CF"/>
    <w:rsid w:val="00FF1020"/>
    <w:rsid w:val="00FF5E75"/>
    <w:rsid w:val="00FF7CC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1F2E"/>
    <w:pPr>
      <w:spacing w:after="200" w:line="276" w:lineRule="auto"/>
    </w:pPr>
    <w:rPr>
      <w:sz w:val="22"/>
      <w:szCs w:val="22"/>
      <w:lang w:eastAsia="en-US"/>
    </w:rPr>
  </w:style>
  <w:style w:type="paragraph" w:styleId="Nagwek1">
    <w:name w:val="heading 1"/>
    <w:basedOn w:val="Normalny"/>
    <w:link w:val="Nagwek1Znak"/>
    <w:uiPriority w:val="9"/>
    <w:qFormat/>
    <w:rsid w:val="00CD7094"/>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EE3B3C"/>
    <w:rPr>
      <w:color w:val="2B79C1"/>
      <w:u w:val="single"/>
    </w:rPr>
  </w:style>
  <w:style w:type="paragraph" w:styleId="Akapitzlist">
    <w:name w:val="List Paragraph"/>
    <w:basedOn w:val="Normalny"/>
    <w:uiPriority w:val="34"/>
    <w:qFormat/>
    <w:rsid w:val="00EE3B3C"/>
    <w:pPr>
      <w:ind w:left="708"/>
    </w:pPr>
  </w:style>
  <w:style w:type="character" w:customStyle="1" w:styleId="Nagwek1Znak">
    <w:name w:val="Nagłówek 1 Znak"/>
    <w:link w:val="Nagwek1"/>
    <w:uiPriority w:val="9"/>
    <w:rsid w:val="00CD7094"/>
    <w:rPr>
      <w:rFonts w:ascii="Times New Roman" w:eastAsia="Times New Roman" w:hAnsi="Times New Roman"/>
      <w:b/>
      <w:bCs/>
      <w:kern w:val="36"/>
      <w:sz w:val="48"/>
      <w:szCs w:val="48"/>
    </w:rPr>
  </w:style>
  <w:style w:type="paragraph" w:styleId="NormalnyWeb">
    <w:name w:val="Normal (Web)"/>
    <w:basedOn w:val="Normalny"/>
    <w:uiPriority w:val="99"/>
    <w:semiHidden/>
    <w:unhideWhenUsed/>
    <w:rsid w:val="00CD7094"/>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CD7094"/>
    <w:rPr>
      <w:b/>
      <w:bCs/>
    </w:rPr>
  </w:style>
  <w:style w:type="character" w:customStyle="1" w:styleId="apple-converted-space">
    <w:name w:val="apple-converted-space"/>
    <w:basedOn w:val="Domylnaczcionkaakapitu"/>
    <w:rsid w:val="00CD7094"/>
  </w:style>
  <w:style w:type="paragraph" w:styleId="Nagwek">
    <w:name w:val="header"/>
    <w:basedOn w:val="Normalny"/>
    <w:link w:val="NagwekZnak"/>
    <w:uiPriority w:val="99"/>
    <w:unhideWhenUsed/>
    <w:rsid w:val="00CD7566"/>
    <w:pPr>
      <w:tabs>
        <w:tab w:val="center" w:pos="4536"/>
        <w:tab w:val="right" w:pos="9072"/>
      </w:tabs>
    </w:pPr>
  </w:style>
  <w:style w:type="character" w:customStyle="1" w:styleId="NagwekZnak">
    <w:name w:val="Nagłówek Znak"/>
    <w:link w:val="Nagwek"/>
    <w:uiPriority w:val="99"/>
    <w:rsid w:val="00CD7566"/>
    <w:rPr>
      <w:sz w:val="22"/>
      <w:szCs w:val="22"/>
      <w:lang w:eastAsia="en-US"/>
    </w:rPr>
  </w:style>
  <w:style w:type="paragraph" w:styleId="Stopka">
    <w:name w:val="footer"/>
    <w:basedOn w:val="Normalny"/>
    <w:link w:val="StopkaZnak"/>
    <w:uiPriority w:val="99"/>
    <w:unhideWhenUsed/>
    <w:rsid w:val="00CD7566"/>
    <w:pPr>
      <w:tabs>
        <w:tab w:val="center" w:pos="4536"/>
        <w:tab w:val="right" w:pos="9072"/>
      </w:tabs>
    </w:pPr>
  </w:style>
  <w:style w:type="character" w:customStyle="1" w:styleId="StopkaZnak">
    <w:name w:val="Stopka Znak"/>
    <w:link w:val="Stopka"/>
    <w:uiPriority w:val="99"/>
    <w:rsid w:val="00CD7566"/>
    <w:rPr>
      <w:sz w:val="22"/>
      <w:szCs w:val="22"/>
      <w:lang w:eastAsia="en-US"/>
    </w:rPr>
  </w:style>
  <w:style w:type="paragraph" w:styleId="Tekstdymka">
    <w:name w:val="Balloon Text"/>
    <w:basedOn w:val="Normalny"/>
    <w:link w:val="TekstdymkaZnak"/>
    <w:uiPriority w:val="99"/>
    <w:semiHidden/>
    <w:unhideWhenUsed/>
    <w:rsid w:val="00CD756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D756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607731457">
      <w:bodyDiv w:val="1"/>
      <w:marLeft w:val="0"/>
      <w:marRight w:val="0"/>
      <w:marTop w:val="0"/>
      <w:marBottom w:val="0"/>
      <w:divBdr>
        <w:top w:val="none" w:sz="0" w:space="0" w:color="auto"/>
        <w:left w:val="none" w:sz="0" w:space="0" w:color="auto"/>
        <w:bottom w:val="none" w:sz="0" w:space="0" w:color="auto"/>
        <w:right w:val="none" w:sz="0" w:space="0" w:color="auto"/>
      </w:divBdr>
      <w:divsChild>
        <w:div w:id="2063433248">
          <w:marLeft w:val="0"/>
          <w:marRight w:val="0"/>
          <w:marTop w:val="0"/>
          <w:marBottom w:val="0"/>
          <w:divBdr>
            <w:top w:val="none" w:sz="0" w:space="0" w:color="auto"/>
            <w:left w:val="none" w:sz="0" w:space="0" w:color="auto"/>
            <w:bottom w:val="none" w:sz="0" w:space="0" w:color="auto"/>
            <w:right w:val="none" w:sz="0" w:space="0" w:color="auto"/>
          </w:divBdr>
        </w:div>
        <w:div w:id="952831570">
          <w:marLeft w:val="0"/>
          <w:marRight w:val="0"/>
          <w:marTop w:val="0"/>
          <w:marBottom w:val="0"/>
          <w:divBdr>
            <w:top w:val="none" w:sz="0" w:space="0" w:color="auto"/>
            <w:left w:val="none" w:sz="0" w:space="0" w:color="auto"/>
            <w:bottom w:val="none" w:sz="0" w:space="0" w:color="auto"/>
            <w:right w:val="none" w:sz="0" w:space="0" w:color="auto"/>
          </w:divBdr>
        </w:div>
        <w:div w:id="2020692608">
          <w:marLeft w:val="0"/>
          <w:marRight w:val="0"/>
          <w:marTop w:val="0"/>
          <w:marBottom w:val="0"/>
          <w:divBdr>
            <w:top w:val="none" w:sz="0" w:space="0" w:color="auto"/>
            <w:left w:val="none" w:sz="0" w:space="0" w:color="auto"/>
            <w:bottom w:val="none" w:sz="0" w:space="0" w:color="auto"/>
            <w:right w:val="none" w:sz="0" w:space="0" w:color="auto"/>
          </w:divBdr>
        </w:div>
        <w:div w:id="213124876">
          <w:marLeft w:val="566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p.warmia.mazury.pl/nidzica_gmina_miejsko_-_wiejs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armia.mazury.pl/nidzica_gmina_miejsko_-_wiejsk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kawalko@nidzica.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p.warmia.mazury.pl/nidzica_gmina_miejsko_-_wiejsk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CA119-E112-4A81-8F4F-572C3E3C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17</Pages>
  <Words>4686</Words>
  <Characters>28118</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PODSUMOWANIE</vt:lpstr>
    </vt:vector>
  </TitlesOfParts>
  <Company>DELLNBX</Company>
  <LinksUpToDate>false</LinksUpToDate>
  <CharactersWithSpaces>32739</CharactersWithSpaces>
  <SharedDoc>false</SharedDoc>
  <HLinks>
    <vt:vector size="18" baseType="variant">
      <vt:variant>
        <vt:i4>1376336</vt:i4>
      </vt:variant>
      <vt:variant>
        <vt:i4>0</vt:i4>
      </vt:variant>
      <vt:variant>
        <vt:i4>0</vt:i4>
      </vt:variant>
      <vt:variant>
        <vt:i4>5</vt:i4>
      </vt:variant>
      <vt:variant>
        <vt:lpwstr>http://bip.warmia.mazury.pl/nidzica_gmina_miejsko_-_wiejska/</vt:lpwstr>
      </vt:variant>
      <vt:variant>
        <vt:lpwstr/>
      </vt:variant>
      <vt:variant>
        <vt:i4>6357002</vt:i4>
      </vt:variant>
      <vt:variant>
        <vt:i4>3</vt:i4>
      </vt:variant>
      <vt:variant>
        <vt:i4>0</vt:i4>
      </vt:variant>
      <vt:variant>
        <vt:i4>5</vt:i4>
      </vt:variant>
      <vt:variant>
        <vt:lpwstr>mailto:j.krystkiewicz@nidzica.pl</vt:lpwstr>
      </vt:variant>
      <vt:variant>
        <vt:lpwstr/>
      </vt:variant>
      <vt:variant>
        <vt:i4>1376336</vt:i4>
      </vt:variant>
      <vt:variant>
        <vt:i4>0</vt:i4>
      </vt:variant>
      <vt:variant>
        <vt:i4>0</vt:i4>
      </vt:variant>
      <vt:variant>
        <vt:i4>5</vt:i4>
      </vt:variant>
      <vt:variant>
        <vt:lpwstr>http://bip.warmia.mazury.pl/nidzica_gmina_miejsko_-_wiejska/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PODSUMOWANIE</dc:title>
  <dc:creator>jokr</dc:creator>
  <cp:lastModifiedBy>paka</cp:lastModifiedBy>
  <cp:revision>30</cp:revision>
  <cp:lastPrinted>2015-08-26T09:10:00Z</cp:lastPrinted>
  <dcterms:created xsi:type="dcterms:W3CDTF">2015-08-05T11:03:00Z</dcterms:created>
  <dcterms:modified xsi:type="dcterms:W3CDTF">2015-08-26T09:26:00Z</dcterms:modified>
</cp:coreProperties>
</file>