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5B873" w14:textId="77777777" w:rsidR="00E00D3C" w:rsidRPr="00E055CA" w:rsidRDefault="00E00D3C">
      <w:pPr>
        <w:tabs>
          <w:tab w:val="clear" w:pos="709"/>
          <w:tab w:val="left" w:pos="6848"/>
        </w:tabs>
        <w:spacing w:before="120" w:line="100" w:lineRule="atLeast"/>
        <w:jc w:val="center"/>
        <w:rPr>
          <w:rFonts w:ascii="Calibri" w:hAnsi="Calibri" w:cs="Times New Roman"/>
          <w:b/>
          <w:sz w:val="22"/>
          <w:szCs w:val="22"/>
        </w:rPr>
      </w:pPr>
      <w:r w:rsidRPr="00E055CA">
        <w:rPr>
          <w:rFonts w:ascii="Calibri" w:hAnsi="Calibri" w:cs="Times New Roman"/>
          <w:b/>
          <w:sz w:val="22"/>
          <w:szCs w:val="22"/>
        </w:rPr>
        <w:t>Istotne Postanowienia Umowy o Partnerstwie Publiczno-Prywatnym</w:t>
      </w:r>
    </w:p>
    <w:p w14:paraId="4B11E72C" w14:textId="77777777" w:rsidR="00E00D3C" w:rsidRPr="00E055CA" w:rsidRDefault="00E00D3C">
      <w:pPr>
        <w:tabs>
          <w:tab w:val="clear" w:pos="709"/>
          <w:tab w:val="left" w:pos="6848"/>
        </w:tabs>
        <w:spacing w:before="120" w:after="120" w:line="100" w:lineRule="atLeast"/>
        <w:jc w:val="center"/>
        <w:rPr>
          <w:rFonts w:ascii="Calibri" w:hAnsi="Calibri" w:cs="Times New Roman"/>
          <w:b/>
          <w:sz w:val="22"/>
          <w:szCs w:val="22"/>
        </w:rPr>
      </w:pPr>
      <w:r w:rsidRPr="00E055CA">
        <w:rPr>
          <w:rFonts w:ascii="Calibri" w:hAnsi="Calibri" w:cs="Times New Roman"/>
          <w:b/>
          <w:sz w:val="22"/>
          <w:szCs w:val="22"/>
        </w:rPr>
        <w:t>w przedmiocie realizacji Przedsięwzięcia pn.</w:t>
      </w:r>
    </w:p>
    <w:p w14:paraId="08DE6332" w14:textId="2775CE1F" w:rsidR="00E00D3C" w:rsidRPr="00E055CA" w:rsidRDefault="00E00D3C">
      <w:pPr>
        <w:tabs>
          <w:tab w:val="clear" w:pos="709"/>
          <w:tab w:val="left" w:pos="6848"/>
        </w:tabs>
        <w:spacing w:before="120" w:after="120" w:line="100" w:lineRule="atLeast"/>
        <w:jc w:val="center"/>
        <w:rPr>
          <w:rFonts w:ascii="Calibri" w:hAnsi="Calibri"/>
          <w:sz w:val="22"/>
          <w:szCs w:val="22"/>
        </w:rPr>
      </w:pPr>
      <w:r w:rsidRPr="00E055CA">
        <w:rPr>
          <w:rFonts w:ascii="Calibri" w:hAnsi="Calibri" w:cs="Times New Roman"/>
          <w:b/>
          <w:sz w:val="22"/>
          <w:szCs w:val="22"/>
        </w:rPr>
        <w:t>„Budowa basenu w Nidzicy w formule partnerstwa publiczno-prywatnego”</w:t>
      </w:r>
    </w:p>
    <w:p w14:paraId="56903155" w14:textId="77777777" w:rsidR="00E00D3C" w:rsidRPr="00E055CA" w:rsidRDefault="00E00D3C">
      <w:pPr>
        <w:spacing w:line="100" w:lineRule="atLeast"/>
        <w:jc w:val="left"/>
        <w:rPr>
          <w:rFonts w:ascii="Calibri" w:hAnsi="Calibri"/>
          <w:sz w:val="22"/>
          <w:szCs w:val="22"/>
        </w:rPr>
      </w:pPr>
    </w:p>
    <w:p w14:paraId="74C15E3F" w14:textId="77777777" w:rsidR="00E00D3C" w:rsidRPr="001F2D4D" w:rsidRDefault="00E00D3C" w:rsidP="00E055CA">
      <w:pPr>
        <w:jc w:val="left"/>
      </w:pPr>
      <w:r w:rsidRPr="00E055CA">
        <w:rPr>
          <w:rFonts w:ascii="Calibri" w:hAnsi="Calibri"/>
          <w:sz w:val="22"/>
          <w:szCs w:val="22"/>
        </w:rPr>
        <w:t>zawartej w Nidzicy w dniu _______ 2018 roku pomiędzy:</w:t>
      </w:r>
    </w:p>
    <w:p w14:paraId="394984F5" w14:textId="77777777" w:rsidR="00E00D3C" w:rsidRPr="00E055CA" w:rsidRDefault="00E00D3C">
      <w:pPr>
        <w:pStyle w:val="Tekstpodstawowy22"/>
        <w:spacing w:line="360" w:lineRule="auto"/>
        <w:rPr>
          <w:rFonts w:ascii="Calibri" w:eastAsia="Calibri" w:hAnsi="Calibri"/>
          <w:sz w:val="22"/>
          <w:szCs w:val="22"/>
        </w:rPr>
      </w:pPr>
      <w:r w:rsidRPr="00E055CA">
        <w:rPr>
          <w:rFonts w:ascii="Calibri" w:eastAsia="Calibri" w:hAnsi="Calibri"/>
          <w:b/>
          <w:sz w:val="22"/>
          <w:szCs w:val="22"/>
        </w:rPr>
        <w:t>Gminą Nidzica</w:t>
      </w:r>
      <w:r w:rsidRPr="00E055CA">
        <w:rPr>
          <w:rFonts w:ascii="Calibri" w:eastAsia="Calibri" w:hAnsi="Calibri"/>
          <w:sz w:val="22"/>
          <w:szCs w:val="22"/>
        </w:rPr>
        <w:t xml:space="preserve">, pl. Wolności 13, 13-100 Nidzica, NIP </w:t>
      </w:r>
      <w:r w:rsidRPr="00E055CA">
        <w:rPr>
          <w:rFonts w:ascii="Calibri" w:hAnsi="Calibri"/>
          <w:sz w:val="22"/>
          <w:szCs w:val="22"/>
        </w:rPr>
        <w:t xml:space="preserve">_______, </w:t>
      </w:r>
      <w:r w:rsidRPr="00E055CA">
        <w:rPr>
          <w:rFonts w:ascii="Calibri" w:eastAsia="Calibri" w:hAnsi="Calibri"/>
          <w:sz w:val="22"/>
          <w:szCs w:val="22"/>
        </w:rPr>
        <w:t xml:space="preserve">REGON </w:t>
      </w:r>
      <w:r w:rsidRPr="00E055CA">
        <w:rPr>
          <w:rFonts w:ascii="Calibri" w:hAnsi="Calibri"/>
          <w:sz w:val="22"/>
          <w:szCs w:val="22"/>
        </w:rPr>
        <w:t xml:space="preserve">_______, </w:t>
      </w:r>
      <w:r w:rsidRPr="00E055CA">
        <w:rPr>
          <w:rFonts w:ascii="Calibri" w:eastAsia="Calibri" w:hAnsi="Calibri"/>
          <w:sz w:val="22"/>
          <w:szCs w:val="22"/>
        </w:rPr>
        <w:t>reprezentowaną przez:</w:t>
      </w:r>
    </w:p>
    <w:p w14:paraId="547E7E66" w14:textId="77777777" w:rsidR="00E00D3C" w:rsidRPr="00E055CA" w:rsidRDefault="00E00D3C">
      <w:pPr>
        <w:pStyle w:val="Tekstpodstawowy22"/>
        <w:spacing w:line="360" w:lineRule="auto"/>
        <w:rPr>
          <w:rFonts w:ascii="Calibri" w:eastAsia="Calibri" w:hAnsi="Calibri"/>
          <w:sz w:val="22"/>
          <w:szCs w:val="22"/>
        </w:rPr>
      </w:pPr>
      <w:r w:rsidRPr="00E055CA">
        <w:rPr>
          <w:rFonts w:ascii="Calibri" w:eastAsia="Calibri" w:hAnsi="Calibri"/>
          <w:sz w:val="22"/>
          <w:szCs w:val="22"/>
        </w:rPr>
        <w:t xml:space="preserve">Jacka Kosmalę – Burmistrza Gminy Nidzica, uprawionego do samodzielnej reprezentacji Gminy Nidzica, działającego z kontrasygnatą Skarbnika Gminy </w:t>
      </w:r>
      <w:r w:rsidR="00642E91">
        <w:rPr>
          <w:rFonts w:ascii="Calibri" w:eastAsia="Calibri" w:hAnsi="Calibri"/>
          <w:sz w:val="22"/>
          <w:szCs w:val="22"/>
        </w:rPr>
        <w:t xml:space="preserve">- </w:t>
      </w:r>
      <w:r w:rsidRPr="00E055CA">
        <w:rPr>
          <w:rFonts w:ascii="Calibri" w:eastAsia="Calibri" w:hAnsi="Calibri"/>
          <w:sz w:val="22"/>
          <w:szCs w:val="22"/>
        </w:rPr>
        <w:t>Wiesławy Rozmus,</w:t>
      </w:r>
    </w:p>
    <w:p w14:paraId="13C3EF44" w14:textId="77777777" w:rsidR="00E00D3C" w:rsidRPr="00E055CA" w:rsidRDefault="00E00D3C">
      <w:pPr>
        <w:pStyle w:val="Tekstpodstawowy22"/>
        <w:spacing w:line="360" w:lineRule="auto"/>
        <w:rPr>
          <w:rFonts w:ascii="Calibri" w:eastAsia="Calibri" w:hAnsi="Calibri"/>
          <w:sz w:val="22"/>
          <w:szCs w:val="22"/>
        </w:rPr>
      </w:pPr>
      <w:r w:rsidRPr="00E055CA">
        <w:rPr>
          <w:rFonts w:ascii="Calibri" w:eastAsia="Calibri" w:hAnsi="Calibri"/>
          <w:sz w:val="22"/>
          <w:szCs w:val="22"/>
        </w:rPr>
        <w:t>zwaną dalej „</w:t>
      </w:r>
      <w:r w:rsidRPr="00E055CA">
        <w:rPr>
          <w:rFonts w:ascii="Calibri" w:eastAsia="Calibri" w:hAnsi="Calibri"/>
          <w:b/>
          <w:sz w:val="22"/>
          <w:szCs w:val="22"/>
        </w:rPr>
        <w:t>Podmiotem Publicznym</w:t>
      </w:r>
      <w:r w:rsidRPr="00E055CA">
        <w:rPr>
          <w:rFonts w:ascii="Calibri" w:eastAsia="Calibri" w:hAnsi="Calibri"/>
          <w:sz w:val="22"/>
          <w:szCs w:val="22"/>
        </w:rPr>
        <w:t>”,</w:t>
      </w:r>
    </w:p>
    <w:p w14:paraId="5EBEBFDE" w14:textId="77777777" w:rsidR="00E00D3C" w:rsidRPr="00E055CA" w:rsidRDefault="00E00D3C">
      <w:pPr>
        <w:pStyle w:val="Tekstpodstawowy22"/>
        <w:spacing w:line="360" w:lineRule="auto"/>
        <w:rPr>
          <w:rFonts w:ascii="Calibri" w:hAnsi="Calibri"/>
          <w:sz w:val="22"/>
          <w:szCs w:val="22"/>
        </w:rPr>
      </w:pPr>
      <w:r w:rsidRPr="00E055CA">
        <w:rPr>
          <w:rFonts w:ascii="Calibri" w:eastAsia="Calibri" w:hAnsi="Calibri"/>
          <w:sz w:val="22"/>
          <w:szCs w:val="22"/>
        </w:rPr>
        <w:t>a</w:t>
      </w:r>
    </w:p>
    <w:p w14:paraId="56D3A261" w14:textId="77777777" w:rsidR="00E00D3C" w:rsidRPr="00E055CA" w:rsidRDefault="00E00D3C">
      <w:pPr>
        <w:pStyle w:val="Tekstpodstawowy22"/>
        <w:spacing w:line="360" w:lineRule="auto"/>
        <w:rPr>
          <w:rFonts w:ascii="Calibri" w:eastAsia="Calibri" w:hAnsi="Calibri"/>
          <w:sz w:val="22"/>
          <w:szCs w:val="22"/>
        </w:rPr>
      </w:pPr>
      <w:r w:rsidRPr="00E055CA">
        <w:rPr>
          <w:rFonts w:ascii="Calibri" w:hAnsi="Calibri"/>
          <w:sz w:val="22"/>
          <w:szCs w:val="22"/>
        </w:rPr>
        <w:t xml:space="preserve">_______ </w:t>
      </w:r>
      <w:r w:rsidRPr="00E055CA">
        <w:rPr>
          <w:rFonts w:ascii="Calibri" w:eastAsia="Calibri" w:hAnsi="Calibri"/>
          <w:sz w:val="22"/>
          <w:szCs w:val="22"/>
        </w:rPr>
        <w:t xml:space="preserve">z siedzibą w </w:t>
      </w:r>
      <w:r w:rsidRPr="00E055CA">
        <w:rPr>
          <w:rFonts w:ascii="Calibri" w:hAnsi="Calibri"/>
          <w:sz w:val="22"/>
          <w:szCs w:val="22"/>
        </w:rPr>
        <w:t xml:space="preserve">_______, </w:t>
      </w:r>
      <w:r w:rsidRPr="00E055CA">
        <w:rPr>
          <w:rFonts w:ascii="Calibri" w:eastAsia="Calibri" w:hAnsi="Calibri"/>
          <w:sz w:val="22"/>
          <w:szCs w:val="22"/>
        </w:rPr>
        <w:t xml:space="preserve">zarejestrowaną w rejestrze przedsiębiorców Krajowego Rejestru Sądowego prowadzonym przez Sąd Rejonowy w </w:t>
      </w:r>
      <w:r w:rsidRPr="00E055CA">
        <w:rPr>
          <w:rFonts w:ascii="Calibri" w:hAnsi="Calibri"/>
          <w:sz w:val="22"/>
          <w:szCs w:val="22"/>
        </w:rPr>
        <w:t xml:space="preserve">_______, </w:t>
      </w:r>
      <w:r w:rsidRPr="00E055CA">
        <w:rPr>
          <w:rFonts w:ascii="Calibri" w:eastAsia="Calibri" w:hAnsi="Calibri"/>
          <w:sz w:val="22"/>
          <w:szCs w:val="22"/>
        </w:rPr>
        <w:t xml:space="preserve">Wydział Gospodarczy </w:t>
      </w:r>
      <w:r w:rsidRPr="00E055CA">
        <w:rPr>
          <w:rFonts w:ascii="Calibri" w:hAnsi="Calibri"/>
          <w:sz w:val="22"/>
          <w:szCs w:val="22"/>
        </w:rPr>
        <w:t>_______,</w:t>
      </w:r>
      <w:r w:rsidRPr="00E055CA">
        <w:rPr>
          <w:rFonts w:ascii="Calibri" w:eastAsia="Calibri" w:hAnsi="Calibri"/>
          <w:sz w:val="22"/>
          <w:szCs w:val="22"/>
        </w:rPr>
        <w:t xml:space="preserve"> pod numerem KRS _______, NIP </w:t>
      </w:r>
      <w:r w:rsidRPr="00E055CA">
        <w:rPr>
          <w:rFonts w:ascii="Calibri" w:hAnsi="Calibri"/>
          <w:sz w:val="22"/>
          <w:szCs w:val="22"/>
        </w:rPr>
        <w:t xml:space="preserve">_______, </w:t>
      </w:r>
      <w:r w:rsidRPr="00E055CA">
        <w:rPr>
          <w:rFonts w:ascii="Calibri" w:eastAsia="Calibri" w:hAnsi="Calibri"/>
          <w:sz w:val="22"/>
          <w:szCs w:val="22"/>
        </w:rPr>
        <w:t xml:space="preserve">REGON </w:t>
      </w:r>
      <w:r w:rsidRPr="00E055CA">
        <w:rPr>
          <w:rFonts w:ascii="Calibri" w:hAnsi="Calibri"/>
          <w:sz w:val="22"/>
          <w:szCs w:val="22"/>
        </w:rPr>
        <w:t xml:space="preserve">_______, </w:t>
      </w:r>
    </w:p>
    <w:p w14:paraId="10095150" w14:textId="77777777" w:rsidR="00E00D3C" w:rsidRPr="00E055CA" w:rsidRDefault="00E00D3C">
      <w:pPr>
        <w:pStyle w:val="Tekstpodstawowy22"/>
        <w:spacing w:line="360" w:lineRule="auto"/>
        <w:rPr>
          <w:rFonts w:ascii="Calibri" w:hAnsi="Calibri"/>
          <w:sz w:val="22"/>
          <w:szCs w:val="22"/>
        </w:rPr>
      </w:pPr>
      <w:r w:rsidRPr="00E055CA">
        <w:rPr>
          <w:rFonts w:ascii="Calibri" w:eastAsia="Calibri" w:hAnsi="Calibri"/>
          <w:sz w:val="22"/>
          <w:szCs w:val="22"/>
        </w:rPr>
        <w:t>reprezentowaną przez:</w:t>
      </w:r>
    </w:p>
    <w:p w14:paraId="50811705" w14:textId="77777777" w:rsidR="00E00D3C" w:rsidRPr="00E055CA" w:rsidRDefault="00E00D3C">
      <w:pPr>
        <w:pStyle w:val="Tekstpodstawowy22"/>
        <w:spacing w:after="240" w:line="360" w:lineRule="auto"/>
        <w:rPr>
          <w:rFonts w:ascii="Calibri" w:eastAsia="Calibri" w:hAnsi="Calibri"/>
          <w:sz w:val="22"/>
          <w:szCs w:val="22"/>
        </w:rPr>
      </w:pPr>
      <w:r w:rsidRPr="00E055CA">
        <w:rPr>
          <w:rFonts w:ascii="Calibri" w:hAnsi="Calibri"/>
          <w:sz w:val="22"/>
          <w:szCs w:val="22"/>
        </w:rPr>
        <w:t>______________</w:t>
      </w:r>
    </w:p>
    <w:p w14:paraId="035CF40F" w14:textId="77777777" w:rsidR="00E00D3C" w:rsidRPr="00E055CA" w:rsidRDefault="00E00D3C">
      <w:pPr>
        <w:pStyle w:val="Tekstpodstawowy22"/>
        <w:spacing w:line="360" w:lineRule="auto"/>
        <w:rPr>
          <w:rFonts w:ascii="Calibri" w:eastAsia="Lucida Sans Unicode" w:hAnsi="Calibri" w:cs="Verdana"/>
          <w:sz w:val="22"/>
          <w:szCs w:val="22"/>
        </w:rPr>
      </w:pPr>
      <w:r w:rsidRPr="00E055CA">
        <w:rPr>
          <w:rFonts w:ascii="Calibri" w:eastAsia="Calibri" w:hAnsi="Calibri"/>
          <w:sz w:val="22"/>
          <w:szCs w:val="22"/>
        </w:rPr>
        <w:t>zwaną dalej „</w:t>
      </w:r>
      <w:r w:rsidRPr="00E055CA">
        <w:rPr>
          <w:rFonts w:ascii="Calibri" w:eastAsia="Calibri" w:hAnsi="Calibri"/>
          <w:b/>
          <w:sz w:val="22"/>
          <w:szCs w:val="22"/>
        </w:rPr>
        <w:t>Partnerem Prywatnym</w:t>
      </w:r>
      <w:r w:rsidRPr="00E055CA">
        <w:rPr>
          <w:rFonts w:ascii="Calibri" w:eastAsia="Calibri" w:hAnsi="Calibri"/>
          <w:sz w:val="22"/>
          <w:szCs w:val="22"/>
        </w:rPr>
        <w:t>”.</w:t>
      </w:r>
    </w:p>
    <w:p w14:paraId="200BA3BD" w14:textId="77777777" w:rsidR="00E00D3C" w:rsidRPr="00E055CA" w:rsidRDefault="00E00D3C">
      <w:pPr>
        <w:spacing w:before="120" w:after="120" w:line="100" w:lineRule="atLeast"/>
        <w:rPr>
          <w:rFonts w:ascii="Calibri" w:hAnsi="Calibri" w:cs="Times New Roman"/>
          <w:sz w:val="22"/>
          <w:szCs w:val="22"/>
        </w:rPr>
      </w:pPr>
      <w:r w:rsidRPr="00E055CA">
        <w:rPr>
          <w:rFonts w:ascii="Calibri" w:eastAsia="Lucida Sans Unicode" w:hAnsi="Calibri"/>
          <w:sz w:val="22"/>
          <w:szCs w:val="22"/>
        </w:rPr>
        <w:t xml:space="preserve">Podmiot Publiczny i Partner Prywatny zwane są dalej łącznie </w:t>
      </w:r>
      <w:r w:rsidRPr="00E055CA">
        <w:rPr>
          <w:rFonts w:ascii="Calibri" w:eastAsia="Lucida Sans Unicode" w:hAnsi="Calibri"/>
          <w:b/>
          <w:sz w:val="22"/>
          <w:szCs w:val="22"/>
        </w:rPr>
        <w:t xml:space="preserve">„Stronami” </w:t>
      </w:r>
      <w:r w:rsidRPr="00E055CA">
        <w:rPr>
          <w:rFonts w:ascii="Calibri" w:eastAsia="Lucida Sans Unicode" w:hAnsi="Calibri"/>
          <w:sz w:val="22"/>
          <w:szCs w:val="22"/>
        </w:rPr>
        <w:t>lub indywidualnie</w:t>
      </w:r>
      <w:r w:rsidRPr="00E055CA">
        <w:rPr>
          <w:rFonts w:ascii="Calibri" w:eastAsia="Lucida Sans Unicode" w:hAnsi="Calibri"/>
          <w:b/>
          <w:sz w:val="22"/>
          <w:szCs w:val="22"/>
        </w:rPr>
        <w:t xml:space="preserve"> „Stroną”.</w:t>
      </w:r>
    </w:p>
    <w:p w14:paraId="0A10F58F" w14:textId="12A4C1BF" w:rsidR="00AA5E77" w:rsidRPr="00900C0B" w:rsidRDefault="00E055CA" w:rsidP="003F55F9">
      <w:pPr>
        <w:pStyle w:val="Spistreci1"/>
        <w:rPr>
          <w:b/>
        </w:rPr>
      </w:pPr>
      <w:r w:rsidRPr="00E055CA">
        <w:rPr>
          <w:rFonts w:ascii="Calibri" w:hAnsi="Calibri" w:cs="Times New Roman"/>
          <w:sz w:val="22"/>
          <w:szCs w:val="22"/>
        </w:rPr>
        <w:br w:type="page"/>
      </w:r>
      <w:bookmarkStart w:id="0" w:name="_Toc524184855"/>
      <w:bookmarkStart w:id="1" w:name="_Toc524184806"/>
      <w:r w:rsidRPr="00CE3910">
        <w:rPr>
          <w:rFonts w:ascii="Calibri" w:hAnsi="Calibri"/>
          <w:sz w:val="22"/>
          <w:szCs w:val="22"/>
        </w:rPr>
        <w:lastRenderedPageBreak/>
        <w:t>Spis treści</w:t>
      </w:r>
      <w:bookmarkEnd w:id="0"/>
    </w:p>
    <w:sdt>
      <w:sdtPr>
        <w:rPr>
          <w:rFonts w:asciiTheme="minorHAnsi" w:eastAsia="Calibri" w:hAnsiTheme="minorHAnsi" w:cs="Verdana"/>
          <w:b w:val="0"/>
          <w:bCs w:val="0"/>
          <w:color w:val="000000"/>
          <w:sz w:val="22"/>
          <w:szCs w:val="22"/>
        </w:rPr>
        <w:id w:val="-1869983020"/>
        <w:docPartObj>
          <w:docPartGallery w:val="Table of Contents"/>
          <w:docPartUnique/>
        </w:docPartObj>
      </w:sdtPr>
      <w:sdtEndPr/>
      <w:sdtContent>
        <w:p w14:paraId="47A93622" w14:textId="182AC933" w:rsidR="00AA5E77" w:rsidRPr="00716F72" w:rsidRDefault="00AA5E77" w:rsidP="00716F72">
          <w:pPr>
            <w:pStyle w:val="Nagwekspisutreci"/>
            <w:spacing w:line="276" w:lineRule="auto"/>
            <w:rPr>
              <w:rFonts w:asciiTheme="minorHAnsi" w:hAnsiTheme="minorHAnsi"/>
              <w:sz w:val="22"/>
              <w:szCs w:val="22"/>
            </w:rPr>
          </w:pPr>
        </w:p>
        <w:p w14:paraId="253A8155" w14:textId="77777777" w:rsidR="00716F72" w:rsidRPr="00716F72" w:rsidRDefault="00AA5E77" w:rsidP="00716F72">
          <w:pPr>
            <w:pStyle w:val="Spistreci1"/>
            <w:spacing w:line="240" w:lineRule="auto"/>
            <w:rPr>
              <w:rFonts w:asciiTheme="minorHAnsi" w:eastAsiaTheme="minorEastAsia" w:hAnsiTheme="minorHAnsi" w:cstheme="minorBidi"/>
              <w:b/>
              <w:noProof/>
              <w:color w:val="auto"/>
              <w:kern w:val="0"/>
              <w:sz w:val="22"/>
              <w:szCs w:val="22"/>
              <w:lang w:eastAsia="pl-PL" w:bidi="ar-SA"/>
            </w:rPr>
          </w:pPr>
          <w:r w:rsidRPr="00716F72">
            <w:rPr>
              <w:rFonts w:asciiTheme="minorHAnsi" w:hAnsiTheme="minorHAnsi"/>
              <w:sz w:val="22"/>
              <w:szCs w:val="22"/>
            </w:rPr>
            <w:fldChar w:fldCharType="begin"/>
          </w:r>
          <w:r w:rsidRPr="00716F72">
            <w:rPr>
              <w:rFonts w:asciiTheme="minorHAnsi" w:hAnsiTheme="minorHAnsi"/>
              <w:sz w:val="22"/>
              <w:szCs w:val="22"/>
            </w:rPr>
            <w:instrText xml:space="preserve"> TOC \o "1-3" \h \z \u </w:instrText>
          </w:r>
          <w:r w:rsidRPr="00716F72">
            <w:rPr>
              <w:rFonts w:asciiTheme="minorHAnsi" w:hAnsiTheme="minorHAnsi"/>
              <w:sz w:val="22"/>
              <w:szCs w:val="22"/>
            </w:rPr>
            <w:fldChar w:fldCharType="separate"/>
          </w:r>
          <w:hyperlink w:anchor="_Toc525026159" w:history="1">
            <w:r w:rsidR="00716F72" w:rsidRPr="00716F72">
              <w:rPr>
                <w:rStyle w:val="Hipercze"/>
                <w:rFonts w:asciiTheme="minorHAnsi" w:hAnsiTheme="minorHAnsi" w:cs="Times New Roman"/>
                <w:b/>
                <w:noProof/>
                <w:sz w:val="22"/>
                <w:szCs w:val="22"/>
              </w:rPr>
              <w:t>ROZDZIAŁ I. POSTANOWIENIA OGÓLNE</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_Toc525026159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w:t>
            </w:r>
            <w:r w:rsidR="00716F72" w:rsidRPr="00716F72">
              <w:rPr>
                <w:rFonts w:asciiTheme="minorHAnsi" w:hAnsiTheme="minorHAnsi"/>
                <w:b/>
                <w:noProof/>
                <w:webHidden/>
                <w:sz w:val="22"/>
                <w:szCs w:val="22"/>
              </w:rPr>
              <w:fldChar w:fldCharType="end"/>
            </w:r>
          </w:hyperlink>
        </w:p>
        <w:p w14:paraId="508058AB"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0" w:history="1">
            <w:r w:rsidR="00716F72" w:rsidRPr="00716F72">
              <w:rPr>
                <w:rStyle w:val="Hipercze"/>
                <w:rFonts w:asciiTheme="minorHAnsi" w:hAnsiTheme="minorHAnsi"/>
                <w:b/>
                <w:noProof/>
                <w:sz w:val="22"/>
                <w:szCs w:val="22"/>
              </w:rPr>
              <w:t>1.</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Definicje</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_Toc525026160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w:t>
            </w:r>
            <w:r w:rsidR="00716F72" w:rsidRPr="00716F72">
              <w:rPr>
                <w:rFonts w:asciiTheme="minorHAnsi" w:hAnsiTheme="minorHAnsi"/>
                <w:b/>
                <w:noProof/>
                <w:webHidden/>
                <w:sz w:val="22"/>
                <w:szCs w:val="22"/>
              </w:rPr>
              <w:fldChar w:fldCharType="end"/>
            </w:r>
          </w:hyperlink>
        </w:p>
        <w:p w14:paraId="66D67A33"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1" w:history="1">
            <w:r w:rsidR="00716F72" w:rsidRPr="00716F72">
              <w:rPr>
                <w:rStyle w:val="Hipercze"/>
                <w:rFonts w:asciiTheme="minorHAnsi" w:hAnsiTheme="minorHAnsi"/>
                <w:b/>
                <w:noProof/>
                <w:sz w:val="22"/>
                <w:szCs w:val="22"/>
              </w:rPr>
              <w:t>2.</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Interpretacja i hierarchia dokumentów</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_Toc525026161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12</w:t>
            </w:r>
            <w:r w:rsidR="00716F72" w:rsidRPr="00716F72">
              <w:rPr>
                <w:rFonts w:asciiTheme="minorHAnsi" w:hAnsiTheme="minorHAnsi"/>
                <w:b/>
                <w:noProof/>
                <w:webHidden/>
                <w:sz w:val="22"/>
                <w:szCs w:val="22"/>
              </w:rPr>
              <w:fldChar w:fldCharType="end"/>
            </w:r>
          </w:hyperlink>
        </w:p>
        <w:p w14:paraId="4D1AEDD0"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2" w:history="1">
            <w:r w:rsidR="00716F72" w:rsidRPr="00716F72">
              <w:rPr>
                <w:rStyle w:val="Hipercze"/>
                <w:rFonts w:asciiTheme="minorHAnsi" w:hAnsiTheme="minorHAnsi"/>
                <w:b/>
                <w:noProof/>
                <w:spacing w:val="4"/>
                <w:sz w:val="22"/>
                <w:szCs w:val="22"/>
              </w:rPr>
              <w:t>3.</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Przedmiot i cel Umowy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_Toc525026162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13</w:t>
            </w:r>
            <w:r w:rsidR="00716F72" w:rsidRPr="00716F72">
              <w:rPr>
                <w:rFonts w:asciiTheme="minorHAnsi" w:hAnsiTheme="minorHAnsi"/>
                <w:b/>
                <w:noProof/>
                <w:webHidden/>
                <w:sz w:val="22"/>
                <w:szCs w:val="22"/>
              </w:rPr>
              <w:fldChar w:fldCharType="end"/>
            </w:r>
          </w:hyperlink>
        </w:p>
        <w:p w14:paraId="1D2224FF"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3" w:history="1">
            <w:r w:rsidR="00716F72" w:rsidRPr="00716F72">
              <w:rPr>
                <w:rStyle w:val="Hipercze"/>
                <w:rFonts w:asciiTheme="minorHAnsi" w:hAnsiTheme="minorHAnsi"/>
                <w:b/>
                <w:noProof/>
                <w:spacing w:val="4"/>
                <w:sz w:val="22"/>
                <w:szCs w:val="22"/>
              </w:rPr>
              <w:t>4.</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Podstawowe obowiązki Partnera Prywatnego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_Toc525026163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14</w:t>
            </w:r>
            <w:r w:rsidR="00716F72" w:rsidRPr="00716F72">
              <w:rPr>
                <w:rFonts w:asciiTheme="minorHAnsi" w:hAnsiTheme="minorHAnsi"/>
                <w:b/>
                <w:noProof/>
                <w:webHidden/>
                <w:sz w:val="22"/>
                <w:szCs w:val="22"/>
              </w:rPr>
              <w:fldChar w:fldCharType="end"/>
            </w:r>
          </w:hyperlink>
        </w:p>
        <w:p w14:paraId="41F21BB6"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4" w:history="1">
            <w:r w:rsidR="00716F72" w:rsidRPr="00716F72">
              <w:rPr>
                <w:rStyle w:val="Hipercze"/>
                <w:rFonts w:asciiTheme="minorHAnsi" w:eastAsia="TimesNewRoman" w:hAnsiTheme="minorHAnsi"/>
                <w:b/>
                <w:noProof/>
                <w:sz w:val="22"/>
                <w:szCs w:val="22"/>
              </w:rPr>
              <w:t>5.</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Podstawowe obowiązki Podmiotu Publicznego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_Toc525026164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15</w:t>
            </w:r>
            <w:r w:rsidR="00716F72" w:rsidRPr="00716F72">
              <w:rPr>
                <w:rFonts w:asciiTheme="minorHAnsi" w:hAnsiTheme="minorHAnsi"/>
                <w:b/>
                <w:noProof/>
                <w:webHidden/>
                <w:sz w:val="22"/>
                <w:szCs w:val="22"/>
              </w:rPr>
              <w:fldChar w:fldCharType="end"/>
            </w:r>
          </w:hyperlink>
        </w:p>
        <w:p w14:paraId="001DDD21"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5" w:history="1">
            <w:r w:rsidR="00716F72" w:rsidRPr="00716F72">
              <w:rPr>
                <w:rStyle w:val="Hipercze"/>
                <w:rFonts w:asciiTheme="minorHAnsi" w:hAnsiTheme="minorHAnsi"/>
                <w:b/>
                <w:noProof/>
                <w:spacing w:val="4"/>
                <w:sz w:val="22"/>
                <w:szCs w:val="22"/>
              </w:rPr>
              <w:t>6.</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Oświadczenia Stron</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_Toc525026165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16</w:t>
            </w:r>
            <w:r w:rsidR="00716F72" w:rsidRPr="00716F72">
              <w:rPr>
                <w:rFonts w:asciiTheme="minorHAnsi" w:hAnsiTheme="minorHAnsi"/>
                <w:b/>
                <w:noProof/>
                <w:webHidden/>
                <w:sz w:val="22"/>
                <w:szCs w:val="22"/>
              </w:rPr>
              <w:fldChar w:fldCharType="end"/>
            </w:r>
          </w:hyperlink>
        </w:p>
        <w:p w14:paraId="14B8DD75"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6" w:history="1">
            <w:r w:rsidR="00716F72" w:rsidRPr="00716F72">
              <w:rPr>
                <w:rStyle w:val="Hipercze"/>
                <w:rFonts w:asciiTheme="minorHAnsi" w:hAnsiTheme="minorHAnsi"/>
                <w:b/>
                <w:noProof/>
                <w:sz w:val="22"/>
                <w:szCs w:val="22"/>
              </w:rPr>
              <w:t>7.</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Terminy realizacji Umowy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_Toc525026166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18</w:t>
            </w:r>
            <w:r w:rsidR="00716F72" w:rsidRPr="00716F72">
              <w:rPr>
                <w:rFonts w:asciiTheme="minorHAnsi" w:hAnsiTheme="minorHAnsi"/>
                <w:b/>
                <w:noProof/>
                <w:webHidden/>
                <w:sz w:val="22"/>
                <w:szCs w:val="22"/>
              </w:rPr>
              <w:fldChar w:fldCharType="end"/>
            </w:r>
          </w:hyperlink>
        </w:p>
        <w:p w14:paraId="13149A44"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7" w:history="1">
            <w:r w:rsidR="00716F72" w:rsidRPr="00716F72">
              <w:rPr>
                <w:rStyle w:val="Hipercze"/>
                <w:rFonts w:asciiTheme="minorHAnsi" w:hAnsiTheme="minorHAnsi"/>
                <w:b/>
                <w:noProof/>
                <w:sz w:val="22"/>
                <w:szCs w:val="22"/>
              </w:rPr>
              <w:t>8.</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Zamknięcie Finansowania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_Toc525026167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19</w:t>
            </w:r>
            <w:r w:rsidR="00716F72" w:rsidRPr="00716F72">
              <w:rPr>
                <w:rFonts w:asciiTheme="minorHAnsi" w:hAnsiTheme="minorHAnsi"/>
                <w:b/>
                <w:noProof/>
                <w:webHidden/>
                <w:sz w:val="22"/>
                <w:szCs w:val="22"/>
              </w:rPr>
              <w:fldChar w:fldCharType="end"/>
            </w:r>
          </w:hyperlink>
        </w:p>
        <w:p w14:paraId="186ECC7F" w14:textId="77777777" w:rsidR="00716F72" w:rsidRPr="00716F72" w:rsidRDefault="00406268" w:rsidP="00716F72">
          <w:pPr>
            <w:pStyle w:val="Spistreci1"/>
            <w:tabs>
              <w:tab w:val="left" w:pos="284"/>
            </w:tabs>
            <w:spacing w:line="240" w:lineRule="auto"/>
            <w:rPr>
              <w:rFonts w:asciiTheme="minorHAnsi" w:eastAsiaTheme="minorEastAsia" w:hAnsiTheme="minorHAnsi" w:cstheme="minorBidi"/>
              <w:b/>
              <w:noProof/>
              <w:color w:val="auto"/>
              <w:kern w:val="0"/>
              <w:sz w:val="22"/>
              <w:szCs w:val="22"/>
              <w:lang w:eastAsia="pl-PL" w:bidi="ar-SA"/>
            </w:rPr>
          </w:pPr>
          <w:hyperlink w:anchor="_Toc525026168" w:history="1">
            <w:r w:rsidR="00716F72" w:rsidRPr="00716F72">
              <w:rPr>
                <w:rStyle w:val="Hipercze"/>
                <w:rFonts w:asciiTheme="minorHAnsi" w:hAnsiTheme="minorHAnsi"/>
                <w:b/>
                <w:noProof/>
                <w:spacing w:val="4"/>
                <w:sz w:val="22"/>
                <w:szCs w:val="22"/>
              </w:rPr>
              <w:t>9.</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Wynagrodzenie Partnera Prywatnego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_Toc525026168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21</w:t>
            </w:r>
            <w:r w:rsidR="00716F72" w:rsidRPr="00716F72">
              <w:rPr>
                <w:rFonts w:asciiTheme="minorHAnsi" w:hAnsiTheme="minorHAnsi"/>
                <w:b/>
                <w:noProof/>
                <w:webHidden/>
                <w:sz w:val="22"/>
                <w:szCs w:val="22"/>
              </w:rPr>
              <w:fldChar w:fldCharType="end"/>
            </w:r>
          </w:hyperlink>
        </w:p>
        <w:p w14:paraId="6DA7ED18" w14:textId="77777777" w:rsidR="00716F72" w:rsidRPr="00716F72" w:rsidRDefault="00406268" w:rsidP="00716F72">
          <w:pPr>
            <w:pStyle w:val="Spistreci1"/>
            <w:spacing w:line="240" w:lineRule="auto"/>
            <w:rPr>
              <w:rFonts w:asciiTheme="minorHAnsi" w:eastAsiaTheme="minorEastAsia" w:hAnsiTheme="minorHAnsi" w:cstheme="minorBidi"/>
              <w:b/>
              <w:noProof/>
              <w:color w:val="auto"/>
              <w:kern w:val="0"/>
              <w:sz w:val="22"/>
              <w:szCs w:val="22"/>
              <w:lang w:eastAsia="pl-PL" w:bidi="ar-SA"/>
            </w:rPr>
          </w:pPr>
          <w:hyperlink w:anchor="_Toc525026169" w:history="1">
            <w:r w:rsidR="00716F72" w:rsidRPr="00716F72">
              <w:rPr>
                <w:rStyle w:val="Hipercze"/>
                <w:rFonts w:asciiTheme="minorHAnsi" w:hAnsiTheme="minorHAnsi" w:cs="Times New Roman"/>
                <w:b/>
                <w:noProof/>
                <w:sz w:val="22"/>
                <w:szCs w:val="22"/>
              </w:rPr>
              <w:t>ROZDZIAŁ II. ROZLICZENIE UMOWY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_Toc525026169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24</w:t>
            </w:r>
            <w:r w:rsidR="00716F72" w:rsidRPr="00716F72">
              <w:rPr>
                <w:rFonts w:asciiTheme="minorHAnsi" w:hAnsiTheme="minorHAnsi"/>
                <w:b/>
                <w:noProof/>
                <w:webHidden/>
                <w:sz w:val="22"/>
                <w:szCs w:val="22"/>
              </w:rPr>
              <w:fldChar w:fldCharType="end"/>
            </w:r>
          </w:hyperlink>
        </w:p>
        <w:p w14:paraId="5E3FB69F"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70" w:history="1">
            <w:r w:rsidR="00716F72" w:rsidRPr="00716F72">
              <w:rPr>
                <w:rStyle w:val="Hipercze"/>
                <w:rFonts w:asciiTheme="minorHAnsi" w:hAnsiTheme="minorHAnsi"/>
                <w:b/>
                <w:noProof/>
                <w:sz w:val="22"/>
                <w:szCs w:val="22"/>
              </w:rPr>
              <w:t>10.</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Rozliczenie Etapu Projektowania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_Toc525026170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24</w:t>
            </w:r>
            <w:r w:rsidR="00716F72" w:rsidRPr="00716F72">
              <w:rPr>
                <w:rFonts w:asciiTheme="minorHAnsi" w:hAnsiTheme="minorHAnsi"/>
                <w:b/>
                <w:noProof/>
                <w:webHidden/>
                <w:sz w:val="22"/>
                <w:szCs w:val="22"/>
              </w:rPr>
              <w:fldChar w:fldCharType="end"/>
            </w:r>
          </w:hyperlink>
        </w:p>
        <w:p w14:paraId="4D4DDC62" w14:textId="77777777" w:rsidR="00716F72" w:rsidRPr="00716F72" w:rsidRDefault="00406268" w:rsidP="00716F72">
          <w:pPr>
            <w:pStyle w:val="Spistreci1"/>
            <w:tabs>
              <w:tab w:val="left" w:pos="426"/>
              <w:tab w:val="left" w:pos="880"/>
            </w:tabs>
            <w:spacing w:line="240" w:lineRule="auto"/>
            <w:rPr>
              <w:rFonts w:asciiTheme="minorHAnsi" w:eastAsiaTheme="minorEastAsia" w:hAnsiTheme="minorHAnsi" w:cstheme="minorBidi"/>
              <w:b/>
              <w:noProof/>
              <w:color w:val="auto"/>
              <w:kern w:val="0"/>
              <w:sz w:val="22"/>
              <w:szCs w:val="22"/>
              <w:lang w:eastAsia="pl-PL" w:bidi="ar-SA"/>
            </w:rPr>
          </w:pPr>
          <w:hyperlink w:anchor="_Toc525026171" w:history="1">
            <w:r w:rsidR="00716F72" w:rsidRPr="00716F72">
              <w:rPr>
                <w:rStyle w:val="Hipercze"/>
                <w:rFonts w:asciiTheme="minorHAnsi" w:hAnsiTheme="minorHAnsi"/>
                <w:b/>
                <w:noProof/>
                <w:spacing w:val="4"/>
                <w:sz w:val="22"/>
                <w:szCs w:val="22"/>
              </w:rPr>
              <w:t>11.</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Rozliczenie Etapu Robót w zakresie objętym Dofinansowaniem</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_Toc525026171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24</w:t>
            </w:r>
            <w:r w:rsidR="00716F72" w:rsidRPr="00716F72">
              <w:rPr>
                <w:rFonts w:asciiTheme="minorHAnsi" w:hAnsiTheme="minorHAnsi"/>
                <w:b/>
                <w:noProof/>
                <w:webHidden/>
                <w:sz w:val="22"/>
                <w:szCs w:val="22"/>
              </w:rPr>
              <w:fldChar w:fldCharType="end"/>
            </w:r>
          </w:hyperlink>
        </w:p>
        <w:p w14:paraId="3F0C87A6" w14:textId="77777777" w:rsidR="00716F72" w:rsidRPr="00716F72" w:rsidRDefault="00406268" w:rsidP="00716F72">
          <w:pPr>
            <w:pStyle w:val="Spistreci1"/>
            <w:tabs>
              <w:tab w:val="left" w:pos="426"/>
              <w:tab w:val="left" w:pos="880"/>
            </w:tabs>
            <w:spacing w:line="240" w:lineRule="auto"/>
            <w:rPr>
              <w:rFonts w:asciiTheme="minorHAnsi" w:eastAsiaTheme="minorEastAsia" w:hAnsiTheme="minorHAnsi" w:cstheme="minorBidi"/>
              <w:b/>
              <w:noProof/>
              <w:color w:val="auto"/>
              <w:kern w:val="0"/>
              <w:sz w:val="22"/>
              <w:szCs w:val="22"/>
              <w:lang w:eastAsia="pl-PL" w:bidi="ar-SA"/>
            </w:rPr>
          </w:pPr>
          <w:hyperlink w:anchor="_Toc525026172" w:history="1">
            <w:r w:rsidR="00716F72" w:rsidRPr="00716F72">
              <w:rPr>
                <w:rStyle w:val="Hipercze"/>
                <w:rFonts w:asciiTheme="minorHAnsi" w:hAnsiTheme="minorHAnsi"/>
                <w:b/>
                <w:noProof/>
                <w:spacing w:val="4"/>
                <w:sz w:val="22"/>
                <w:szCs w:val="22"/>
              </w:rPr>
              <w:t>12.</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Dofinansowanie – obowiązki Podmiotu Publicznego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_Toc525026172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25</w:t>
            </w:r>
            <w:r w:rsidR="00716F72" w:rsidRPr="00716F72">
              <w:rPr>
                <w:rFonts w:asciiTheme="minorHAnsi" w:hAnsiTheme="minorHAnsi"/>
                <w:b/>
                <w:noProof/>
                <w:webHidden/>
                <w:sz w:val="22"/>
                <w:szCs w:val="22"/>
              </w:rPr>
              <w:fldChar w:fldCharType="end"/>
            </w:r>
          </w:hyperlink>
        </w:p>
        <w:p w14:paraId="5EBCC24B" w14:textId="77777777" w:rsidR="00716F72" w:rsidRPr="00716F72" w:rsidRDefault="00406268" w:rsidP="00716F72">
          <w:pPr>
            <w:pStyle w:val="Spistreci1"/>
            <w:tabs>
              <w:tab w:val="left" w:pos="426"/>
              <w:tab w:val="left" w:pos="880"/>
            </w:tabs>
            <w:spacing w:line="240" w:lineRule="auto"/>
            <w:rPr>
              <w:rFonts w:asciiTheme="minorHAnsi" w:eastAsiaTheme="minorEastAsia" w:hAnsiTheme="minorHAnsi" w:cstheme="minorBidi"/>
              <w:b/>
              <w:noProof/>
              <w:color w:val="auto"/>
              <w:kern w:val="0"/>
              <w:sz w:val="22"/>
              <w:szCs w:val="22"/>
              <w:lang w:eastAsia="pl-PL" w:bidi="ar-SA"/>
            </w:rPr>
          </w:pPr>
          <w:hyperlink w:anchor="_Toc525026173" w:history="1">
            <w:r w:rsidR="00716F72" w:rsidRPr="00716F72">
              <w:rPr>
                <w:rStyle w:val="Hipercze"/>
                <w:rFonts w:asciiTheme="minorHAnsi" w:hAnsiTheme="minorHAnsi"/>
                <w:b/>
                <w:noProof/>
                <w:spacing w:val="4"/>
                <w:sz w:val="22"/>
                <w:szCs w:val="22"/>
              </w:rPr>
              <w:t>13.</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Rozliczenie Etapu Robót w zakresie nieobjętym Dofinansowaniem</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_Toc525026173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26</w:t>
            </w:r>
            <w:r w:rsidR="00716F72" w:rsidRPr="00716F72">
              <w:rPr>
                <w:rFonts w:asciiTheme="minorHAnsi" w:hAnsiTheme="minorHAnsi"/>
                <w:b/>
                <w:noProof/>
                <w:webHidden/>
                <w:sz w:val="22"/>
                <w:szCs w:val="22"/>
              </w:rPr>
              <w:fldChar w:fldCharType="end"/>
            </w:r>
          </w:hyperlink>
        </w:p>
        <w:p w14:paraId="0A76B308" w14:textId="77777777" w:rsidR="00716F72" w:rsidRPr="00716F72" w:rsidRDefault="00406268" w:rsidP="00716F72">
          <w:pPr>
            <w:pStyle w:val="Spistreci1"/>
            <w:tabs>
              <w:tab w:val="left" w:pos="426"/>
              <w:tab w:val="left" w:pos="880"/>
            </w:tabs>
            <w:spacing w:line="240" w:lineRule="auto"/>
            <w:rPr>
              <w:rFonts w:asciiTheme="minorHAnsi" w:eastAsiaTheme="minorEastAsia" w:hAnsiTheme="minorHAnsi" w:cstheme="minorBidi"/>
              <w:b/>
              <w:noProof/>
              <w:color w:val="auto"/>
              <w:kern w:val="0"/>
              <w:sz w:val="22"/>
              <w:szCs w:val="22"/>
              <w:lang w:eastAsia="pl-PL" w:bidi="ar-SA"/>
            </w:rPr>
          </w:pPr>
          <w:hyperlink w:anchor="_Toc525026174" w:history="1">
            <w:r w:rsidR="00716F72" w:rsidRPr="00716F72">
              <w:rPr>
                <w:rStyle w:val="Hipercze"/>
                <w:rFonts w:asciiTheme="minorHAnsi" w:hAnsiTheme="minorHAnsi"/>
                <w:b/>
                <w:noProof/>
                <w:spacing w:val="4"/>
                <w:sz w:val="22"/>
                <w:szCs w:val="22"/>
              </w:rPr>
              <w:t>14.</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Rozliczenie Etapu Utrzymania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_Toc525026174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27</w:t>
            </w:r>
            <w:r w:rsidR="00716F72" w:rsidRPr="00716F72">
              <w:rPr>
                <w:rFonts w:asciiTheme="minorHAnsi" w:hAnsiTheme="minorHAnsi"/>
                <w:b/>
                <w:noProof/>
                <w:webHidden/>
                <w:sz w:val="22"/>
                <w:szCs w:val="22"/>
              </w:rPr>
              <w:fldChar w:fldCharType="end"/>
            </w:r>
          </w:hyperlink>
        </w:p>
        <w:p w14:paraId="06BEF015" w14:textId="77777777" w:rsidR="00716F72" w:rsidRPr="00716F72" w:rsidRDefault="00406268" w:rsidP="00716F72">
          <w:pPr>
            <w:pStyle w:val="Spistreci1"/>
            <w:tabs>
              <w:tab w:val="left" w:pos="426"/>
              <w:tab w:val="left" w:pos="880"/>
            </w:tabs>
            <w:spacing w:line="240" w:lineRule="auto"/>
            <w:rPr>
              <w:rFonts w:asciiTheme="minorHAnsi" w:eastAsiaTheme="minorEastAsia" w:hAnsiTheme="minorHAnsi" w:cstheme="minorBidi"/>
              <w:b/>
              <w:noProof/>
              <w:color w:val="auto"/>
              <w:kern w:val="0"/>
              <w:sz w:val="22"/>
              <w:szCs w:val="22"/>
              <w:lang w:eastAsia="pl-PL" w:bidi="ar-SA"/>
            </w:rPr>
          </w:pPr>
          <w:hyperlink w:anchor="_Toc525026175" w:history="1">
            <w:r w:rsidR="00716F72" w:rsidRPr="00716F72">
              <w:rPr>
                <w:rStyle w:val="Hipercze"/>
                <w:rFonts w:asciiTheme="minorHAnsi" w:hAnsiTheme="minorHAnsi"/>
                <w:b/>
                <w:noProof/>
                <w:spacing w:val="4"/>
                <w:sz w:val="22"/>
                <w:szCs w:val="22"/>
              </w:rPr>
              <w:t>15.</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Raport Roczny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_Toc525026175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27</w:t>
            </w:r>
            <w:r w:rsidR="00716F72" w:rsidRPr="00716F72">
              <w:rPr>
                <w:rFonts w:asciiTheme="minorHAnsi" w:hAnsiTheme="minorHAnsi"/>
                <w:b/>
                <w:noProof/>
                <w:webHidden/>
                <w:sz w:val="22"/>
                <w:szCs w:val="22"/>
              </w:rPr>
              <w:fldChar w:fldCharType="end"/>
            </w:r>
          </w:hyperlink>
        </w:p>
        <w:p w14:paraId="660D159E" w14:textId="77777777" w:rsidR="00716F72" w:rsidRPr="00716F72" w:rsidRDefault="00406268" w:rsidP="00716F72">
          <w:pPr>
            <w:pStyle w:val="Spistreci1"/>
            <w:spacing w:line="240" w:lineRule="auto"/>
            <w:rPr>
              <w:rFonts w:asciiTheme="minorHAnsi" w:eastAsiaTheme="minorEastAsia" w:hAnsiTheme="minorHAnsi" w:cstheme="minorBidi"/>
              <w:b/>
              <w:noProof/>
              <w:color w:val="auto"/>
              <w:kern w:val="0"/>
              <w:sz w:val="22"/>
              <w:szCs w:val="22"/>
              <w:lang w:eastAsia="pl-PL" w:bidi="ar-SA"/>
            </w:rPr>
          </w:pPr>
          <w:hyperlink w:anchor="_Toc525026176" w:history="1">
            <w:r w:rsidR="00716F72" w:rsidRPr="00716F72">
              <w:rPr>
                <w:rStyle w:val="Hipercze"/>
                <w:rFonts w:asciiTheme="minorHAnsi" w:hAnsiTheme="minorHAnsi" w:cs="Times New Roman"/>
                <w:b/>
                <w:noProof/>
                <w:sz w:val="22"/>
                <w:szCs w:val="22"/>
              </w:rPr>
              <w:t>ROZDZIAŁ III. PODZIAŁ RYZYK</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_Toc525026176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28</w:t>
            </w:r>
            <w:r w:rsidR="00716F72" w:rsidRPr="00716F72">
              <w:rPr>
                <w:rFonts w:asciiTheme="minorHAnsi" w:hAnsiTheme="minorHAnsi"/>
                <w:b/>
                <w:noProof/>
                <w:webHidden/>
                <w:sz w:val="22"/>
                <w:szCs w:val="22"/>
              </w:rPr>
              <w:fldChar w:fldCharType="end"/>
            </w:r>
          </w:hyperlink>
        </w:p>
        <w:p w14:paraId="1F032CE3"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77" w:history="1">
            <w:r w:rsidR="00716F72" w:rsidRPr="00716F72">
              <w:rPr>
                <w:rStyle w:val="Hipercze"/>
                <w:rFonts w:asciiTheme="minorHAnsi" w:hAnsiTheme="minorHAnsi"/>
                <w:b/>
                <w:noProof/>
                <w:spacing w:val="4"/>
                <w:sz w:val="22"/>
                <w:szCs w:val="22"/>
              </w:rPr>
              <w:t>16.</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pacing w:val="4"/>
                <w:sz w:val="22"/>
                <w:szCs w:val="22"/>
              </w:rPr>
              <w:t>Ryzyko projektowania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_Toc525026177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28</w:t>
            </w:r>
            <w:r w:rsidR="00716F72" w:rsidRPr="00716F72">
              <w:rPr>
                <w:rFonts w:asciiTheme="minorHAnsi" w:hAnsiTheme="minorHAnsi"/>
                <w:b/>
                <w:noProof/>
                <w:webHidden/>
                <w:sz w:val="22"/>
                <w:szCs w:val="22"/>
              </w:rPr>
              <w:fldChar w:fldCharType="end"/>
            </w:r>
          </w:hyperlink>
        </w:p>
        <w:p w14:paraId="57DDB5D0"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78" w:history="1">
            <w:r w:rsidR="00716F72" w:rsidRPr="00716F72">
              <w:rPr>
                <w:rStyle w:val="Hipercze"/>
                <w:rFonts w:asciiTheme="minorHAnsi" w:hAnsiTheme="minorHAnsi"/>
                <w:b/>
                <w:noProof/>
                <w:spacing w:val="4"/>
                <w:sz w:val="22"/>
                <w:szCs w:val="22"/>
              </w:rPr>
              <w:t>17.</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Ryzyko Budowy - Partner Prywatny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_Toc525026178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28</w:t>
            </w:r>
            <w:r w:rsidR="00716F72" w:rsidRPr="00716F72">
              <w:rPr>
                <w:rFonts w:asciiTheme="minorHAnsi" w:hAnsiTheme="minorHAnsi"/>
                <w:b/>
                <w:noProof/>
                <w:webHidden/>
                <w:sz w:val="22"/>
                <w:szCs w:val="22"/>
              </w:rPr>
              <w:fldChar w:fldCharType="end"/>
            </w:r>
          </w:hyperlink>
        </w:p>
        <w:p w14:paraId="6F94D2FD" w14:textId="77777777" w:rsidR="00716F72" w:rsidRPr="00716F72" w:rsidRDefault="00406268" w:rsidP="00716F72">
          <w:pPr>
            <w:pStyle w:val="Spistreci1"/>
            <w:tabs>
              <w:tab w:val="left" w:pos="426"/>
              <w:tab w:val="left" w:pos="660"/>
            </w:tabs>
            <w:spacing w:line="240" w:lineRule="auto"/>
            <w:rPr>
              <w:rFonts w:asciiTheme="minorHAnsi" w:eastAsiaTheme="minorEastAsia" w:hAnsiTheme="minorHAnsi" w:cstheme="minorBidi"/>
              <w:b/>
              <w:noProof/>
              <w:color w:val="auto"/>
              <w:kern w:val="0"/>
              <w:sz w:val="22"/>
              <w:szCs w:val="22"/>
              <w:lang w:eastAsia="pl-PL" w:bidi="ar-SA"/>
            </w:rPr>
          </w:pPr>
          <w:hyperlink w:anchor="_Toc525026179" w:history="1">
            <w:r w:rsidR="00716F72" w:rsidRPr="00716F72">
              <w:rPr>
                <w:rStyle w:val="Hipercze"/>
                <w:rFonts w:asciiTheme="minorHAnsi" w:hAnsiTheme="minorHAnsi"/>
                <w:b/>
                <w:noProof/>
                <w:sz w:val="22"/>
                <w:szCs w:val="22"/>
              </w:rPr>
              <w:t>18.</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Ryzyko Budowy – Podmiot Publiczny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_Toc525026179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31</w:t>
            </w:r>
            <w:r w:rsidR="00716F72" w:rsidRPr="00716F72">
              <w:rPr>
                <w:rFonts w:asciiTheme="minorHAnsi" w:hAnsiTheme="minorHAnsi"/>
                <w:b/>
                <w:noProof/>
                <w:webHidden/>
                <w:sz w:val="22"/>
                <w:szCs w:val="22"/>
              </w:rPr>
              <w:fldChar w:fldCharType="end"/>
            </w:r>
          </w:hyperlink>
        </w:p>
        <w:p w14:paraId="3B6F195D"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80" w:history="1">
            <w:r w:rsidR="00716F72" w:rsidRPr="00716F72">
              <w:rPr>
                <w:rStyle w:val="Hipercze"/>
                <w:rFonts w:asciiTheme="minorHAnsi" w:hAnsiTheme="minorHAnsi"/>
                <w:b/>
                <w:noProof/>
                <w:spacing w:val="4"/>
                <w:sz w:val="22"/>
                <w:szCs w:val="22"/>
              </w:rPr>
              <w:t>19.</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Ryzyko Dostępności – Partner Prywatny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_Toc525026180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33</w:t>
            </w:r>
            <w:r w:rsidR="00716F72" w:rsidRPr="00716F72">
              <w:rPr>
                <w:rFonts w:asciiTheme="minorHAnsi" w:hAnsiTheme="minorHAnsi"/>
                <w:b/>
                <w:noProof/>
                <w:webHidden/>
                <w:sz w:val="22"/>
                <w:szCs w:val="22"/>
              </w:rPr>
              <w:fldChar w:fldCharType="end"/>
            </w:r>
          </w:hyperlink>
        </w:p>
        <w:p w14:paraId="302CDC87"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81" w:history="1">
            <w:r w:rsidR="00716F72" w:rsidRPr="00716F72">
              <w:rPr>
                <w:rStyle w:val="Hipercze"/>
                <w:rFonts w:asciiTheme="minorHAnsi" w:hAnsiTheme="minorHAnsi"/>
                <w:b/>
                <w:noProof/>
                <w:spacing w:val="4"/>
                <w:sz w:val="22"/>
                <w:szCs w:val="22"/>
              </w:rPr>
              <w:t>20.</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Ryzyko Dostępności Podmiotu Publicznego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_Toc525026181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34</w:t>
            </w:r>
            <w:r w:rsidR="00716F72" w:rsidRPr="00716F72">
              <w:rPr>
                <w:rFonts w:asciiTheme="minorHAnsi" w:hAnsiTheme="minorHAnsi"/>
                <w:b/>
                <w:noProof/>
                <w:webHidden/>
                <w:sz w:val="22"/>
                <w:szCs w:val="22"/>
              </w:rPr>
              <w:fldChar w:fldCharType="end"/>
            </w:r>
          </w:hyperlink>
        </w:p>
        <w:p w14:paraId="4414F56B"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82" w:history="1">
            <w:r w:rsidR="00716F72" w:rsidRPr="00716F72">
              <w:rPr>
                <w:rStyle w:val="Hipercze"/>
                <w:rFonts w:asciiTheme="minorHAnsi" w:hAnsiTheme="minorHAnsi"/>
                <w:b/>
                <w:noProof/>
                <w:spacing w:val="4"/>
                <w:sz w:val="22"/>
                <w:szCs w:val="22"/>
              </w:rPr>
              <w:t>21.</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pacing w:val="4"/>
                <w:sz w:val="22"/>
                <w:szCs w:val="22"/>
              </w:rPr>
              <w:t>Polecenie Zmiany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_Toc525026182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35</w:t>
            </w:r>
            <w:r w:rsidR="00716F72" w:rsidRPr="00716F72">
              <w:rPr>
                <w:rFonts w:asciiTheme="minorHAnsi" w:hAnsiTheme="minorHAnsi"/>
                <w:b/>
                <w:noProof/>
                <w:webHidden/>
                <w:sz w:val="22"/>
                <w:szCs w:val="22"/>
              </w:rPr>
              <w:fldChar w:fldCharType="end"/>
            </w:r>
          </w:hyperlink>
        </w:p>
        <w:p w14:paraId="7317E38F" w14:textId="77777777" w:rsidR="00716F72" w:rsidRPr="00716F72" w:rsidRDefault="00406268" w:rsidP="00716F72">
          <w:pPr>
            <w:pStyle w:val="Spistreci1"/>
            <w:spacing w:line="240" w:lineRule="auto"/>
            <w:rPr>
              <w:rFonts w:asciiTheme="minorHAnsi" w:eastAsiaTheme="minorEastAsia" w:hAnsiTheme="minorHAnsi" w:cstheme="minorBidi"/>
              <w:b/>
              <w:noProof/>
              <w:color w:val="auto"/>
              <w:kern w:val="0"/>
              <w:sz w:val="22"/>
              <w:szCs w:val="22"/>
              <w:lang w:eastAsia="pl-PL" w:bidi="ar-SA"/>
            </w:rPr>
          </w:pPr>
          <w:hyperlink w:anchor="_Toc525026183" w:history="1">
            <w:r w:rsidR="00716F72" w:rsidRPr="00716F72">
              <w:rPr>
                <w:rStyle w:val="Hipercze"/>
                <w:rFonts w:asciiTheme="minorHAnsi" w:hAnsiTheme="minorHAnsi" w:cs="Times New Roman"/>
                <w:b/>
                <w:noProof/>
                <w:sz w:val="22"/>
                <w:szCs w:val="22"/>
              </w:rPr>
              <w:t>ROZDZIAŁ IV. ETAP PROJEKTOWANIA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_Toc525026183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36</w:t>
            </w:r>
            <w:r w:rsidR="00716F72" w:rsidRPr="00716F72">
              <w:rPr>
                <w:rFonts w:asciiTheme="minorHAnsi" w:hAnsiTheme="minorHAnsi"/>
                <w:b/>
                <w:noProof/>
                <w:webHidden/>
                <w:sz w:val="22"/>
                <w:szCs w:val="22"/>
              </w:rPr>
              <w:fldChar w:fldCharType="end"/>
            </w:r>
          </w:hyperlink>
        </w:p>
        <w:p w14:paraId="7681CF0B"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84" w:history="1">
            <w:r w:rsidR="00716F72" w:rsidRPr="00716F72">
              <w:rPr>
                <w:rStyle w:val="Hipercze"/>
                <w:rFonts w:asciiTheme="minorHAnsi" w:hAnsiTheme="minorHAnsi"/>
                <w:b/>
                <w:noProof/>
                <w:spacing w:val="4"/>
                <w:sz w:val="22"/>
                <w:szCs w:val="22"/>
              </w:rPr>
              <w:t>22.</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Obowiązki Partnera Prywatnego dotyczące Projektowania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_Toc525026184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36</w:t>
            </w:r>
            <w:r w:rsidR="00716F72" w:rsidRPr="00716F72">
              <w:rPr>
                <w:rFonts w:asciiTheme="minorHAnsi" w:hAnsiTheme="minorHAnsi"/>
                <w:b/>
                <w:noProof/>
                <w:webHidden/>
                <w:sz w:val="22"/>
                <w:szCs w:val="22"/>
              </w:rPr>
              <w:fldChar w:fldCharType="end"/>
            </w:r>
          </w:hyperlink>
        </w:p>
        <w:p w14:paraId="6CF0E0FD"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85" w:history="1">
            <w:r w:rsidR="00716F72" w:rsidRPr="00716F72">
              <w:rPr>
                <w:rStyle w:val="Hipercze"/>
                <w:rFonts w:asciiTheme="minorHAnsi" w:hAnsiTheme="minorHAnsi"/>
                <w:b/>
                <w:noProof/>
                <w:spacing w:val="4"/>
                <w:sz w:val="22"/>
                <w:szCs w:val="22"/>
              </w:rPr>
              <w:t>23.</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Obowiązki Podmiotu Publicznego dotyczące Etapu Projektowania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_Toc525026185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37</w:t>
            </w:r>
            <w:r w:rsidR="00716F72" w:rsidRPr="00716F72">
              <w:rPr>
                <w:rFonts w:asciiTheme="minorHAnsi" w:hAnsiTheme="minorHAnsi"/>
                <w:b/>
                <w:noProof/>
                <w:webHidden/>
                <w:sz w:val="22"/>
                <w:szCs w:val="22"/>
              </w:rPr>
              <w:fldChar w:fldCharType="end"/>
            </w:r>
          </w:hyperlink>
        </w:p>
        <w:p w14:paraId="6FF43DD2" w14:textId="77777777" w:rsidR="00716F72" w:rsidRPr="00716F72" w:rsidRDefault="00406268" w:rsidP="00716F72">
          <w:pPr>
            <w:pStyle w:val="Spistreci1"/>
            <w:tabs>
              <w:tab w:val="left" w:pos="426"/>
              <w:tab w:val="left" w:pos="660"/>
            </w:tabs>
            <w:spacing w:line="240" w:lineRule="auto"/>
            <w:rPr>
              <w:rFonts w:asciiTheme="minorHAnsi" w:eastAsiaTheme="minorEastAsia" w:hAnsiTheme="minorHAnsi" w:cstheme="minorBidi"/>
              <w:b/>
              <w:noProof/>
              <w:color w:val="auto"/>
              <w:kern w:val="0"/>
              <w:sz w:val="22"/>
              <w:szCs w:val="22"/>
              <w:lang w:eastAsia="pl-PL" w:bidi="ar-SA"/>
            </w:rPr>
          </w:pPr>
          <w:hyperlink w:anchor="_Toc525026186" w:history="1">
            <w:r w:rsidR="00716F72" w:rsidRPr="00716F72">
              <w:rPr>
                <w:rStyle w:val="Hipercze"/>
                <w:rFonts w:asciiTheme="minorHAnsi" w:hAnsiTheme="minorHAnsi"/>
                <w:b/>
                <w:noProof/>
                <w:sz w:val="22"/>
                <w:szCs w:val="22"/>
              </w:rPr>
              <w:t>24.</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Odbiór Dokumentacji Projektowej</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_Toc525026186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38</w:t>
            </w:r>
            <w:r w:rsidR="00716F72" w:rsidRPr="00716F72">
              <w:rPr>
                <w:rFonts w:asciiTheme="minorHAnsi" w:hAnsiTheme="minorHAnsi"/>
                <w:b/>
                <w:noProof/>
                <w:webHidden/>
                <w:sz w:val="22"/>
                <w:szCs w:val="22"/>
              </w:rPr>
              <w:fldChar w:fldCharType="end"/>
            </w:r>
          </w:hyperlink>
        </w:p>
        <w:p w14:paraId="07F4A17F" w14:textId="77777777" w:rsidR="00716F72" w:rsidRPr="00716F72" w:rsidRDefault="00406268" w:rsidP="00716F72">
          <w:pPr>
            <w:pStyle w:val="Spistreci1"/>
            <w:spacing w:line="240" w:lineRule="auto"/>
            <w:rPr>
              <w:rFonts w:asciiTheme="minorHAnsi" w:eastAsiaTheme="minorEastAsia" w:hAnsiTheme="minorHAnsi" w:cstheme="minorBidi"/>
              <w:b/>
              <w:noProof/>
              <w:color w:val="auto"/>
              <w:kern w:val="0"/>
              <w:sz w:val="22"/>
              <w:szCs w:val="22"/>
              <w:lang w:eastAsia="pl-PL" w:bidi="ar-SA"/>
            </w:rPr>
          </w:pPr>
          <w:hyperlink w:anchor="_Toc525026187" w:history="1">
            <w:r w:rsidR="00716F72" w:rsidRPr="00716F72">
              <w:rPr>
                <w:rStyle w:val="Hipercze"/>
                <w:rFonts w:asciiTheme="minorHAnsi" w:hAnsiTheme="minorHAnsi" w:cs="Times New Roman"/>
                <w:b/>
                <w:noProof/>
                <w:sz w:val="22"/>
                <w:szCs w:val="22"/>
              </w:rPr>
              <w:t>ROZDZIAŁ V. ETAP ROBÓT  -  ROBOTY BUDOWLANE</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_Toc525026187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39</w:t>
            </w:r>
            <w:r w:rsidR="00716F72" w:rsidRPr="00716F72">
              <w:rPr>
                <w:rFonts w:asciiTheme="minorHAnsi" w:hAnsiTheme="minorHAnsi"/>
                <w:b/>
                <w:noProof/>
                <w:webHidden/>
                <w:sz w:val="22"/>
                <w:szCs w:val="22"/>
              </w:rPr>
              <w:fldChar w:fldCharType="end"/>
            </w:r>
          </w:hyperlink>
        </w:p>
        <w:p w14:paraId="4EE43085"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88" w:history="1">
            <w:r w:rsidR="00716F72" w:rsidRPr="00716F72">
              <w:rPr>
                <w:rStyle w:val="Hipercze"/>
                <w:rFonts w:asciiTheme="minorHAnsi" w:hAnsiTheme="minorHAnsi"/>
                <w:b/>
                <w:noProof/>
                <w:sz w:val="22"/>
                <w:szCs w:val="22"/>
              </w:rPr>
              <w:t>25.</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Etap Robót – obowiązki Partnera Prywatnego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_Toc525026188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39</w:t>
            </w:r>
            <w:r w:rsidR="00716F72" w:rsidRPr="00716F72">
              <w:rPr>
                <w:rFonts w:asciiTheme="minorHAnsi" w:hAnsiTheme="minorHAnsi"/>
                <w:b/>
                <w:noProof/>
                <w:webHidden/>
                <w:sz w:val="22"/>
                <w:szCs w:val="22"/>
              </w:rPr>
              <w:fldChar w:fldCharType="end"/>
            </w:r>
          </w:hyperlink>
        </w:p>
        <w:p w14:paraId="23263EAD"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89" w:history="1">
            <w:r w:rsidR="00716F72" w:rsidRPr="00716F72">
              <w:rPr>
                <w:rStyle w:val="Hipercze"/>
                <w:rFonts w:asciiTheme="minorHAnsi" w:hAnsiTheme="minorHAnsi"/>
                <w:b/>
                <w:noProof/>
                <w:sz w:val="22"/>
                <w:szCs w:val="22"/>
              </w:rPr>
              <w:t>26.</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Etap Robót – obowiązki Podmiotu Publicznego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_Toc525026189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42</w:t>
            </w:r>
            <w:r w:rsidR="00716F72" w:rsidRPr="00716F72">
              <w:rPr>
                <w:rFonts w:asciiTheme="minorHAnsi" w:hAnsiTheme="minorHAnsi"/>
                <w:b/>
                <w:noProof/>
                <w:webHidden/>
                <w:sz w:val="22"/>
                <w:szCs w:val="22"/>
              </w:rPr>
              <w:fldChar w:fldCharType="end"/>
            </w:r>
          </w:hyperlink>
        </w:p>
        <w:p w14:paraId="0D3F3CF5" w14:textId="77777777" w:rsidR="00716F72" w:rsidRPr="00716F72" w:rsidRDefault="00406268" w:rsidP="00716F72">
          <w:pPr>
            <w:pStyle w:val="Spistreci1"/>
            <w:tabs>
              <w:tab w:val="left" w:pos="426"/>
              <w:tab w:val="left" w:pos="880"/>
            </w:tabs>
            <w:spacing w:line="240" w:lineRule="auto"/>
            <w:rPr>
              <w:rFonts w:asciiTheme="minorHAnsi" w:eastAsiaTheme="minorEastAsia" w:hAnsiTheme="minorHAnsi" w:cstheme="minorBidi"/>
              <w:b/>
              <w:noProof/>
              <w:color w:val="auto"/>
              <w:kern w:val="0"/>
              <w:sz w:val="22"/>
              <w:szCs w:val="22"/>
              <w:lang w:eastAsia="pl-PL" w:bidi="ar-SA"/>
            </w:rPr>
          </w:pPr>
          <w:hyperlink w:anchor="_Toc525026190" w:history="1">
            <w:r w:rsidR="00716F72" w:rsidRPr="00716F72">
              <w:rPr>
                <w:rStyle w:val="Hipercze"/>
                <w:rFonts w:asciiTheme="minorHAnsi" w:hAnsiTheme="minorHAnsi"/>
                <w:b/>
                <w:noProof/>
                <w:spacing w:val="4"/>
                <w:sz w:val="22"/>
                <w:szCs w:val="22"/>
              </w:rPr>
              <w:t>27.</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Teren Budowy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_Toc525026190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43</w:t>
            </w:r>
            <w:r w:rsidR="00716F72" w:rsidRPr="00716F72">
              <w:rPr>
                <w:rFonts w:asciiTheme="minorHAnsi" w:hAnsiTheme="minorHAnsi"/>
                <w:b/>
                <w:noProof/>
                <w:webHidden/>
                <w:sz w:val="22"/>
                <w:szCs w:val="22"/>
              </w:rPr>
              <w:fldChar w:fldCharType="end"/>
            </w:r>
          </w:hyperlink>
        </w:p>
        <w:p w14:paraId="4E1228C4"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91" w:history="1">
            <w:r w:rsidR="00716F72" w:rsidRPr="00716F72">
              <w:rPr>
                <w:rStyle w:val="Hipercze"/>
                <w:rFonts w:asciiTheme="minorHAnsi" w:hAnsiTheme="minorHAnsi"/>
                <w:b/>
                <w:noProof/>
                <w:sz w:val="22"/>
                <w:szCs w:val="22"/>
              </w:rPr>
              <w:t>28.</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Nadzór inwestorski</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_Toc525026191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43</w:t>
            </w:r>
            <w:r w:rsidR="00716F72" w:rsidRPr="00716F72">
              <w:rPr>
                <w:rFonts w:asciiTheme="minorHAnsi" w:hAnsiTheme="minorHAnsi"/>
                <w:b/>
                <w:noProof/>
                <w:webHidden/>
                <w:sz w:val="22"/>
                <w:szCs w:val="22"/>
              </w:rPr>
              <w:fldChar w:fldCharType="end"/>
            </w:r>
          </w:hyperlink>
        </w:p>
        <w:p w14:paraId="29B2D606"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92" w:history="1">
            <w:r w:rsidR="00716F72" w:rsidRPr="00716F72">
              <w:rPr>
                <w:rStyle w:val="Hipercze"/>
                <w:rFonts w:asciiTheme="minorHAnsi" w:hAnsiTheme="minorHAnsi"/>
                <w:b/>
                <w:noProof/>
                <w:sz w:val="22"/>
                <w:szCs w:val="22"/>
              </w:rPr>
              <w:t>29.</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Nadzór autorski</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_Toc525026192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44</w:t>
            </w:r>
            <w:r w:rsidR="00716F72" w:rsidRPr="00716F72">
              <w:rPr>
                <w:rFonts w:asciiTheme="minorHAnsi" w:hAnsiTheme="minorHAnsi"/>
                <w:b/>
                <w:noProof/>
                <w:webHidden/>
                <w:sz w:val="22"/>
                <w:szCs w:val="22"/>
              </w:rPr>
              <w:fldChar w:fldCharType="end"/>
            </w:r>
          </w:hyperlink>
        </w:p>
        <w:p w14:paraId="4CC97075"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93" w:history="1">
            <w:r w:rsidR="00716F72" w:rsidRPr="00716F72">
              <w:rPr>
                <w:rStyle w:val="Hipercze"/>
                <w:rFonts w:asciiTheme="minorHAnsi" w:hAnsiTheme="minorHAnsi"/>
                <w:b/>
                <w:noProof/>
                <w:sz w:val="22"/>
                <w:szCs w:val="22"/>
              </w:rPr>
              <w:t>30.</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Odbiory robót</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_Toc525026193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44</w:t>
            </w:r>
            <w:r w:rsidR="00716F72" w:rsidRPr="00716F72">
              <w:rPr>
                <w:rFonts w:asciiTheme="minorHAnsi" w:hAnsiTheme="minorHAnsi"/>
                <w:b/>
                <w:noProof/>
                <w:webHidden/>
                <w:sz w:val="22"/>
                <w:szCs w:val="22"/>
              </w:rPr>
              <w:fldChar w:fldCharType="end"/>
            </w:r>
          </w:hyperlink>
        </w:p>
        <w:p w14:paraId="66EC0EE5"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94" w:history="1">
            <w:r w:rsidR="00716F72" w:rsidRPr="00716F72">
              <w:rPr>
                <w:rStyle w:val="Hipercze"/>
                <w:rFonts w:asciiTheme="minorHAnsi" w:hAnsiTheme="minorHAnsi"/>
                <w:b/>
                <w:bCs/>
                <w:noProof/>
                <w:sz w:val="22"/>
                <w:szCs w:val="22"/>
                <w:lang w:val="en-US"/>
              </w:rPr>
              <w:t>31.</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Monitorowanie Etapu Robót</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_Toc525026194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46</w:t>
            </w:r>
            <w:r w:rsidR="00716F72" w:rsidRPr="00716F72">
              <w:rPr>
                <w:rFonts w:asciiTheme="minorHAnsi" w:hAnsiTheme="minorHAnsi"/>
                <w:b/>
                <w:noProof/>
                <w:webHidden/>
                <w:sz w:val="22"/>
                <w:szCs w:val="22"/>
              </w:rPr>
              <w:fldChar w:fldCharType="end"/>
            </w:r>
          </w:hyperlink>
        </w:p>
        <w:p w14:paraId="09045198" w14:textId="77777777" w:rsidR="00716F72" w:rsidRPr="00716F72" w:rsidRDefault="00406268" w:rsidP="00716F72">
          <w:pPr>
            <w:pStyle w:val="Spistreci1"/>
            <w:spacing w:line="240" w:lineRule="auto"/>
            <w:rPr>
              <w:rFonts w:asciiTheme="minorHAnsi" w:eastAsiaTheme="minorEastAsia" w:hAnsiTheme="minorHAnsi" w:cstheme="minorBidi"/>
              <w:b/>
              <w:noProof/>
              <w:color w:val="auto"/>
              <w:kern w:val="0"/>
              <w:sz w:val="22"/>
              <w:szCs w:val="22"/>
              <w:lang w:eastAsia="pl-PL" w:bidi="ar-SA"/>
            </w:rPr>
          </w:pPr>
          <w:hyperlink w:anchor="_Toc525026195" w:history="1">
            <w:r w:rsidR="00716F72" w:rsidRPr="00716F72">
              <w:rPr>
                <w:rStyle w:val="Hipercze"/>
                <w:rFonts w:asciiTheme="minorHAnsi" w:hAnsiTheme="minorHAnsi" w:cs="Times New Roman"/>
                <w:b/>
                <w:noProof/>
                <w:sz w:val="22"/>
                <w:szCs w:val="22"/>
              </w:rPr>
              <w:t>ROZDZIAŁ VI. ETAP UTRZYMANIA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_Toc525026195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48</w:t>
            </w:r>
            <w:r w:rsidR="00716F72" w:rsidRPr="00716F72">
              <w:rPr>
                <w:rFonts w:asciiTheme="minorHAnsi" w:hAnsiTheme="minorHAnsi"/>
                <w:b/>
                <w:noProof/>
                <w:webHidden/>
                <w:sz w:val="22"/>
                <w:szCs w:val="22"/>
              </w:rPr>
              <w:fldChar w:fldCharType="end"/>
            </w:r>
          </w:hyperlink>
        </w:p>
        <w:p w14:paraId="05BAE500"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96" w:history="1">
            <w:r w:rsidR="00716F72" w:rsidRPr="00716F72">
              <w:rPr>
                <w:rStyle w:val="Hipercze"/>
                <w:rFonts w:asciiTheme="minorHAnsi" w:hAnsiTheme="minorHAnsi"/>
                <w:b/>
                <w:noProof/>
                <w:sz w:val="22"/>
                <w:szCs w:val="22"/>
              </w:rPr>
              <w:t>32.</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Etap Utrzymania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_Toc525026196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48</w:t>
            </w:r>
            <w:r w:rsidR="00716F72" w:rsidRPr="00716F72">
              <w:rPr>
                <w:rFonts w:asciiTheme="minorHAnsi" w:hAnsiTheme="minorHAnsi"/>
                <w:b/>
                <w:noProof/>
                <w:webHidden/>
                <w:sz w:val="22"/>
                <w:szCs w:val="22"/>
              </w:rPr>
              <w:fldChar w:fldCharType="end"/>
            </w:r>
          </w:hyperlink>
        </w:p>
        <w:p w14:paraId="6DEFEDFD" w14:textId="77777777" w:rsidR="00716F72" w:rsidRPr="00716F72" w:rsidRDefault="00406268" w:rsidP="00716F72">
          <w:pPr>
            <w:pStyle w:val="Spistreci1"/>
            <w:spacing w:line="240" w:lineRule="auto"/>
            <w:rPr>
              <w:rFonts w:asciiTheme="minorHAnsi" w:eastAsiaTheme="minorEastAsia" w:hAnsiTheme="minorHAnsi" w:cstheme="minorBidi"/>
              <w:b/>
              <w:noProof/>
              <w:color w:val="auto"/>
              <w:kern w:val="0"/>
              <w:sz w:val="22"/>
              <w:szCs w:val="22"/>
              <w:lang w:eastAsia="pl-PL" w:bidi="ar-SA"/>
            </w:rPr>
          </w:pPr>
          <w:hyperlink w:anchor="_Toc525026197" w:history="1">
            <w:r w:rsidR="00716F72" w:rsidRPr="00716F72">
              <w:rPr>
                <w:rStyle w:val="Hipercze"/>
                <w:rFonts w:asciiTheme="minorHAnsi" w:hAnsiTheme="minorHAnsi" w:cs="Times New Roman"/>
                <w:b/>
                <w:noProof/>
                <w:sz w:val="22"/>
                <w:szCs w:val="22"/>
              </w:rPr>
              <w:t>ROZDZIAŁ VII. POZOSTAŁE POSTANOWIENIA</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_Toc525026197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50</w:t>
            </w:r>
            <w:r w:rsidR="00716F72" w:rsidRPr="00716F72">
              <w:rPr>
                <w:rFonts w:asciiTheme="minorHAnsi" w:hAnsiTheme="minorHAnsi"/>
                <w:b/>
                <w:noProof/>
                <w:webHidden/>
                <w:sz w:val="22"/>
                <w:szCs w:val="22"/>
              </w:rPr>
              <w:fldChar w:fldCharType="end"/>
            </w:r>
          </w:hyperlink>
        </w:p>
        <w:p w14:paraId="2889FD92"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98" w:history="1">
            <w:r w:rsidR="00716F72" w:rsidRPr="00716F72">
              <w:rPr>
                <w:rStyle w:val="Hipercze"/>
                <w:rFonts w:asciiTheme="minorHAnsi" w:hAnsiTheme="minorHAnsi"/>
                <w:b/>
                <w:noProof/>
                <w:sz w:val="22"/>
                <w:szCs w:val="22"/>
              </w:rPr>
              <w:t>33.</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Autorskie prawa majątkowe</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_Toc525026198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50</w:t>
            </w:r>
            <w:r w:rsidR="00716F72" w:rsidRPr="00716F72">
              <w:rPr>
                <w:rFonts w:asciiTheme="minorHAnsi" w:hAnsiTheme="minorHAnsi"/>
                <w:b/>
                <w:noProof/>
                <w:webHidden/>
                <w:sz w:val="22"/>
                <w:szCs w:val="22"/>
              </w:rPr>
              <w:fldChar w:fldCharType="end"/>
            </w:r>
          </w:hyperlink>
        </w:p>
        <w:p w14:paraId="50D18ADA"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199" w:history="1">
            <w:r w:rsidR="00716F72" w:rsidRPr="00716F72">
              <w:rPr>
                <w:rStyle w:val="Hipercze"/>
                <w:rFonts w:asciiTheme="minorHAnsi" w:hAnsiTheme="minorHAnsi"/>
                <w:b/>
                <w:noProof/>
                <w:spacing w:val="4"/>
                <w:sz w:val="22"/>
                <w:szCs w:val="22"/>
              </w:rPr>
              <w:t>34.</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Podwykonawcy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_Toc525026199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52</w:t>
            </w:r>
            <w:r w:rsidR="00716F72" w:rsidRPr="00716F72">
              <w:rPr>
                <w:rFonts w:asciiTheme="minorHAnsi" w:hAnsiTheme="minorHAnsi"/>
                <w:b/>
                <w:noProof/>
                <w:webHidden/>
                <w:sz w:val="22"/>
                <w:szCs w:val="22"/>
              </w:rPr>
              <w:fldChar w:fldCharType="end"/>
            </w:r>
          </w:hyperlink>
        </w:p>
        <w:p w14:paraId="11C8AB9C"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0" w:history="1">
            <w:r w:rsidR="00716F72" w:rsidRPr="00716F72">
              <w:rPr>
                <w:rStyle w:val="Hipercze"/>
                <w:rFonts w:asciiTheme="minorHAnsi" w:hAnsiTheme="minorHAnsi"/>
                <w:b/>
                <w:noProof/>
                <w:spacing w:val="4"/>
                <w:sz w:val="22"/>
                <w:szCs w:val="22"/>
              </w:rPr>
              <w:t>35.</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Prawo kontroli</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_Toc525026200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54</w:t>
            </w:r>
            <w:r w:rsidR="00716F72" w:rsidRPr="00716F72">
              <w:rPr>
                <w:rFonts w:asciiTheme="minorHAnsi" w:hAnsiTheme="minorHAnsi"/>
                <w:b/>
                <w:noProof/>
                <w:webHidden/>
                <w:sz w:val="22"/>
                <w:szCs w:val="22"/>
              </w:rPr>
              <w:fldChar w:fldCharType="end"/>
            </w:r>
          </w:hyperlink>
        </w:p>
        <w:p w14:paraId="5A6C2E0D"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1" w:history="1">
            <w:r w:rsidR="00716F72" w:rsidRPr="00716F72">
              <w:rPr>
                <w:rStyle w:val="Hipercze"/>
                <w:rFonts w:asciiTheme="minorHAnsi" w:hAnsiTheme="minorHAnsi"/>
                <w:b/>
                <w:noProof/>
                <w:spacing w:val="4"/>
                <w:sz w:val="22"/>
                <w:szCs w:val="22"/>
              </w:rPr>
              <w:t>36.</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Ubezpieczenie</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_Toc525026201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56</w:t>
            </w:r>
            <w:r w:rsidR="00716F72" w:rsidRPr="00716F72">
              <w:rPr>
                <w:rFonts w:asciiTheme="minorHAnsi" w:hAnsiTheme="minorHAnsi"/>
                <w:b/>
                <w:noProof/>
                <w:webHidden/>
                <w:sz w:val="22"/>
                <w:szCs w:val="22"/>
              </w:rPr>
              <w:fldChar w:fldCharType="end"/>
            </w:r>
          </w:hyperlink>
        </w:p>
        <w:p w14:paraId="032F9346"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2" w:history="1">
            <w:r w:rsidR="00716F72" w:rsidRPr="00716F72">
              <w:rPr>
                <w:rStyle w:val="Hipercze"/>
                <w:rFonts w:asciiTheme="minorHAnsi" w:hAnsiTheme="minorHAnsi"/>
                <w:b/>
                <w:noProof/>
                <w:spacing w:val="4"/>
                <w:sz w:val="22"/>
                <w:szCs w:val="22"/>
              </w:rPr>
              <w:t>37.</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Współpraca i komunikacja Stron</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_Toc525026202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57</w:t>
            </w:r>
            <w:r w:rsidR="00716F72" w:rsidRPr="00716F72">
              <w:rPr>
                <w:rFonts w:asciiTheme="minorHAnsi" w:hAnsiTheme="minorHAnsi"/>
                <w:b/>
                <w:noProof/>
                <w:webHidden/>
                <w:sz w:val="22"/>
                <w:szCs w:val="22"/>
              </w:rPr>
              <w:fldChar w:fldCharType="end"/>
            </w:r>
          </w:hyperlink>
        </w:p>
        <w:p w14:paraId="5331A325"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3" w:history="1">
            <w:r w:rsidR="00716F72" w:rsidRPr="00716F72">
              <w:rPr>
                <w:rStyle w:val="Hipercze"/>
                <w:rFonts w:asciiTheme="minorHAnsi" w:hAnsiTheme="minorHAnsi"/>
                <w:b/>
                <w:noProof/>
                <w:spacing w:val="4"/>
                <w:sz w:val="22"/>
                <w:szCs w:val="22"/>
              </w:rPr>
              <w:t>38.</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Zmiany Umowy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_Toc525026203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59</w:t>
            </w:r>
            <w:r w:rsidR="00716F72" w:rsidRPr="00716F72">
              <w:rPr>
                <w:rFonts w:asciiTheme="minorHAnsi" w:hAnsiTheme="minorHAnsi"/>
                <w:b/>
                <w:noProof/>
                <w:webHidden/>
                <w:sz w:val="22"/>
                <w:szCs w:val="22"/>
              </w:rPr>
              <w:fldChar w:fldCharType="end"/>
            </w:r>
          </w:hyperlink>
        </w:p>
        <w:p w14:paraId="324C9D8F"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4" w:history="1">
            <w:r w:rsidR="00716F72" w:rsidRPr="00716F72">
              <w:rPr>
                <w:rStyle w:val="Hipercze"/>
                <w:rFonts w:asciiTheme="minorHAnsi" w:hAnsiTheme="minorHAnsi"/>
                <w:b/>
                <w:noProof/>
                <w:sz w:val="22"/>
                <w:szCs w:val="22"/>
              </w:rPr>
              <w:t>39.</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Odstąpienie od Umowy przez Podmiot Publiczny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_Toc525026204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64</w:t>
            </w:r>
            <w:r w:rsidR="00716F72" w:rsidRPr="00716F72">
              <w:rPr>
                <w:rFonts w:asciiTheme="minorHAnsi" w:hAnsiTheme="minorHAnsi"/>
                <w:b/>
                <w:noProof/>
                <w:webHidden/>
                <w:sz w:val="22"/>
                <w:szCs w:val="22"/>
              </w:rPr>
              <w:fldChar w:fldCharType="end"/>
            </w:r>
          </w:hyperlink>
        </w:p>
        <w:p w14:paraId="40453CA2"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5" w:history="1">
            <w:r w:rsidR="00716F72" w:rsidRPr="00716F72">
              <w:rPr>
                <w:rStyle w:val="Hipercze"/>
                <w:rFonts w:asciiTheme="minorHAnsi" w:hAnsiTheme="minorHAnsi"/>
                <w:b/>
                <w:noProof/>
                <w:sz w:val="22"/>
                <w:szCs w:val="22"/>
              </w:rPr>
              <w:t>40.</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bCs/>
                <w:noProof/>
                <w:sz w:val="22"/>
                <w:szCs w:val="22"/>
              </w:rPr>
              <w:t xml:space="preserve">Odstąpienie od </w:t>
            </w:r>
            <w:r w:rsidR="00716F72" w:rsidRPr="00716F72">
              <w:rPr>
                <w:rStyle w:val="Hipercze"/>
                <w:rFonts w:asciiTheme="minorHAnsi" w:hAnsiTheme="minorHAnsi"/>
                <w:b/>
                <w:noProof/>
                <w:sz w:val="22"/>
                <w:szCs w:val="22"/>
              </w:rPr>
              <w:t>Umowy</w:t>
            </w:r>
            <w:r w:rsidR="00716F72" w:rsidRPr="00716F72">
              <w:rPr>
                <w:rStyle w:val="Hipercze"/>
                <w:rFonts w:asciiTheme="minorHAnsi" w:hAnsiTheme="minorHAnsi"/>
                <w:b/>
                <w:bCs/>
                <w:noProof/>
                <w:sz w:val="22"/>
                <w:szCs w:val="22"/>
              </w:rPr>
              <w:t xml:space="preserve"> przez Partnera Prywatnego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_Toc525026205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65</w:t>
            </w:r>
            <w:r w:rsidR="00716F72" w:rsidRPr="00716F72">
              <w:rPr>
                <w:rFonts w:asciiTheme="minorHAnsi" w:hAnsiTheme="minorHAnsi"/>
                <w:b/>
                <w:noProof/>
                <w:webHidden/>
                <w:sz w:val="22"/>
                <w:szCs w:val="22"/>
              </w:rPr>
              <w:fldChar w:fldCharType="end"/>
            </w:r>
          </w:hyperlink>
        </w:p>
        <w:p w14:paraId="3B33E9D8"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6" w:history="1">
            <w:r w:rsidR="00716F72" w:rsidRPr="00716F72">
              <w:rPr>
                <w:rStyle w:val="Hipercze"/>
                <w:rFonts w:asciiTheme="minorHAnsi" w:hAnsiTheme="minorHAnsi"/>
                <w:b/>
                <w:noProof/>
                <w:sz w:val="22"/>
                <w:szCs w:val="22"/>
              </w:rPr>
              <w:t>41.</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Wypowiedzenie Umowy przez Podmiot Publiczny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_Toc525026206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66</w:t>
            </w:r>
            <w:r w:rsidR="00716F72" w:rsidRPr="00716F72">
              <w:rPr>
                <w:rFonts w:asciiTheme="minorHAnsi" w:hAnsiTheme="minorHAnsi"/>
                <w:b/>
                <w:noProof/>
                <w:webHidden/>
                <w:sz w:val="22"/>
                <w:szCs w:val="22"/>
              </w:rPr>
              <w:fldChar w:fldCharType="end"/>
            </w:r>
          </w:hyperlink>
        </w:p>
        <w:p w14:paraId="519ED8E3"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7" w:history="1">
            <w:r w:rsidR="00716F72" w:rsidRPr="00716F72">
              <w:rPr>
                <w:rStyle w:val="Hipercze"/>
                <w:rFonts w:asciiTheme="minorHAnsi" w:hAnsiTheme="minorHAnsi"/>
                <w:b/>
                <w:noProof/>
                <w:sz w:val="22"/>
                <w:szCs w:val="22"/>
              </w:rPr>
              <w:t>42.</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Wypowiedzenie Umowy przez Partnera Prywatnego</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_Toc525026207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67</w:t>
            </w:r>
            <w:r w:rsidR="00716F72" w:rsidRPr="00716F72">
              <w:rPr>
                <w:rFonts w:asciiTheme="minorHAnsi" w:hAnsiTheme="minorHAnsi"/>
                <w:b/>
                <w:noProof/>
                <w:webHidden/>
                <w:sz w:val="22"/>
                <w:szCs w:val="22"/>
              </w:rPr>
              <w:fldChar w:fldCharType="end"/>
            </w:r>
          </w:hyperlink>
        </w:p>
        <w:p w14:paraId="55F35900"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8" w:history="1">
            <w:r w:rsidR="00716F72" w:rsidRPr="00716F72">
              <w:rPr>
                <w:rStyle w:val="Hipercze"/>
                <w:rFonts w:asciiTheme="minorHAnsi" w:hAnsiTheme="minorHAnsi"/>
                <w:b/>
                <w:noProof/>
                <w:sz w:val="22"/>
                <w:szCs w:val="22"/>
              </w:rPr>
              <w:t>43.</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Kary umowne</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_Toc525026208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68</w:t>
            </w:r>
            <w:r w:rsidR="00716F72" w:rsidRPr="00716F72">
              <w:rPr>
                <w:rFonts w:asciiTheme="minorHAnsi" w:hAnsiTheme="minorHAnsi"/>
                <w:b/>
                <w:noProof/>
                <w:webHidden/>
                <w:sz w:val="22"/>
                <w:szCs w:val="22"/>
              </w:rPr>
              <w:fldChar w:fldCharType="end"/>
            </w:r>
          </w:hyperlink>
        </w:p>
        <w:p w14:paraId="73AA3B59"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09" w:history="1">
            <w:r w:rsidR="00716F72" w:rsidRPr="00716F72">
              <w:rPr>
                <w:rStyle w:val="Hipercze"/>
                <w:rFonts w:asciiTheme="minorHAnsi" w:hAnsiTheme="minorHAnsi"/>
                <w:b/>
                <w:noProof/>
                <w:sz w:val="22"/>
                <w:szCs w:val="22"/>
                <w:lang w:val="en-US"/>
              </w:rPr>
              <w:t>44.</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Rozliczenie Umowy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_Toc525026209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71</w:t>
            </w:r>
            <w:r w:rsidR="00716F72" w:rsidRPr="00716F72">
              <w:rPr>
                <w:rFonts w:asciiTheme="minorHAnsi" w:hAnsiTheme="minorHAnsi"/>
                <w:b/>
                <w:noProof/>
                <w:webHidden/>
                <w:sz w:val="22"/>
                <w:szCs w:val="22"/>
              </w:rPr>
              <w:fldChar w:fldCharType="end"/>
            </w:r>
          </w:hyperlink>
        </w:p>
        <w:p w14:paraId="64B3CA2E"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10" w:history="1">
            <w:r w:rsidR="00716F72" w:rsidRPr="00716F72">
              <w:rPr>
                <w:rStyle w:val="Hipercze"/>
                <w:rFonts w:asciiTheme="minorHAnsi" w:hAnsiTheme="minorHAnsi"/>
                <w:b/>
                <w:noProof/>
                <w:sz w:val="22"/>
                <w:szCs w:val="22"/>
                <w:lang w:val="en-US"/>
              </w:rPr>
              <w:t>45.</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Odpowiedzialność wobec osób trzecich</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_Toc525026210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73</w:t>
            </w:r>
            <w:r w:rsidR="00716F72" w:rsidRPr="00716F72">
              <w:rPr>
                <w:rFonts w:asciiTheme="minorHAnsi" w:hAnsiTheme="minorHAnsi"/>
                <w:b/>
                <w:noProof/>
                <w:webHidden/>
                <w:sz w:val="22"/>
                <w:szCs w:val="22"/>
              </w:rPr>
              <w:fldChar w:fldCharType="end"/>
            </w:r>
          </w:hyperlink>
        </w:p>
        <w:p w14:paraId="6060227F"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noProof/>
              <w:color w:val="auto"/>
              <w:kern w:val="0"/>
              <w:sz w:val="22"/>
              <w:szCs w:val="22"/>
              <w:lang w:eastAsia="pl-PL" w:bidi="ar-SA"/>
            </w:rPr>
          </w:pPr>
          <w:hyperlink w:anchor="_Toc525026211" w:history="1">
            <w:r w:rsidR="00716F72" w:rsidRPr="00716F72">
              <w:rPr>
                <w:rStyle w:val="Hipercze"/>
                <w:rFonts w:asciiTheme="minorHAnsi" w:hAnsiTheme="minorHAnsi"/>
                <w:b/>
                <w:noProof/>
                <w:sz w:val="22"/>
                <w:szCs w:val="22"/>
                <w:lang w:val="en-US"/>
              </w:rPr>
              <w:t>46.</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Rozstrzyganie sporów</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_Toc525026211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73</w:t>
            </w:r>
            <w:r w:rsidR="00716F72" w:rsidRPr="00716F72">
              <w:rPr>
                <w:rFonts w:asciiTheme="minorHAnsi" w:hAnsiTheme="minorHAnsi"/>
                <w:b/>
                <w:noProof/>
                <w:webHidden/>
                <w:sz w:val="22"/>
                <w:szCs w:val="22"/>
              </w:rPr>
              <w:fldChar w:fldCharType="end"/>
            </w:r>
          </w:hyperlink>
        </w:p>
        <w:p w14:paraId="63184F88"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12" w:history="1">
            <w:r w:rsidR="00716F72" w:rsidRPr="00716F72">
              <w:rPr>
                <w:rStyle w:val="Hipercze"/>
                <w:rFonts w:asciiTheme="minorHAnsi" w:hAnsiTheme="minorHAnsi"/>
                <w:b/>
                <w:noProof/>
                <w:sz w:val="22"/>
                <w:szCs w:val="22"/>
                <w:lang w:val="en-US"/>
              </w:rPr>
              <w:t>47.</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Zabezpieczenie należytego wykonania Umowy</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_Toc525026212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75</w:t>
            </w:r>
            <w:r w:rsidR="00716F72" w:rsidRPr="00716F72">
              <w:rPr>
                <w:rFonts w:asciiTheme="minorHAnsi" w:hAnsiTheme="minorHAnsi"/>
                <w:b/>
                <w:noProof/>
                <w:webHidden/>
                <w:sz w:val="22"/>
                <w:szCs w:val="22"/>
              </w:rPr>
              <w:fldChar w:fldCharType="end"/>
            </w:r>
          </w:hyperlink>
        </w:p>
        <w:p w14:paraId="36AFF5BD" w14:textId="77777777" w:rsidR="00716F72" w:rsidRPr="00716F72" w:rsidRDefault="00406268" w:rsidP="00716F72">
          <w:pPr>
            <w:pStyle w:val="Spistreci1"/>
            <w:tabs>
              <w:tab w:val="left" w:pos="426"/>
            </w:tabs>
            <w:spacing w:line="240" w:lineRule="auto"/>
            <w:rPr>
              <w:rFonts w:asciiTheme="minorHAnsi" w:eastAsiaTheme="minorEastAsia" w:hAnsiTheme="minorHAnsi" w:cstheme="minorBidi"/>
              <w:b/>
              <w:noProof/>
              <w:color w:val="auto"/>
              <w:kern w:val="0"/>
              <w:sz w:val="22"/>
              <w:szCs w:val="22"/>
              <w:lang w:eastAsia="pl-PL" w:bidi="ar-SA"/>
            </w:rPr>
          </w:pPr>
          <w:hyperlink w:anchor="_Toc525026213" w:history="1">
            <w:r w:rsidR="00716F72" w:rsidRPr="00716F72">
              <w:rPr>
                <w:rStyle w:val="Hipercze"/>
                <w:rFonts w:asciiTheme="minorHAnsi" w:hAnsiTheme="minorHAnsi"/>
                <w:b/>
                <w:noProof/>
                <w:sz w:val="22"/>
                <w:szCs w:val="22"/>
              </w:rPr>
              <w:t>48.</w:t>
            </w:r>
            <w:r w:rsidR="00716F72" w:rsidRPr="00716F72">
              <w:rPr>
                <w:rFonts w:asciiTheme="minorHAnsi" w:eastAsiaTheme="minorEastAsia" w:hAnsiTheme="minorHAnsi" w:cstheme="minorBidi"/>
                <w:b/>
                <w:noProof/>
                <w:color w:val="auto"/>
                <w:kern w:val="0"/>
                <w:sz w:val="22"/>
                <w:szCs w:val="22"/>
                <w:lang w:eastAsia="pl-PL" w:bidi="ar-SA"/>
              </w:rPr>
              <w:tab/>
            </w:r>
            <w:r w:rsidR="00716F72" w:rsidRPr="00716F72">
              <w:rPr>
                <w:rStyle w:val="Hipercze"/>
                <w:rFonts w:asciiTheme="minorHAnsi" w:hAnsiTheme="minorHAnsi"/>
                <w:b/>
                <w:noProof/>
                <w:sz w:val="22"/>
                <w:szCs w:val="22"/>
              </w:rPr>
              <w:t>Postanowienia końcowe</w:t>
            </w:r>
            <w:r w:rsidR="00716F72" w:rsidRPr="00716F72">
              <w:rPr>
                <w:rFonts w:asciiTheme="minorHAnsi" w:hAnsiTheme="minorHAnsi"/>
                <w:b/>
                <w:noProof/>
                <w:webHidden/>
                <w:sz w:val="22"/>
                <w:szCs w:val="22"/>
              </w:rPr>
              <w:tab/>
            </w:r>
            <w:r w:rsidR="00716F72" w:rsidRPr="00716F72">
              <w:rPr>
                <w:rFonts w:asciiTheme="minorHAnsi" w:hAnsiTheme="minorHAnsi"/>
                <w:b/>
                <w:noProof/>
                <w:webHidden/>
                <w:sz w:val="22"/>
                <w:szCs w:val="22"/>
              </w:rPr>
              <w:fldChar w:fldCharType="begin"/>
            </w:r>
            <w:r w:rsidR="00716F72" w:rsidRPr="00716F72">
              <w:rPr>
                <w:rFonts w:asciiTheme="minorHAnsi" w:hAnsiTheme="minorHAnsi"/>
                <w:b/>
                <w:noProof/>
                <w:webHidden/>
                <w:sz w:val="22"/>
                <w:szCs w:val="22"/>
              </w:rPr>
              <w:instrText xml:space="preserve"> PAGEREF _Toc525026213 \h </w:instrText>
            </w:r>
            <w:r w:rsidR="00716F72" w:rsidRPr="00716F72">
              <w:rPr>
                <w:rFonts w:asciiTheme="minorHAnsi" w:hAnsiTheme="minorHAnsi"/>
                <w:b/>
                <w:noProof/>
                <w:webHidden/>
                <w:sz w:val="22"/>
                <w:szCs w:val="22"/>
              </w:rPr>
            </w:r>
            <w:r w:rsidR="00716F72" w:rsidRPr="00716F72">
              <w:rPr>
                <w:rFonts w:asciiTheme="minorHAnsi" w:hAnsiTheme="minorHAnsi"/>
                <w:b/>
                <w:noProof/>
                <w:webHidden/>
                <w:sz w:val="22"/>
                <w:szCs w:val="22"/>
              </w:rPr>
              <w:fldChar w:fldCharType="separate"/>
            </w:r>
            <w:r w:rsidR="001C5D1D">
              <w:rPr>
                <w:rFonts w:asciiTheme="minorHAnsi" w:hAnsiTheme="minorHAnsi"/>
                <w:b/>
                <w:noProof/>
                <w:webHidden/>
                <w:sz w:val="22"/>
                <w:szCs w:val="22"/>
              </w:rPr>
              <w:t>76</w:t>
            </w:r>
            <w:r w:rsidR="00716F72" w:rsidRPr="00716F72">
              <w:rPr>
                <w:rFonts w:asciiTheme="minorHAnsi" w:hAnsiTheme="minorHAnsi"/>
                <w:b/>
                <w:noProof/>
                <w:webHidden/>
                <w:sz w:val="22"/>
                <w:szCs w:val="22"/>
              </w:rPr>
              <w:fldChar w:fldCharType="end"/>
            </w:r>
          </w:hyperlink>
        </w:p>
        <w:p w14:paraId="418E7F42" w14:textId="335E0BEA" w:rsidR="00AA5E77" w:rsidRPr="00AA5E77" w:rsidRDefault="00AA5E77" w:rsidP="00716F72">
          <w:pPr>
            <w:spacing w:line="240" w:lineRule="auto"/>
            <w:rPr>
              <w:rFonts w:asciiTheme="minorHAnsi" w:hAnsiTheme="minorHAnsi"/>
              <w:sz w:val="22"/>
              <w:szCs w:val="22"/>
            </w:rPr>
          </w:pPr>
          <w:r w:rsidRPr="00716F72">
            <w:rPr>
              <w:rFonts w:asciiTheme="minorHAnsi" w:hAnsiTheme="minorHAnsi"/>
              <w:b/>
              <w:bCs/>
              <w:sz w:val="22"/>
              <w:szCs w:val="22"/>
            </w:rPr>
            <w:fldChar w:fldCharType="end"/>
          </w:r>
        </w:p>
      </w:sdtContent>
    </w:sdt>
    <w:p w14:paraId="39435950" w14:textId="14A49C68" w:rsidR="00E055CA" w:rsidRPr="00900C0B" w:rsidRDefault="00E055CA" w:rsidP="00CE3910">
      <w:pPr>
        <w:spacing w:line="240" w:lineRule="auto"/>
        <w:rPr>
          <w:b/>
        </w:rPr>
      </w:pPr>
    </w:p>
    <w:bookmarkEnd w:id="1"/>
    <w:p w14:paraId="67C62202" w14:textId="77777777" w:rsidR="00E00D3C" w:rsidRPr="00900C0B" w:rsidRDefault="00E00D3C" w:rsidP="00E055CA">
      <w:pPr>
        <w:rPr>
          <w:b/>
        </w:rPr>
      </w:pPr>
      <w:r w:rsidRPr="00900C0B">
        <w:rPr>
          <w:rFonts w:ascii="Calibri" w:hAnsi="Calibri"/>
          <w:b/>
          <w:sz w:val="22"/>
          <w:szCs w:val="22"/>
        </w:rPr>
        <w:fldChar w:fldCharType="begin"/>
      </w:r>
      <w:r w:rsidRPr="00900C0B">
        <w:rPr>
          <w:rFonts w:ascii="Calibri" w:hAnsi="Calibri"/>
          <w:b/>
          <w:sz w:val="22"/>
          <w:szCs w:val="22"/>
        </w:rPr>
        <w:instrText xml:space="preserve"> HYPERLINK  \l "_Toc520457465"</w:instrText>
      </w:r>
      <w:r w:rsidRPr="00900C0B">
        <w:rPr>
          <w:rFonts w:ascii="Calibri" w:hAnsi="Calibri"/>
          <w:b/>
          <w:sz w:val="22"/>
          <w:szCs w:val="22"/>
        </w:rPr>
        <w:fldChar w:fldCharType="end"/>
      </w:r>
    </w:p>
    <w:p w14:paraId="37139FA9" w14:textId="77777777" w:rsidR="00E00D3C" w:rsidRPr="00E055CA" w:rsidRDefault="00E00D3C" w:rsidP="00E055CA">
      <w:pPr>
        <w:pageBreakBefore/>
        <w:spacing w:line="100" w:lineRule="atLeast"/>
        <w:jc w:val="center"/>
        <w:outlineLvl w:val="0"/>
        <w:rPr>
          <w:rFonts w:ascii="Calibri" w:hAnsi="Calibri" w:cs="Times New Roman"/>
          <w:sz w:val="22"/>
          <w:szCs w:val="22"/>
        </w:rPr>
      </w:pPr>
      <w:bookmarkStart w:id="2" w:name="_Toc520457465"/>
      <w:bookmarkStart w:id="3" w:name="_Toc524892427"/>
      <w:bookmarkStart w:id="4" w:name="_Toc525026159"/>
      <w:r w:rsidRPr="00E055CA">
        <w:rPr>
          <w:rFonts w:ascii="Calibri" w:hAnsi="Calibri" w:cs="Times New Roman"/>
          <w:b/>
          <w:sz w:val="22"/>
          <w:szCs w:val="22"/>
        </w:rPr>
        <w:t>ROZDZIAŁ I. POSTANOWIENIA OGÓLNE</w:t>
      </w:r>
      <w:bookmarkEnd w:id="2"/>
      <w:bookmarkEnd w:id="3"/>
      <w:bookmarkEnd w:id="4"/>
    </w:p>
    <w:p w14:paraId="06E0F6AE" w14:textId="77777777" w:rsidR="00E00D3C" w:rsidRPr="00E055CA" w:rsidRDefault="00E00D3C" w:rsidP="00E055CA">
      <w:pPr>
        <w:pStyle w:val="Akapitzlist2"/>
        <w:numPr>
          <w:ilvl w:val="0"/>
          <w:numId w:val="5"/>
        </w:numPr>
        <w:spacing w:after="120"/>
        <w:ind w:left="357" w:hanging="357"/>
        <w:outlineLvl w:val="0"/>
        <w:rPr>
          <w:sz w:val="22"/>
          <w:szCs w:val="22"/>
        </w:rPr>
      </w:pPr>
      <w:bookmarkStart w:id="5" w:name="_Toc524184857"/>
      <w:bookmarkStart w:id="6" w:name="_Toc520457466"/>
      <w:bookmarkStart w:id="7" w:name="_Toc524892428"/>
      <w:bookmarkStart w:id="8" w:name="_Toc525026160"/>
      <w:bookmarkEnd w:id="5"/>
      <w:r w:rsidRPr="00E055CA">
        <w:rPr>
          <w:b/>
          <w:sz w:val="22"/>
          <w:szCs w:val="22"/>
        </w:rPr>
        <w:t>Definicje</w:t>
      </w:r>
      <w:bookmarkEnd w:id="6"/>
      <w:bookmarkEnd w:id="7"/>
      <w:bookmarkEnd w:id="8"/>
    </w:p>
    <w:p w14:paraId="7F643458" w14:textId="77777777" w:rsidR="00E00D3C" w:rsidRPr="00156B51" w:rsidRDefault="00E00D3C" w:rsidP="005F737E">
      <w:pPr>
        <w:pStyle w:val="Akapitzlist20"/>
        <w:spacing w:after="0" w:line="360" w:lineRule="auto"/>
        <w:ind w:left="709"/>
        <w:jc w:val="both"/>
        <w:rPr>
          <w:rFonts w:eastAsia="Calibri"/>
          <w:sz w:val="22"/>
          <w:szCs w:val="22"/>
        </w:rPr>
      </w:pPr>
      <w:r w:rsidRPr="00156B51">
        <w:rPr>
          <w:rFonts w:eastAsia="Calibri"/>
          <w:sz w:val="22"/>
          <w:szCs w:val="22"/>
        </w:rPr>
        <w:t xml:space="preserve">Użyte w treści niniejszej </w:t>
      </w:r>
      <w:r w:rsidR="005A3CE8" w:rsidRPr="00156B51">
        <w:rPr>
          <w:rFonts w:eastAsia="Calibri"/>
          <w:sz w:val="22"/>
          <w:szCs w:val="22"/>
        </w:rPr>
        <w:t xml:space="preserve">Umowy </w:t>
      </w:r>
      <w:r w:rsidRPr="00156B51">
        <w:rPr>
          <w:rFonts w:eastAsia="Calibri"/>
          <w:sz w:val="22"/>
          <w:szCs w:val="22"/>
        </w:rPr>
        <w:t xml:space="preserve">o </w:t>
      </w:r>
      <w:r w:rsidR="005A3CE8" w:rsidRPr="00156B51">
        <w:rPr>
          <w:rFonts w:eastAsia="Calibri"/>
          <w:sz w:val="22"/>
          <w:szCs w:val="22"/>
        </w:rPr>
        <w:t>Partnerstwie Publiczno</w:t>
      </w:r>
      <w:r w:rsidRPr="00156B51">
        <w:rPr>
          <w:rFonts w:eastAsia="Calibri"/>
          <w:sz w:val="22"/>
          <w:szCs w:val="22"/>
        </w:rPr>
        <w:t>-</w:t>
      </w:r>
      <w:r w:rsidR="005A3CE8" w:rsidRPr="00156B51">
        <w:rPr>
          <w:rFonts w:eastAsia="Calibri"/>
          <w:sz w:val="22"/>
          <w:szCs w:val="22"/>
        </w:rPr>
        <w:t xml:space="preserve">Prywatnym </w:t>
      </w:r>
      <w:r w:rsidRPr="00156B51">
        <w:rPr>
          <w:rFonts w:eastAsia="Calibri"/>
          <w:sz w:val="22"/>
          <w:szCs w:val="22"/>
        </w:rPr>
        <w:t>określenia należy rozumieć w sposób zdefiniowany w poniżej:</w:t>
      </w:r>
    </w:p>
    <w:p w14:paraId="42390A95" w14:textId="77777777" w:rsidR="00E00D3C" w:rsidRPr="00156B51" w:rsidRDefault="00E00D3C" w:rsidP="00156B51">
      <w:pPr>
        <w:pStyle w:val="Akapitzlist20"/>
        <w:numPr>
          <w:ilvl w:val="1"/>
          <w:numId w:val="5"/>
        </w:numPr>
        <w:spacing w:after="0" w:line="360" w:lineRule="auto"/>
        <w:ind w:left="709" w:hanging="573"/>
        <w:jc w:val="both"/>
        <w:rPr>
          <w:rFonts w:eastAsia="Calibri"/>
          <w:sz w:val="22"/>
          <w:szCs w:val="22"/>
        </w:rPr>
      </w:pPr>
      <w:r w:rsidRPr="00156B51">
        <w:rPr>
          <w:rFonts w:eastAsia="Calibri"/>
          <w:b/>
          <w:sz w:val="22"/>
          <w:szCs w:val="22"/>
        </w:rPr>
        <w:t>Akt Wandalizmu</w:t>
      </w:r>
      <w:r w:rsidRPr="00156B51">
        <w:rPr>
          <w:rFonts w:eastAsia="Calibri"/>
          <w:sz w:val="22"/>
          <w:szCs w:val="22"/>
        </w:rPr>
        <w:t xml:space="preserve"> - zdarzenie będące działaniem Użytkowników Obiektu lub osób trzecich, niespowodowane działaniem Partnera Prywatnego, prowadzące do uszkodzenia lub zniszczenia Obiektu lub Części Obiektu</w:t>
      </w:r>
      <w:r w:rsidR="005A3CE8" w:rsidRPr="00156B51">
        <w:rPr>
          <w:rFonts w:eastAsia="Calibri"/>
          <w:sz w:val="22"/>
          <w:szCs w:val="22"/>
        </w:rPr>
        <w:t>;</w:t>
      </w:r>
    </w:p>
    <w:p w14:paraId="2157BE49" w14:textId="77777777" w:rsidR="00E00D3C" w:rsidRPr="00156B51" w:rsidRDefault="00E00D3C" w:rsidP="00156B51">
      <w:pPr>
        <w:pStyle w:val="Akapitzlist20"/>
        <w:numPr>
          <w:ilvl w:val="1"/>
          <w:numId w:val="5"/>
        </w:numPr>
        <w:spacing w:after="0" w:line="360" w:lineRule="auto"/>
        <w:ind w:left="709" w:hanging="573"/>
        <w:jc w:val="both"/>
        <w:rPr>
          <w:rFonts w:eastAsia="Calibri"/>
          <w:sz w:val="22"/>
          <w:szCs w:val="22"/>
        </w:rPr>
      </w:pPr>
      <w:r w:rsidRPr="00156B51">
        <w:rPr>
          <w:rFonts w:eastAsia="Calibri"/>
          <w:b/>
          <w:sz w:val="22"/>
          <w:szCs w:val="22"/>
        </w:rPr>
        <w:t>Bieżące Uzgodnienia Projektowe</w:t>
      </w:r>
      <w:r w:rsidRPr="00156B51">
        <w:rPr>
          <w:rFonts w:eastAsia="Calibri"/>
          <w:sz w:val="22"/>
          <w:szCs w:val="22"/>
        </w:rPr>
        <w:t xml:space="preserve"> – proces, w którym Strony dokonują bieżących uzgodnień, celem oceny rozwiązań projektowych przedłożonych przez Partnera Prywatnego</w:t>
      </w:r>
      <w:r w:rsidR="00CE3910" w:rsidRPr="00156B51">
        <w:rPr>
          <w:rFonts w:eastAsia="Calibri"/>
          <w:sz w:val="22"/>
          <w:szCs w:val="22"/>
        </w:rPr>
        <w:t>,</w:t>
      </w:r>
      <w:r w:rsidRPr="00156B51">
        <w:rPr>
          <w:rFonts w:eastAsia="Calibri"/>
          <w:sz w:val="22"/>
          <w:szCs w:val="22"/>
        </w:rPr>
        <w:t xml:space="preserve"> </w:t>
      </w:r>
      <w:r w:rsidR="00CE3910" w:rsidRPr="00156B51">
        <w:rPr>
          <w:rFonts w:eastAsia="Calibri"/>
          <w:sz w:val="22"/>
          <w:szCs w:val="22"/>
        </w:rPr>
        <w:br/>
      </w:r>
      <w:r w:rsidRPr="00156B51">
        <w:rPr>
          <w:rFonts w:eastAsia="Calibri"/>
          <w:sz w:val="22"/>
          <w:szCs w:val="22"/>
        </w:rPr>
        <w:t>w szczególności pod względem ich zgodności z PFU, Umową,  przepisami Prawa, polskimi normami oraz w celu optymalizacji rozwiązań projektowych</w:t>
      </w:r>
      <w:r w:rsidR="005A3CE8" w:rsidRPr="00156B51">
        <w:rPr>
          <w:rFonts w:eastAsia="Calibri"/>
          <w:sz w:val="22"/>
          <w:szCs w:val="22"/>
        </w:rPr>
        <w:t>;</w:t>
      </w:r>
    </w:p>
    <w:p w14:paraId="3E2BCD49" w14:textId="77777777" w:rsidR="00E00D3C" w:rsidRPr="00156B51" w:rsidRDefault="00E00D3C" w:rsidP="00156B51">
      <w:pPr>
        <w:pStyle w:val="Akapitzlist20"/>
        <w:numPr>
          <w:ilvl w:val="1"/>
          <w:numId w:val="5"/>
        </w:numPr>
        <w:spacing w:after="0" w:line="360" w:lineRule="auto"/>
        <w:ind w:left="709" w:hanging="573"/>
        <w:jc w:val="both"/>
        <w:rPr>
          <w:rFonts w:eastAsia="Calibri"/>
          <w:sz w:val="22"/>
          <w:szCs w:val="22"/>
        </w:rPr>
      </w:pPr>
      <w:r w:rsidRPr="00156B51">
        <w:rPr>
          <w:rFonts w:eastAsia="Calibri"/>
          <w:b/>
          <w:sz w:val="22"/>
          <w:szCs w:val="22"/>
        </w:rPr>
        <w:t>Część Obiektu</w:t>
      </w:r>
      <w:r w:rsidRPr="00156B51">
        <w:rPr>
          <w:rFonts w:eastAsia="Calibri"/>
          <w:sz w:val="22"/>
          <w:szCs w:val="22"/>
        </w:rPr>
        <w:t xml:space="preserve"> - element Obiektu, bez którego poprawnego działania niemożliwa jest zgodna </w:t>
      </w:r>
      <w:r w:rsidR="00CE3910" w:rsidRPr="00156B51">
        <w:rPr>
          <w:rFonts w:eastAsia="Calibri"/>
          <w:sz w:val="22"/>
          <w:szCs w:val="22"/>
        </w:rPr>
        <w:br/>
      </w:r>
      <w:r w:rsidRPr="00156B51">
        <w:rPr>
          <w:rFonts w:eastAsia="Calibri"/>
          <w:sz w:val="22"/>
          <w:szCs w:val="22"/>
        </w:rPr>
        <w:t>z przeznaczeniem prawidłowa eksploatacja całego Obiektu lub w całości wyodrębnionego zespołu funkcjonalnego Obiektu</w:t>
      </w:r>
      <w:r w:rsidR="005A3CE8" w:rsidRPr="00156B51">
        <w:rPr>
          <w:rFonts w:eastAsia="Calibri"/>
          <w:sz w:val="22"/>
          <w:szCs w:val="22"/>
        </w:rPr>
        <w:t>;</w:t>
      </w:r>
    </w:p>
    <w:p w14:paraId="316F5066" w14:textId="54AC16A6" w:rsidR="00E00D3C" w:rsidRPr="00156B51" w:rsidRDefault="00E00D3C" w:rsidP="00156B51">
      <w:pPr>
        <w:pStyle w:val="Akapitzlist20"/>
        <w:numPr>
          <w:ilvl w:val="1"/>
          <w:numId w:val="5"/>
        </w:numPr>
        <w:spacing w:after="0" w:line="360" w:lineRule="auto"/>
        <w:ind w:left="709" w:hanging="573"/>
        <w:jc w:val="both"/>
        <w:rPr>
          <w:rFonts w:eastAsia="Calibri"/>
          <w:sz w:val="22"/>
          <w:szCs w:val="22"/>
        </w:rPr>
      </w:pPr>
      <w:r w:rsidRPr="00156B51">
        <w:rPr>
          <w:rFonts w:eastAsia="Calibri"/>
          <w:b/>
          <w:sz w:val="22"/>
          <w:szCs w:val="22"/>
        </w:rPr>
        <w:t>Decyzja o Pozwoleniu Na Budowę/Decyzja o PNB</w:t>
      </w:r>
      <w:r w:rsidRPr="00156B51">
        <w:rPr>
          <w:rFonts w:eastAsia="Calibri"/>
          <w:sz w:val="22"/>
          <w:szCs w:val="22"/>
        </w:rPr>
        <w:t xml:space="preserve"> - </w:t>
      </w:r>
      <w:r w:rsidR="00900C0B" w:rsidRPr="00156B51">
        <w:rPr>
          <w:rFonts w:eastAsia="Calibri"/>
          <w:sz w:val="22"/>
          <w:szCs w:val="22"/>
        </w:rPr>
        <w:t>Decyzja Administracyjna</w:t>
      </w:r>
      <w:r w:rsidRPr="00156B51">
        <w:rPr>
          <w:rFonts w:eastAsia="Calibri"/>
          <w:sz w:val="22"/>
          <w:szCs w:val="22"/>
        </w:rPr>
        <w:t xml:space="preserve"> (lub Decy</w:t>
      </w:r>
      <w:r w:rsidR="00900C0B" w:rsidRPr="00156B51">
        <w:rPr>
          <w:rFonts w:eastAsia="Calibri"/>
          <w:sz w:val="22"/>
          <w:szCs w:val="22"/>
        </w:rPr>
        <w:t>zje Administracyjne) zezwalająca</w:t>
      </w:r>
      <w:r w:rsidRPr="00156B51">
        <w:rPr>
          <w:rFonts w:eastAsia="Calibri"/>
          <w:sz w:val="22"/>
          <w:szCs w:val="22"/>
        </w:rPr>
        <w:t xml:space="preserve"> na rozpoczęcie i prowadzenie Robót Budowlanych dla Obiektu (lub brak sprzeciwu właściwych organów administracji) w rozumieniu Prawa Budowlanego</w:t>
      </w:r>
      <w:r w:rsidR="005A3CE8" w:rsidRPr="00156B51">
        <w:rPr>
          <w:rFonts w:eastAsia="Calibri"/>
          <w:sz w:val="22"/>
          <w:szCs w:val="22"/>
        </w:rPr>
        <w:t>;</w:t>
      </w:r>
    </w:p>
    <w:p w14:paraId="166C1B98" w14:textId="68EDB572" w:rsidR="00E00D3C" w:rsidRPr="00156B51" w:rsidRDefault="00E00D3C" w:rsidP="00156B51">
      <w:pPr>
        <w:pStyle w:val="Akapitzlist20"/>
        <w:numPr>
          <w:ilvl w:val="1"/>
          <w:numId w:val="5"/>
        </w:numPr>
        <w:spacing w:after="0" w:line="360" w:lineRule="auto"/>
        <w:ind w:left="709" w:hanging="573"/>
        <w:jc w:val="both"/>
        <w:rPr>
          <w:rFonts w:eastAsia="Calibri"/>
          <w:sz w:val="22"/>
          <w:szCs w:val="22"/>
        </w:rPr>
      </w:pPr>
      <w:r w:rsidRPr="00156B51">
        <w:rPr>
          <w:rFonts w:eastAsia="Calibri"/>
          <w:b/>
          <w:sz w:val="22"/>
          <w:szCs w:val="22"/>
        </w:rPr>
        <w:t>Decyzje Administracyjne</w:t>
      </w:r>
      <w:r w:rsidRPr="00156B51">
        <w:rPr>
          <w:rFonts w:eastAsia="Calibri"/>
          <w:sz w:val="22"/>
          <w:szCs w:val="22"/>
        </w:rPr>
        <w:t xml:space="preserve"> - wszelkie ostateczne decyzje administracyjne, zgłoszenia, zgody,</w:t>
      </w:r>
      <w:r w:rsidR="00E055CA" w:rsidRPr="00156B51">
        <w:rPr>
          <w:rFonts w:eastAsia="Calibri"/>
          <w:sz w:val="22"/>
          <w:szCs w:val="22"/>
        </w:rPr>
        <w:t xml:space="preserve"> </w:t>
      </w:r>
      <w:r w:rsidRPr="00156B51">
        <w:rPr>
          <w:rFonts w:eastAsia="Calibri"/>
          <w:sz w:val="22"/>
          <w:szCs w:val="22"/>
        </w:rPr>
        <w:t>pozwolenia, opinie, uzgodnienia wydawane przez organy administracji, których uzyskanie zgodnie z przepisami Prawa jest niezbędne dla przeprowadzenia Przedsięwzięcia</w:t>
      </w:r>
      <w:r w:rsidR="005A3CE8" w:rsidRPr="00156B51">
        <w:rPr>
          <w:rFonts w:eastAsia="Calibri"/>
          <w:sz w:val="22"/>
          <w:szCs w:val="22"/>
        </w:rPr>
        <w:t>;</w:t>
      </w:r>
    </w:p>
    <w:p w14:paraId="4C6B5515" w14:textId="77777777" w:rsidR="00E00D3C" w:rsidRPr="00156B51" w:rsidRDefault="00E00D3C" w:rsidP="00156B51">
      <w:pPr>
        <w:pStyle w:val="Akapitzlist20"/>
        <w:numPr>
          <w:ilvl w:val="1"/>
          <w:numId w:val="5"/>
        </w:numPr>
        <w:spacing w:after="0" w:line="360" w:lineRule="auto"/>
        <w:ind w:left="709" w:hanging="573"/>
        <w:jc w:val="both"/>
        <w:rPr>
          <w:rFonts w:eastAsia="Calibri"/>
          <w:sz w:val="22"/>
          <w:szCs w:val="22"/>
        </w:rPr>
      </w:pPr>
      <w:r w:rsidRPr="00156B51">
        <w:rPr>
          <w:rFonts w:eastAsia="Calibri"/>
          <w:b/>
          <w:sz w:val="22"/>
          <w:szCs w:val="22"/>
        </w:rPr>
        <w:t>Dni Robocze</w:t>
      </w:r>
      <w:r w:rsidRPr="00156B51">
        <w:rPr>
          <w:rFonts w:eastAsia="Calibri"/>
          <w:sz w:val="22"/>
          <w:szCs w:val="22"/>
        </w:rPr>
        <w:t xml:space="preserve"> - dni inne niż soboty, niedziele oraz dni inne niż dni ustawowo wolne od pracy w rozumieniu ustawy z dnia 18 stycznia 1951 r. o dniach wolnych od pracy (t.j. Dz.U. z 2015 r., poz. 90).</w:t>
      </w:r>
    </w:p>
    <w:p w14:paraId="4CABEFAE" w14:textId="55830F81"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Dofinansowanie</w:t>
      </w:r>
      <w:r w:rsidRPr="005F737E">
        <w:rPr>
          <w:rFonts w:eastAsia="Calibri"/>
          <w:sz w:val="22"/>
          <w:szCs w:val="22"/>
        </w:rPr>
        <w:t xml:space="preserve"> – śro</w:t>
      </w:r>
      <w:r w:rsidR="006164B3" w:rsidRPr="005F737E">
        <w:rPr>
          <w:rFonts w:eastAsia="Calibri"/>
          <w:sz w:val="22"/>
          <w:szCs w:val="22"/>
        </w:rPr>
        <w:t>dki finansowe</w:t>
      </w:r>
      <w:r w:rsidRPr="005F737E">
        <w:rPr>
          <w:rFonts w:eastAsia="Calibri"/>
          <w:sz w:val="22"/>
          <w:szCs w:val="22"/>
        </w:rPr>
        <w:t xml:space="preserve"> na pokrycie wydatków kwalifikowalnych Projektu</w:t>
      </w:r>
      <w:r w:rsidR="005A3CE8" w:rsidRPr="005F737E">
        <w:rPr>
          <w:rFonts w:eastAsia="Calibri"/>
          <w:sz w:val="22"/>
          <w:szCs w:val="22"/>
        </w:rPr>
        <w:t xml:space="preserve"> </w:t>
      </w:r>
      <w:r w:rsidR="003B2857" w:rsidRPr="005F737E">
        <w:rPr>
          <w:rFonts w:eastAsia="Calibri"/>
          <w:sz w:val="22"/>
          <w:szCs w:val="22"/>
        </w:rPr>
        <w:br/>
      </w:r>
      <w:r w:rsidR="005A3CE8" w:rsidRPr="005F737E">
        <w:rPr>
          <w:rFonts w:eastAsia="Calibri"/>
          <w:sz w:val="22"/>
          <w:szCs w:val="22"/>
        </w:rPr>
        <w:t>(</w:t>
      </w:r>
      <w:r w:rsidRPr="005F737E">
        <w:rPr>
          <w:rFonts w:eastAsia="Calibri"/>
          <w:sz w:val="22"/>
          <w:szCs w:val="22"/>
        </w:rPr>
        <w:t>w wysokości określon</w:t>
      </w:r>
      <w:r w:rsidR="006164B3" w:rsidRPr="005F737E">
        <w:rPr>
          <w:rFonts w:eastAsia="Calibri"/>
          <w:sz w:val="22"/>
          <w:szCs w:val="22"/>
        </w:rPr>
        <w:t>ej w Umowie o Dofinansowanie</w:t>
      </w:r>
      <w:r w:rsidR="005A3CE8" w:rsidRPr="005F737E">
        <w:rPr>
          <w:rFonts w:eastAsia="Calibri"/>
          <w:sz w:val="22"/>
          <w:szCs w:val="22"/>
        </w:rPr>
        <w:t>)</w:t>
      </w:r>
      <w:r w:rsidR="003B2857" w:rsidRPr="005F737E">
        <w:rPr>
          <w:rFonts w:eastAsia="Calibri"/>
          <w:sz w:val="22"/>
          <w:szCs w:val="22"/>
        </w:rPr>
        <w:t xml:space="preserve"> uzyskane przez Podmiot Publiczny</w:t>
      </w:r>
      <w:r w:rsidR="006164B3" w:rsidRPr="005F737E">
        <w:rPr>
          <w:rFonts w:eastAsia="Calibri"/>
          <w:sz w:val="22"/>
          <w:szCs w:val="22"/>
        </w:rPr>
        <w:t xml:space="preserve"> </w:t>
      </w:r>
      <w:r w:rsidR="003B2857" w:rsidRPr="005F737E">
        <w:rPr>
          <w:rFonts w:eastAsia="Calibri"/>
          <w:sz w:val="22"/>
          <w:szCs w:val="22"/>
        </w:rPr>
        <w:br/>
      </w:r>
      <w:r w:rsidR="006164B3" w:rsidRPr="005F737E">
        <w:rPr>
          <w:rFonts w:eastAsia="Calibri"/>
          <w:sz w:val="22"/>
          <w:szCs w:val="22"/>
        </w:rPr>
        <w:t>z „Programu  i</w:t>
      </w:r>
      <w:r w:rsidRPr="005F737E">
        <w:rPr>
          <w:rFonts w:eastAsia="Calibri"/>
          <w:sz w:val="22"/>
          <w:szCs w:val="22"/>
        </w:rPr>
        <w:t>nwestycji o szczególnym znaczeniu dla sportu</w:t>
      </w:r>
      <w:r w:rsidR="006164B3" w:rsidRPr="005F737E">
        <w:rPr>
          <w:rFonts w:eastAsia="Calibri"/>
          <w:sz w:val="22"/>
          <w:szCs w:val="22"/>
        </w:rPr>
        <w:t>”</w:t>
      </w:r>
      <w:r w:rsidRPr="005F737E">
        <w:rPr>
          <w:rFonts w:eastAsia="Calibri"/>
          <w:sz w:val="22"/>
          <w:szCs w:val="22"/>
        </w:rPr>
        <w:t xml:space="preserve"> ogłoszonego przez Ministerstwo Sportu</w:t>
      </w:r>
      <w:r w:rsidR="005A3CE8" w:rsidRPr="005F737E">
        <w:rPr>
          <w:rFonts w:eastAsia="Calibri"/>
          <w:sz w:val="22"/>
          <w:szCs w:val="22"/>
        </w:rPr>
        <w:t xml:space="preserve">; </w:t>
      </w:r>
    </w:p>
    <w:p w14:paraId="7B16B302" w14:textId="5FDD135B"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Dokumentacja Budowy</w:t>
      </w:r>
      <w:r w:rsidRPr="005F737E">
        <w:rPr>
          <w:rFonts w:eastAsia="Calibri"/>
          <w:sz w:val="22"/>
          <w:szCs w:val="22"/>
        </w:rPr>
        <w:t xml:space="preserve"> –</w:t>
      </w:r>
      <w:r w:rsidR="006164B3" w:rsidRPr="005F737E">
        <w:rPr>
          <w:rFonts w:eastAsia="Calibri"/>
          <w:sz w:val="22"/>
          <w:szCs w:val="22"/>
        </w:rPr>
        <w:t xml:space="preserve"> </w:t>
      </w:r>
      <w:r w:rsidRPr="005F737E">
        <w:rPr>
          <w:rFonts w:eastAsia="Calibri"/>
          <w:sz w:val="22"/>
          <w:szCs w:val="22"/>
        </w:rPr>
        <w:t xml:space="preserve">Decyzje Administracyjne, dziennik budowy, protokoły odbiorów, protokoły z narad i rad budowy, operaty geodezyjne, plan BHP, Dokumentacja Projektowa </w:t>
      </w:r>
      <w:r w:rsidR="006164B3" w:rsidRPr="005F737E">
        <w:rPr>
          <w:rFonts w:eastAsia="Calibri"/>
          <w:sz w:val="22"/>
          <w:szCs w:val="22"/>
        </w:rPr>
        <w:t>oraz dokumentacja dotycząca</w:t>
      </w:r>
      <w:r w:rsidRPr="005F737E">
        <w:rPr>
          <w:rFonts w:eastAsia="Calibri"/>
          <w:sz w:val="22"/>
          <w:szCs w:val="22"/>
        </w:rPr>
        <w:t xml:space="preserve"> użytkowania Obiektu, w tym w szczególności decyzje </w:t>
      </w:r>
      <w:r w:rsidR="005F737E">
        <w:rPr>
          <w:rFonts w:eastAsia="Calibri"/>
          <w:sz w:val="22"/>
          <w:szCs w:val="22"/>
        </w:rPr>
        <w:br/>
      </w:r>
      <w:r w:rsidRPr="005F737E">
        <w:rPr>
          <w:rFonts w:eastAsia="Calibri"/>
          <w:sz w:val="22"/>
          <w:szCs w:val="22"/>
        </w:rPr>
        <w:t xml:space="preserve">o udzieleniu pozwolenia na użytkowanie Obiektu, projekty powykonawcze, umowy </w:t>
      </w:r>
      <w:r w:rsidR="005F737E">
        <w:rPr>
          <w:rFonts w:eastAsia="Calibri"/>
          <w:sz w:val="22"/>
          <w:szCs w:val="22"/>
        </w:rPr>
        <w:br/>
      </w:r>
      <w:r w:rsidRPr="005F737E">
        <w:rPr>
          <w:rFonts w:eastAsia="Calibri"/>
          <w:sz w:val="22"/>
          <w:szCs w:val="22"/>
        </w:rPr>
        <w:t xml:space="preserve">z </w:t>
      </w:r>
      <w:r w:rsidR="005A3CE8" w:rsidRPr="005F737E">
        <w:rPr>
          <w:rFonts w:eastAsia="Calibri"/>
          <w:sz w:val="22"/>
          <w:szCs w:val="22"/>
        </w:rPr>
        <w:t xml:space="preserve">Podwykonawcami </w:t>
      </w:r>
      <w:r w:rsidRPr="005F737E">
        <w:rPr>
          <w:rFonts w:eastAsia="Calibri"/>
          <w:sz w:val="22"/>
          <w:szCs w:val="22"/>
        </w:rPr>
        <w:t xml:space="preserve">Partnera Prywatnego, regulaminy i </w:t>
      </w:r>
      <w:r w:rsidR="009B6591" w:rsidRPr="005F737E">
        <w:rPr>
          <w:rFonts w:eastAsia="Calibri"/>
          <w:sz w:val="22"/>
          <w:szCs w:val="22"/>
        </w:rPr>
        <w:t>I</w:t>
      </w:r>
      <w:r w:rsidRPr="005F737E">
        <w:rPr>
          <w:rFonts w:eastAsia="Calibri"/>
          <w:sz w:val="22"/>
          <w:szCs w:val="22"/>
        </w:rPr>
        <w:t>nstrukcj</w:t>
      </w:r>
      <w:r w:rsidR="009B6591" w:rsidRPr="005F737E">
        <w:rPr>
          <w:rFonts w:eastAsia="Calibri"/>
          <w:sz w:val="22"/>
          <w:szCs w:val="22"/>
        </w:rPr>
        <w:t>a</w:t>
      </w:r>
      <w:r w:rsidRPr="005F737E">
        <w:rPr>
          <w:rFonts w:eastAsia="Calibri"/>
          <w:sz w:val="22"/>
          <w:szCs w:val="22"/>
        </w:rPr>
        <w:t xml:space="preserve"> </w:t>
      </w:r>
      <w:r w:rsidR="009B6591" w:rsidRPr="005F737E">
        <w:rPr>
          <w:rFonts w:eastAsia="Calibri"/>
          <w:sz w:val="22"/>
          <w:szCs w:val="22"/>
        </w:rPr>
        <w:t>Techniczna</w:t>
      </w:r>
      <w:r w:rsidR="005A3CE8" w:rsidRPr="005F737E">
        <w:rPr>
          <w:rFonts w:eastAsia="Calibri"/>
          <w:sz w:val="22"/>
          <w:szCs w:val="22"/>
        </w:rPr>
        <w:t xml:space="preserve">; </w:t>
      </w:r>
    </w:p>
    <w:p w14:paraId="30DE5AE6" w14:textId="1697BB0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Dokumentacja Projektowa</w:t>
      </w:r>
      <w:r w:rsidRPr="005F737E">
        <w:rPr>
          <w:rFonts w:eastAsia="Calibri"/>
          <w:sz w:val="22"/>
          <w:szCs w:val="22"/>
        </w:rPr>
        <w:t xml:space="preserve"> - wszelka dokumentacja opracowana przez Partnera Prywatnego,</w:t>
      </w:r>
      <w:r w:rsidR="003F2990" w:rsidRPr="005F737E">
        <w:rPr>
          <w:rFonts w:eastAsia="Calibri"/>
          <w:sz w:val="22"/>
          <w:szCs w:val="22"/>
        </w:rPr>
        <w:t xml:space="preserve"> </w:t>
      </w:r>
      <w:r w:rsidR="00CE3910" w:rsidRPr="005F737E">
        <w:rPr>
          <w:rFonts w:eastAsia="Calibri"/>
          <w:sz w:val="22"/>
          <w:szCs w:val="22"/>
        </w:rPr>
        <w:br/>
      </w:r>
      <w:r w:rsidR="003F2990" w:rsidRPr="005F737E">
        <w:rPr>
          <w:rFonts w:eastAsia="Calibri"/>
          <w:sz w:val="22"/>
          <w:szCs w:val="22"/>
        </w:rPr>
        <w:t xml:space="preserve">w tym dokumenty, o których mowa w pkt </w:t>
      </w:r>
      <w:r w:rsidR="005A3CE8" w:rsidRPr="005F737E">
        <w:rPr>
          <w:rFonts w:eastAsia="Calibri"/>
          <w:sz w:val="22"/>
          <w:szCs w:val="22"/>
        </w:rPr>
        <w:t>24</w:t>
      </w:r>
      <w:r w:rsidR="003F2990" w:rsidRPr="005F737E">
        <w:rPr>
          <w:rFonts w:eastAsia="Calibri"/>
          <w:sz w:val="22"/>
          <w:szCs w:val="22"/>
        </w:rPr>
        <w:t>.1.,</w:t>
      </w:r>
      <w:r w:rsidRPr="005F737E">
        <w:rPr>
          <w:rFonts w:eastAsia="Calibri"/>
          <w:sz w:val="22"/>
          <w:szCs w:val="22"/>
        </w:rPr>
        <w:t xml:space="preserve"> niezbędna do wykonania Robót Budowlanych, zgodnie z przepisami Prawa oraz polskimi normami, w tym w szczególności Prawa Budowlanego</w:t>
      </w:r>
      <w:r w:rsidR="005A3CE8" w:rsidRPr="005F737E">
        <w:rPr>
          <w:rFonts w:eastAsia="Calibri"/>
          <w:sz w:val="22"/>
          <w:szCs w:val="22"/>
        </w:rPr>
        <w:t>;</w:t>
      </w:r>
    </w:p>
    <w:p w14:paraId="5D51F71B" w14:textId="4910B286"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Dostępność Obiektu</w:t>
      </w:r>
      <w:r w:rsidRPr="005F737E">
        <w:rPr>
          <w:rFonts w:eastAsia="Calibri"/>
          <w:sz w:val="22"/>
          <w:szCs w:val="22"/>
        </w:rPr>
        <w:t xml:space="preserve"> - faktyczna i nieprzerwana dostępn</w:t>
      </w:r>
      <w:r w:rsidR="006164B3" w:rsidRPr="005F737E">
        <w:rPr>
          <w:rFonts w:eastAsia="Calibri"/>
          <w:sz w:val="22"/>
          <w:szCs w:val="22"/>
        </w:rPr>
        <w:t>ość Obiektu zgodnie</w:t>
      </w:r>
      <w:r w:rsidRPr="005F737E">
        <w:rPr>
          <w:rFonts w:eastAsia="Calibri"/>
          <w:sz w:val="22"/>
          <w:szCs w:val="22"/>
        </w:rPr>
        <w:t xml:space="preserve"> z jego przeznaczeniem. Standardy </w:t>
      </w:r>
      <w:r w:rsidR="009B6591" w:rsidRPr="005F737E">
        <w:rPr>
          <w:rFonts w:eastAsia="Calibri"/>
          <w:sz w:val="22"/>
          <w:szCs w:val="22"/>
        </w:rPr>
        <w:t>D</w:t>
      </w:r>
      <w:r w:rsidRPr="005F737E">
        <w:rPr>
          <w:rFonts w:eastAsia="Calibri"/>
          <w:sz w:val="22"/>
          <w:szCs w:val="22"/>
        </w:rPr>
        <w:t xml:space="preserve">ostępności </w:t>
      </w:r>
      <w:r w:rsidR="009B6591" w:rsidRPr="005F737E">
        <w:rPr>
          <w:rFonts w:eastAsia="Calibri"/>
          <w:sz w:val="22"/>
          <w:szCs w:val="22"/>
        </w:rPr>
        <w:t xml:space="preserve">Obiektu </w:t>
      </w:r>
      <w:r w:rsidRPr="005F737E">
        <w:rPr>
          <w:rFonts w:eastAsia="Calibri"/>
          <w:sz w:val="22"/>
          <w:szCs w:val="22"/>
        </w:rPr>
        <w:t xml:space="preserve">określone są w Załączniku </w:t>
      </w:r>
      <w:r w:rsidR="00DF79E6" w:rsidRPr="005F737E">
        <w:rPr>
          <w:rFonts w:eastAsia="Calibri"/>
          <w:sz w:val="22"/>
          <w:szCs w:val="22"/>
        </w:rPr>
        <w:t xml:space="preserve">nr </w:t>
      </w:r>
      <w:r w:rsidRPr="005F737E">
        <w:rPr>
          <w:rFonts w:eastAsia="Calibri"/>
          <w:sz w:val="22"/>
          <w:szCs w:val="22"/>
        </w:rPr>
        <w:t>4 do Umowy - /Standardy Dostępności Obiektu</w:t>
      </w:r>
      <w:r w:rsidR="005A3CE8" w:rsidRPr="005F737E">
        <w:rPr>
          <w:rFonts w:eastAsia="Calibri"/>
          <w:sz w:val="22"/>
          <w:szCs w:val="22"/>
        </w:rPr>
        <w:t>/;</w:t>
      </w:r>
    </w:p>
    <w:p w14:paraId="03F9F21C" w14:textId="489456F0" w:rsidR="00492D4B"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Dziennik Budowy</w:t>
      </w:r>
      <w:r w:rsidRPr="005F737E">
        <w:rPr>
          <w:rFonts w:eastAsia="Calibri"/>
          <w:sz w:val="22"/>
          <w:szCs w:val="22"/>
        </w:rPr>
        <w:t xml:space="preserve"> - </w:t>
      </w:r>
      <w:r w:rsidR="006164B3" w:rsidRPr="005F737E">
        <w:rPr>
          <w:rFonts w:eastAsia="Calibri"/>
          <w:sz w:val="22"/>
          <w:szCs w:val="22"/>
        </w:rPr>
        <w:t>urzędowy dokument przebiegu Robót B</w:t>
      </w:r>
      <w:r w:rsidRPr="005F737E">
        <w:rPr>
          <w:rFonts w:eastAsia="Calibri"/>
          <w:sz w:val="22"/>
          <w:szCs w:val="22"/>
        </w:rPr>
        <w:t xml:space="preserve">udowlanych oraz zdarzeń </w:t>
      </w:r>
      <w:r w:rsidR="00B7186D" w:rsidRPr="005F737E">
        <w:rPr>
          <w:rFonts w:eastAsia="Calibri"/>
          <w:sz w:val="22"/>
          <w:szCs w:val="22"/>
        </w:rPr>
        <w:br/>
      </w:r>
      <w:r w:rsidRPr="005F737E">
        <w:rPr>
          <w:rFonts w:eastAsia="Calibri"/>
          <w:sz w:val="22"/>
          <w:szCs w:val="22"/>
        </w:rPr>
        <w:t>i okoliczności zachodzących w toku wykonywania robót w Obiekcie</w:t>
      </w:r>
      <w:r w:rsidR="006164B3" w:rsidRPr="005F737E">
        <w:rPr>
          <w:rFonts w:eastAsia="Calibri"/>
          <w:sz w:val="22"/>
          <w:szCs w:val="22"/>
        </w:rPr>
        <w:t>,</w:t>
      </w:r>
      <w:r w:rsidRPr="005F737E">
        <w:rPr>
          <w:rFonts w:eastAsia="Calibri"/>
          <w:sz w:val="22"/>
          <w:szCs w:val="22"/>
        </w:rPr>
        <w:t xml:space="preserve"> o którym mowa w art. 45 ust. 1 Prawa Budowlanego</w:t>
      </w:r>
      <w:r w:rsidR="00B65AF9" w:rsidRPr="005F737E">
        <w:rPr>
          <w:rFonts w:eastAsia="Calibri"/>
          <w:sz w:val="22"/>
          <w:szCs w:val="22"/>
        </w:rPr>
        <w:t>;</w:t>
      </w:r>
    </w:p>
    <w:p w14:paraId="26C9D352" w14:textId="6D1CDD20" w:rsidR="00B343C2" w:rsidRPr="005F737E" w:rsidRDefault="00492D4B"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 xml:space="preserve">Dzień </w:t>
      </w:r>
      <w:r w:rsidR="00B343C2" w:rsidRPr="005F737E">
        <w:rPr>
          <w:rFonts w:eastAsia="Calibri"/>
          <w:b/>
          <w:sz w:val="22"/>
          <w:szCs w:val="22"/>
        </w:rPr>
        <w:t>Zakończenia Etapu Projektowania</w:t>
      </w:r>
      <w:r w:rsidR="00B343C2" w:rsidRPr="005F737E">
        <w:rPr>
          <w:rFonts w:eastAsia="Calibri"/>
          <w:sz w:val="22"/>
          <w:szCs w:val="22"/>
        </w:rPr>
        <w:t xml:space="preserve"> – dzień </w:t>
      </w:r>
      <w:r w:rsidR="007137AB" w:rsidRPr="005F737E">
        <w:rPr>
          <w:rFonts w:eastAsia="Calibri"/>
          <w:sz w:val="22"/>
          <w:szCs w:val="22"/>
        </w:rPr>
        <w:t xml:space="preserve">otrzymania przez Partnera Prywatnego Decyzji o PNB </w:t>
      </w:r>
      <w:r w:rsidR="005A3CE8" w:rsidRPr="005F737E">
        <w:rPr>
          <w:rFonts w:eastAsia="Calibri"/>
          <w:sz w:val="22"/>
          <w:szCs w:val="22"/>
        </w:rPr>
        <w:t>;</w:t>
      </w:r>
    </w:p>
    <w:p w14:paraId="27BCBEA4" w14:textId="075C022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Dzień Zakończenia Etapu Robót</w:t>
      </w:r>
      <w:r w:rsidRPr="005F737E">
        <w:rPr>
          <w:rFonts w:eastAsia="Calibri"/>
          <w:sz w:val="22"/>
          <w:szCs w:val="22"/>
        </w:rPr>
        <w:t xml:space="preserve"> - dzień podpisania przez obie Strony Protokołu Odbioru Etapu Robót</w:t>
      </w:r>
      <w:r w:rsidR="005A3CE8" w:rsidRPr="005F737E">
        <w:rPr>
          <w:rFonts w:eastAsia="Calibri"/>
          <w:sz w:val="22"/>
          <w:szCs w:val="22"/>
        </w:rPr>
        <w:t>;</w:t>
      </w:r>
    </w:p>
    <w:p w14:paraId="0EEA68DB" w14:textId="6FCC31F7"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Dzień Zakończenia Umowy</w:t>
      </w:r>
      <w:r w:rsidRPr="005F737E">
        <w:rPr>
          <w:rFonts w:eastAsia="Calibri"/>
          <w:sz w:val="22"/>
          <w:szCs w:val="22"/>
        </w:rPr>
        <w:t xml:space="preserve"> - data zakończenia Umowy na skutek zdarzeń w niej wskazanych</w:t>
      </w:r>
      <w:r w:rsidR="005A3CE8" w:rsidRPr="005F737E">
        <w:rPr>
          <w:rFonts w:eastAsia="Calibri"/>
          <w:sz w:val="22"/>
          <w:szCs w:val="22"/>
        </w:rPr>
        <w:t>;</w:t>
      </w:r>
    </w:p>
    <w:p w14:paraId="51C553C7" w14:textId="2606CC36" w:rsidR="006164B3"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b/>
          <w:sz w:val="22"/>
          <w:szCs w:val="22"/>
        </w:rPr>
        <w:t xml:space="preserve">Dzień </w:t>
      </w:r>
      <w:r w:rsidR="00A614E2" w:rsidRPr="005F737E">
        <w:rPr>
          <w:rFonts w:eastAsia="Calibri"/>
          <w:b/>
          <w:sz w:val="22"/>
          <w:szCs w:val="22"/>
        </w:rPr>
        <w:t xml:space="preserve">Zamknięcia </w:t>
      </w:r>
      <w:r w:rsidRPr="005F737E">
        <w:rPr>
          <w:rFonts w:eastAsia="Calibri"/>
          <w:b/>
          <w:sz w:val="22"/>
          <w:szCs w:val="22"/>
        </w:rPr>
        <w:t>Finansowania</w:t>
      </w:r>
      <w:r w:rsidRPr="005F737E">
        <w:rPr>
          <w:rFonts w:eastAsia="Calibri"/>
          <w:sz w:val="22"/>
          <w:szCs w:val="22"/>
        </w:rPr>
        <w:t xml:space="preserve"> - dzień zawarcia przez Partnera Prywatnego </w:t>
      </w:r>
      <w:r w:rsidR="0072531E" w:rsidRPr="005F737E">
        <w:rPr>
          <w:rFonts w:eastAsia="Calibri"/>
          <w:sz w:val="22"/>
          <w:szCs w:val="22"/>
        </w:rPr>
        <w:t>Umowy Finansowania</w:t>
      </w:r>
      <w:r w:rsidR="007137AB" w:rsidRPr="005F737E">
        <w:rPr>
          <w:rFonts w:eastAsia="Calibri"/>
          <w:sz w:val="22"/>
          <w:szCs w:val="22"/>
        </w:rPr>
        <w:t xml:space="preserve"> </w:t>
      </w:r>
      <w:r w:rsidRPr="005F737E">
        <w:rPr>
          <w:rFonts w:eastAsia="Calibri"/>
          <w:sz w:val="22"/>
          <w:szCs w:val="22"/>
        </w:rPr>
        <w:t>z Instytucją Finansującą lub innym podmiotem</w:t>
      </w:r>
      <w:r w:rsidR="007137AB" w:rsidRPr="005F737E">
        <w:rPr>
          <w:rFonts w:eastAsia="Calibri"/>
          <w:sz w:val="22"/>
          <w:szCs w:val="22"/>
        </w:rPr>
        <w:t>,</w:t>
      </w:r>
      <w:r w:rsidRPr="005F737E">
        <w:rPr>
          <w:rFonts w:eastAsia="Calibri"/>
          <w:sz w:val="22"/>
          <w:szCs w:val="22"/>
        </w:rPr>
        <w:t xml:space="preserve"> dotyczącej udostępnienia środków pieniężnych </w:t>
      </w:r>
      <w:r w:rsidR="00E66B58" w:rsidRPr="005F737E">
        <w:rPr>
          <w:rFonts w:eastAsia="Calibri"/>
          <w:sz w:val="22"/>
          <w:szCs w:val="22"/>
        </w:rPr>
        <w:t xml:space="preserve">w walucie polskiej </w:t>
      </w:r>
      <w:r w:rsidRPr="005F737E">
        <w:rPr>
          <w:rFonts w:eastAsia="Calibri"/>
          <w:sz w:val="22"/>
          <w:szCs w:val="22"/>
        </w:rPr>
        <w:t>na potrzeby realizacji Prz</w:t>
      </w:r>
      <w:r w:rsidR="00CE3910" w:rsidRPr="005F737E">
        <w:rPr>
          <w:rFonts w:eastAsia="Calibri"/>
          <w:sz w:val="22"/>
          <w:szCs w:val="22"/>
        </w:rPr>
        <w:t>edsięwzięcia</w:t>
      </w:r>
      <w:r w:rsidR="00E66B58" w:rsidRPr="005F737E">
        <w:rPr>
          <w:rFonts w:eastAsia="Calibri"/>
          <w:sz w:val="22"/>
          <w:szCs w:val="22"/>
        </w:rPr>
        <w:t>;</w:t>
      </w:r>
      <w:r w:rsidR="00CE3910" w:rsidRPr="005F737E">
        <w:rPr>
          <w:rFonts w:eastAsia="Calibri"/>
          <w:sz w:val="22"/>
          <w:szCs w:val="22"/>
        </w:rPr>
        <w:t xml:space="preserve"> </w:t>
      </w:r>
    </w:p>
    <w:p w14:paraId="1A2BD84E" w14:textId="570AF75E"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Dzień Zawarcia Umowy</w:t>
      </w:r>
      <w:r w:rsidRPr="005F737E">
        <w:rPr>
          <w:rFonts w:eastAsia="Calibri"/>
          <w:sz w:val="22"/>
          <w:szCs w:val="22"/>
        </w:rPr>
        <w:t xml:space="preserve"> - dzień podpisania Umowy przez Strony</w:t>
      </w:r>
      <w:r w:rsidR="005A3CE8" w:rsidRPr="005F737E">
        <w:rPr>
          <w:rFonts w:eastAsia="Calibri"/>
          <w:sz w:val="22"/>
          <w:szCs w:val="22"/>
        </w:rPr>
        <w:t>;</w:t>
      </w:r>
    </w:p>
    <w:p w14:paraId="1F15E81A" w14:textId="5AC0A96A"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Etap Pozyskania Finansowania</w:t>
      </w:r>
      <w:r w:rsidRPr="005F737E">
        <w:rPr>
          <w:rFonts w:eastAsia="Calibri"/>
          <w:sz w:val="22"/>
          <w:szCs w:val="22"/>
        </w:rPr>
        <w:t xml:space="preserve"> - etap Umowy obejmujący zapewnienie przez Partnera Prywatnego Finansowania Przedsięwzięcia, trwający od Dnia Zakończenia Etapu Projektowania do Dnia Zamknięcia Finansowania</w:t>
      </w:r>
      <w:r w:rsidR="005A3CE8" w:rsidRPr="005F737E">
        <w:rPr>
          <w:rFonts w:eastAsia="Calibri"/>
          <w:sz w:val="22"/>
          <w:szCs w:val="22"/>
        </w:rPr>
        <w:t>;</w:t>
      </w:r>
    </w:p>
    <w:p w14:paraId="2675F707" w14:textId="26CAA649"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Etap Projektowania</w:t>
      </w:r>
      <w:r w:rsidRPr="005F737E">
        <w:rPr>
          <w:rFonts w:eastAsia="Calibri"/>
          <w:sz w:val="22"/>
          <w:szCs w:val="22"/>
        </w:rPr>
        <w:t xml:space="preserve"> – et</w:t>
      </w:r>
      <w:r w:rsidR="00B7186D" w:rsidRPr="005F737E">
        <w:rPr>
          <w:rFonts w:eastAsia="Calibri"/>
          <w:sz w:val="22"/>
          <w:szCs w:val="22"/>
        </w:rPr>
        <w:t>ap Umowy obejmujący opracowanie</w:t>
      </w:r>
      <w:r w:rsidRPr="005F737E">
        <w:rPr>
          <w:rFonts w:eastAsia="Calibri"/>
          <w:sz w:val="22"/>
          <w:szCs w:val="22"/>
        </w:rPr>
        <w:t xml:space="preserve"> przez Partnera Prywatnego Dokumentacji Projektowej, trwający od dnia Zawarcia Umowy do </w:t>
      </w:r>
      <w:r w:rsidR="00B343C2" w:rsidRPr="005F737E">
        <w:rPr>
          <w:rFonts w:eastAsia="Calibri"/>
          <w:sz w:val="22"/>
          <w:szCs w:val="22"/>
        </w:rPr>
        <w:t>Dnia Zakończenia Etapu Projektowania</w:t>
      </w:r>
      <w:r w:rsidR="005A3CE8" w:rsidRPr="005F737E">
        <w:rPr>
          <w:rFonts w:eastAsia="Calibri"/>
          <w:sz w:val="22"/>
          <w:szCs w:val="22"/>
        </w:rPr>
        <w:t>;</w:t>
      </w:r>
    </w:p>
    <w:p w14:paraId="16928942" w14:textId="63DE9031"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Etap Robót</w:t>
      </w:r>
      <w:r w:rsidRPr="005F737E">
        <w:rPr>
          <w:rFonts w:eastAsia="Calibri"/>
          <w:sz w:val="22"/>
          <w:szCs w:val="22"/>
        </w:rPr>
        <w:t xml:space="preserve"> - etap Umowy trwający od Dnia Zamknięcia Finansowania do Dnia Zakończenia Etapu Robót</w:t>
      </w:r>
      <w:r w:rsidR="004E1D3B" w:rsidRPr="005F737E">
        <w:rPr>
          <w:rFonts w:eastAsia="Calibri"/>
          <w:sz w:val="22"/>
          <w:szCs w:val="22"/>
        </w:rPr>
        <w:t>,</w:t>
      </w:r>
      <w:r w:rsidRPr="005F737E">
        <w:rPr>
          <w:rFonts w:eastAsia="Calibri"/>
          <w:sz w:val="22"/>
          <w:szCs w:val="22"/>
        </w:rPr>
        <w:t xml:space="preserve"> obejmujący wykonanie Robót Budowlanych oraz dokonanie odbiorów przez Podmiot Publiczny</w:t>
      </w:r>
      <w:r w:rsidR="005A3CE8" w:rsidRPr="005F737E">
        <w:rPr>
          <w:rFonts w:eastAsia="Calibri"/>
          <w:sz w:val="22"/>
          <w:szCs w:val="22"/>
        </w:rPr>
        <w:t>;</w:t>
      </w:r>
    </w:p>
    <w:p w14:paraId="0EA867EB" w14:textId="6C4E87B5"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Etap Utrzymania</w:t>
      </w:r>
      <w:r w:rsidRPr="005F737E">
        <w:rPr>
          <w:rFonts w:eastAsia="Calibri"/>
          <w:sz w:val="22"/>
          <w:szCs w:val="22"/>
        </w:rPr>
        <w:t xml:space="preserve"> - etap Umowy obejmujący okres od dnia następującego po dniu Zakończenia Etapu Robót do Dnia Zakończenia Umowy, obejmujący Utrzymanie w celu zapewnienia Dostępności Obiektu</w:t>
      </w:r>
      <w:r w:rsidR="005A3CE8" w:rsidRPr="005F737E">
        <w:rPr>
          <w:rFonts w:eastAsia="Calibri"/>
          <w:sz w:val="22"/>
          <w:szCs w:val="22"/>
        </w:rPr>
        <w:t>;</w:t>
      </w:r>
    </w:p>
    <w:p w14:paraId="6DA76C06" w14:textId="1BB917C7"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Faktura Eksploatacyjna</w:t>
      </w:r>
      <w:r w:rsidRPr="005F737E">
        <w:rPr>
          <w:rFonts w:eastAsia="Calibri"/>
          <w:sz w:val="22"/>
          <w:szCs w:val="22"/>
        </w:rPr>
        <w:t xml:space="preserve"> – każda faktura VAT, wystawiona przez Partnera Prywatnego za okres miesięczny  wykonywania Etapu Utrzymania, obejmująca Wynagrodzenie za Etap Utrzymania </w:t>
      </w:r>
      <w:r w:rsidR="00B7186D" w:rsidRPr="005F737E">
        <w:rPr>
          <w:rFonts w:eastAsia="Calibri"/>
          <w:sz w:val="22"/>
          <w:szCs w:val="22"/>
        </w:rPr>
        <w:br/>
      </w:r>
      <w:r w:rsidRPr="005F737E">
        <w:rPr>
          <w:rFonts w:eastAsia="Calibri"/>
          <w:sz w:val="22"/>
          <w:szCs w:val="22"/>
        </w:rPr>
        <w:t>w kwocie obejmującej r</w:t>
      </w:r>
      <w:r w:rsidR="004E1D3B" w:rsidRPr="005F737E">
        <w:rPr>
          <w:rFonts w:eastAsia="Calibri"/>
          <w:sz w:val="22"/>
          <w:szCs w:val="22"/>
        </w:rPr>
        <w:t>ealizację usługi Utrzymania</w:t>
      </w:r>
      <w:r w:rsidR="005A3CE8" w:rsidRPr="005F737E">
        <w:rPr>
          <w:rFonts w:eastAsia="Calibri"/>
          <w:sz w:val="22"/>
          <w:szCs w:val="22"/>
        </w:rPr>
        <w:t>;</w:t>
      </w:r>
    </w:p>
    <w:p w14:paraId="4AE81139" w14:textId="26D1EBDC"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Faktura Inwestycyjna 1</w:t>
      </w:r>
      <w:r w:rsidRPr="005F737E">
        <w:rPr>
          <w:rFonts w:eastAsia="Calibri"/>
          <w:sz w:val="22"/>
          <w:szCs w:val="22"/>
        </w:rPr>
        <w:t xml:space="preserve"> - faktura VAT wystawiona przez Partnera Prywatnego pod warunkiem dokonania przez Podmiot Publiczny Odbioru Dokumentacji Projektowej na kwotę stanowiącą s</w:t>
      </w:r>
      <w:r w:rsidR="00C44E1E" w:rsidRPr="005F737E">
        <w:rPr>
          <w:rFonts w:eastAsia="Calibri"/>
          <w:sz w:val="22"/>
          <w:szCs w:val="22"/>
        </w:rPr>
        <w:t>umę netto Kosztów Projektowania</w:t>
      </w:r>
      <w:r w:rsidRPr="005F737E">
        <w:rPr>
          <w:rFonts w:eastAsia="Calibri"/>
          <w:sz w:val="22"/>
          <w:szCs w:val="22"/>
        </w:rPr>
        <w:t xml:space="preserve"> powiększonych o Obowiązującą Stawkę VAT</w:t>
      </w:r>
      <w:r w:rsidR="005A3CE8" w:rsidRPr="005F737E">
        <w:rPr>
          <w:rFonts w:eastAsia="Calibri"/>
          <w:sz w:val="22"/>
          <w:szCs w:val="22"/>
        </w:rPr>
        <w:t>;</w:t>
      </w:r>
    </w:p>
    <w:p w14:paraId="43E9990A" w14:textId="5E522419"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Faktura Inwestycyjna 2</w:t>
      </w:r>
      <w:r w:rsidRPr="005F737E">
        <w:rPr>
          <w:rFonts w:eastAsia="Calibri"/>
          <w:sz w:val="22"/>
          <w:szCs w:val="22"/>
        </w:rPr>
        <w:t xml:space="preserve"> – faktura VAT wystawiona przez Partnera Prywatnego pod warunkiem dokonania przez Podmiot Publiczny Odbioru Etapu Robót, na kwotę stanowiącą sumę netto Kosztów Inwestycyjnych Robót Budowlan</w:t>
      </w:r>
      <w:r w:rsidR="00C44E1E" w:rsidRPr="005F737E">
        <w:rPr>
          <w:rFonts w:eastAsia="Calibri"/>
          <w:sz w:val="22"/>
          <w:szCs w:val="22"/>
        </w:rPr>
        <w:t>ych</w:t>
      </w:r>
      <w:r w:rsidRPr="005F737E">
        <w:rPr>
          <w:rFonts w:eastAsia="Calibri"/>
          <w:sz w:val="22"/>
          <w:szCs w:val="22"/>
        </w:rPr>
        <w:t xml:space="preserve"> powiększonych o Obowiązującą Stawkę VAT oraz Kosztów Finansowania</w:t>
      </w:r>
      <w:r w:rsidR="005A3CE8" w:rsidRPr="005F737E">
        <w:rPr>
          <w:rFonts w:eastAsia="Calibri"/>
          <w:sz w:val="22"/>
          <w:szCs w:val="22"/>
        </w:rPr>
        <w:t>;</w:t>
      </w:r>
    </w:p>
    <w:p w14:paraId="73A0EC99" w14:textId="14BE659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Finansowanie</w:t>
      </w:r>
      <w:r w:rsidRPr="005F737E">
        <w:rPr>
          <w:rFonts w:eastAsia="Calibri"/>
          <w:sz w:val="22"/>
          <w:szCs w:val="22"/>
        </w:rPr>
        <w:t xml:space="preserve"> - finansowanie Etapu Robót przez Partnera Prywatnego za pomocą środków pieniężnych w walucie polskiej, udostępnionych Partnerowi Prywatnemu przez Instytucję Finansującą lub poprzez finansowanie od innych podmiotów lub w ramach finansowania własnego, </w:t>
      </w:r>
      <w:r w:rsidR="0019341C" w:rsidRPr="005F737E">
        <w:rPr>
          <w:rFonts w:eastAsia="Calibri"/>
          <w:sz w:val="22"/>
          <w:szCs w:val="22"/>
        </w:rPr>
        <w:t>polegające na rozłożeniu spłaty Wynagrodzenia za Etap Robót w czasie do dnia zakończenia Etapu Utrzymania</w:t>
      </w:r>
      <w:r w:rsidR="005A3CE8" w:rsidRPr="005F737E">
        <w:rPr>
          <w:rFonts w:eastAsia="Calibri"/>
          <w:sz w:val="22"/>
          <w:szCs w:val="22"/>
        </w:rPr>
        <w:t>;</w:t>
      </w:r>
    </w:p>
    <w:p w14:paraId="7FA18CDC" w14:textId="674D0236"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Harmonogram Etapu Robót</w:t>
      </w:r>
      <w:r w:rsidRPr="005F737E">
        <w:rPr>
          <w:rFonts w:eastAsia="Calibri"/>
          <w:sz w:val="22"/>
          <w:szCs w:val="22"/>
        </w:rPr>
        <w:t xml:space="preserve"> - szczegółowy harmonogram realizacji przez Partnera Prywatnego Etapu Robót, obe</w:t>
      </w:r>
      <w:r w:rsidR="00B7186D" w:rsidRPr="005F737E">
        <w:rPr>
          <w:rFonts w:eastAsia="Calibri"/>
          <w:sz w:val="22"/>
          <w:szCs w:val="22"/>
        </w:rPr>
        <w:t xml:space="preserve">jmujący w szczególności </w:t>
      </w:r>
      <w:r w:rsidRPr="005F737E">
        <w:rPr>
          <w:rFonts w:eastAsia="Calibri"/>
          <w:sz w:val="22"/>
          <w:szCs w:val="22"/>
        </w:rPr>
        <w:t>terminy rozpoczęcia i zakończenia Robót Budowlanych</w:t>
      </w:r>
      <w:r w:rsidR="005A3CE8" w:rsidRPr="005F737E">
        <w:rPr>
          <w:rFonts w:eastAsia="Calibri"/>
          <w:sz w:val="22"/>
          <w:szCs w:val="22"/>
        </w:rPr>
        <w:t>;</w:t>
      </w:r>
    </w:p>
    <w:p w14:paraId="73A5C7AF" w14:textId="3FE8FCFC" w:rsidR="0019341C" w:rsidRPr="005F737E" w:rsidRDefault="0019341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Haromonogram Spłaty Wynagrodzenia za Etap Robót</w:t>
      </w:r>
      <w:r w:rsidRPr="005F737E">
        <w:rPr>
          <w:rFonts w:eastAsia="Calibri"/>
          <w:sz w:val="22"/>
          <w:szCs w:val="22"/>
        </w:rPr>
        <w:t xml:space="preserve"> – harmonogram spłaty Wynagrodzenia Partnera Prywatnego za Etap Robót</w:t>
      </w:r>
      <w:r w:rsidR="00552FE3">
        <w:rPr>
          <w:rFonts w:eastAsia="Calibri"/>
          <w:sz w:val="22"/>
          <w:szCs w:val="22"/>
        </w:rPr>
        <w:t xml:space="preserve"> w zakresie Faktury Inwestycyjnej 2</w:t>
      </w:r>
      <w:r w:rsidRPr="005F737E">
        <w:rPr>
          <w:rFonts w:eastAsia="Calibri"/>
          <w:sz w:val="22"/>
          <w:szCs w:val="22"/>
        </w:rPr>
        <w:t xml:space="preserve"> według wzoru określonego w Załączniku nr 6 do Umowy</w:t>
      </w:r>
      <w:r w:rsidR="000517E7" w:rsidRPr="005F737E">
        <w:rPr>
          <w:rFonts w:eastAsia="Calibri"/>
          <w:sz w:val="22"/>
          <w:szCs w:val="22"/>
        </w:rPr>
        <w:t>;</w:t>
      </w:r>
    </w:p>
    <w:p w14:paraId="39EA76D7" w14:textId="7DD813D2" w:rsidR="0019341C" w:rsidRPr="005F737E" w:rsidRDefault="0019341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Harmonogram Spłaty Wynagrodzenia za Etap Utrzymania</w:t>
      </w:r>
      <w:r w:rsidRPr="005F737E">
        <w:rPr>
          <w:rFonts w:eastAsia="Calibri"/>
          <w:sz w:val="22"/>
          <w:szCs w:val="22"/>
        </w:rPr>
        <w:t xml:space="preserve"> - </w:t>
      </w:r>
      <w:r w:rsidR="000517E7" w:rsidRPr="005F737E">
        <w:rPr>
          <w:rFonts w:eastAsia="Calibri"/>
          <w:sz w:val="22"/>
          <w:szCs w:val="22"/>
        </w:rPr>
        <w:t xml:space="preserve">harmonogram spłaty Wynagrodzenia Partnera Prywatnego za Etap Utrzymania według wzoru określonego </w:t>
      </w:r>
      <w:r w:rsidR="00B65AF9" w:rsidRPr="005F737E">
        <w:rPr>
          <w:rFonts w:eastAsia="Calibri"/>
          <w:sz w:val="22"/>
          <w:szCs w:val="22"/>
        </w:rPr>
        <w:br/>
      </w:r>
      <w:r w:rsidR="000517E7" w:rsidRPr="005F737E">
        <w:rPr>
          <w:rFonts w:eastAsia="Calibri"/>
          <w:sz w:val="22"/>
          <w:szCs w:val="22"/>
        </w:rPr>
        <w:t>w  Załączniku nr 7 do Umowy;</w:t>
      </w:r>
    </w:p>
    <w:p w14:paraId="72DDF017" w14:textId="1F4B956E" w:rsidR="00E00D3C" w:rsidRPr="005F737E" w:rsidRDefault="00C44E1E"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Harmonogram</w:t>
      </w:r>
      <w:r w:rsidR="0019341C" w:rsidRPr="00552FE3">
        <w:rPr>
          <w:rFonts w:eastAsia="Calibri"/>
          <w:b/>
          <w:sz w:val="22"/>
          <w:szCs w:val="22"/>
        </w:rPr>
        <w:t>y</w:t>
      </w:r>
      <w:r w:rsidR="00E00D3C" w:rsidRPr="00552FE3">
        <w:rPr>
          <w:rFonts w:eastAsia="Calibri"/>
          <w:b/>
          <w:sz w:val="22"/>
          <w:szCs w:val="22"/>
        </w:rPr>
        <w:t xml:space="preserve"> Spłat Wynagrodzenia</w:t>
      </w:r>
      <w:r w:rsidR="00E00D3C" w:rsidRPr="005F737E">
        <w:rPr>
          <w:rFonts w:eastAsia="Calibri"/>
          <w:sz w:val="22"/>
          <w:szCs w:val="22"/>
        </w:rPr>
        <w:t xml:space="preserve"> - Harmonogram Spłat Wynagrodzenia za Etap Robót i</w:t>
      </w:r>
      <w:r w:rsidR="0019341C" w:rsidRPr="005F737E">
        <w:rPr>
          <w:rFonts w:eastAsia="Calibri"/>
          <w:sz w:val="22"/>
          <w:szCs w:val="22"/>
        </w:rPr>
        <w:t xml:space="preserve"> Harmonogram Spłaty Wynagrodzenia za</w:t>
      </w:r>
      <w:r w:rsidR="00E00D3C" w:rsidRPr="005F737E">
        <w:rPr>
          <w:rFonts w:eastAsia="Calibri"/>
          <w:sz w:val="22"/>
          <w:szCs w:val="22"/>
        </w:rPr>
        <w:t xml:space="preserve"> Etap Utrzymania</w:t>
      </w:r>
      <w:r w:rsidR="005A3CE8" w:rsidRPr="005F737E">
        <w:rPr>
          <w:rFonts w:eastAsia="Calibri"/>
          <w:sz w:val="22"/>
          <w:szCs w:val="22"/>
        </w:rPr>
        <w:t>;</w:t>
      </w:r>
    </w:p>
    <w:p w14:paraId="4750A854" w14:textId="553A3632"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Instytucja Finansująca</w:t>
      </w:r>
      <w:r w:rsidRPr="005F737E">
        <w:rPr>
          <w:rFonts w:eastAsia="Calibri"/>
          <w:sz w:val="22"/>
          <w:szCs w:val="22"/>
        </w:rPr>
        <w:t xml:space="preserve"> – bank w rozumieniu ustawy z dnia 29 sierpnia 1997</w:t>
      </w:r>
      <w:r w:rsidR="00250597" w:rsidRPr="005F737E">
        <w:rPr>
          <w:rFonts w:eastAsia="Calibri"/>
          <w:sz w:val="22"/>
          <w:szCs w:val="22"/>
        </w:rPr>
        <w:t xml:space="preserve"> </w:t>
      </w:r>
      <w:r w:rsidRPr="005F737E">
        <w:rPr>
          <w:rFonts w:eastAsia="Calibri"/>
          <w:sz w:val="22"/>
          <w:szCs w:val="22"/>
        </w:rPr>
        <w:t>r.  Prawo bankowe (tj. Dz.U. z 2017 r. poz. 1876), instytucja finansowa, w rozumieniu rozporządzenia Parlamentu Europejskiego i Rady (UE) nr 575/2013 z dnia 26 czerwca 2013 r. oraz Dyrektywy Parlamentu Europejskiego i Rady 2013/36/UE z dnia 26 czerwca 2013</w:t>
      </w:r>
      <w:r w:rsidR="000517E7" w:rsidRPr="005F737E">
        <w:rPr>
          <w:rFonts w:eastAsia="Calibri"/>
          <w:sz w:val="22"/>
          <w:szCs w:val="22"/>
        </w:rPr>
        <w:t xml:space="preserve"> r.</w:t>
      </w:r>
      <w:r w:rsidRPr="005F737E">
        <w:rPr>
          <w:rFonts w:eastAsia="Calibri"/>
          <w:sz w:val="22"/>
          <w:szCs w:val="22"/>
        </w:rPr>
        <w:t xml:space="preserve">, która na podstawie </w:t>
      </w:r>
      <w:r w:rsidR="000517E7" w:rsidRPr="005F737E">
        <w:rPr>
          <w:rFonts w:eastAsia="Calibri"/>
          <w:sz w:val="22"/>
          <w:szCs w:val="22"/>
        </w:rPr>
        <w:t>Umowy Finansowania</w:t>
      </w:r>
      <w:r w:rsidR="00595D38" w:rsidRPr="005F737E">
        <w:rPr>
          <w:rFonts w:eastAsia="Calibri"/>
          <w:sz w:val="22"/>
          <w:szCs w:val="22"/>
        </w:rPr>
        <w:t xml:space="preserve"> </w:t>
      </w:r>
      <w:r w:rsidRPr="005F737E">
        <w:rPr>
          <w:rFonts w:eastAsia="Calibri"/>
          <w:sz w:val="22"/>
          <w:szCs w:val="22"/>
        </w:rPr>
        <w:t>z Partnerem Prywatnym jest zobowiązana do zapewnienia Finansowania lub części Finansowania w ramach Umowy, niebędące w stanie upadłości lub likwidacji na dzień złożenia Oferty</w:t>
      </w:r>
      <w:r w:rsidR="005A3CE8" w:rsidRPr="005F737E">
        <w:rPr>
          <w:rFonts w:eastAsia="Calibri"/>
          <w:sz w:val="22"/>
          <w:szCs w:val="22"/>
        </w:rPr>
        <w:t>;</w:t>
      </w:r>
    </w:p>
    <w:p w14:paraId="7C566FA9" w14:textId="24A1DA7F"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Instrukcja Techniczna</w:t>
      </w:r>
      <w:r w:rsidRPr="005F737E">
        <w:rPr>
          <w:rFonts w:eastAsia="Calibri"/>
          <w:sz w:val="22"/>
          <w:szCs w:val="22"/>
        </w:rPr>
        <w:t xml:space="preserve"> – dokument obejmujący procedury i zasady związane z prawidłowym wykonywaniem obowiązków</w:t>
      </w:r>
      <w:r w:rsidR="007137AB" w:rsidRPr="005F737E">
        <w:rPr>
          <w:rFonts w:eastAsia="Calibri"/>
          <w:sz w:val="22"/>
          <w:szCs w:val="22"/>
        </w:rPr>
        <w:t xml:space="preserve"> Stron</w:t>
      </w:r>
      <w:r w:rsidRPr="005F737E">
        <w:rPr>
          <w:rFonts w:eastAsia="Calibri"/>
          <w:sz w:val="22"/>
          <w:szCs w:val="22"/>
        </w:rPr>
        <w:t xml:space="preserve"> z zakresu Utrzymania</w:t>
      </w:r>
      <w:r w:rsidR="007137AB" w:rsidRPr="005F737E">
        <w:rPr>
          <w:rFonts w:eastAsia="Calibri"/>
          <w:sz w:val="22"/>
          <w:szCs w:val="22"/>
        </w:rPr>
        <w:t xml:space="preserve"> oraz właściwego użytkowania </w:t>
      </w:r>
      <w:r w:rsidRPr="005F737E">
        <w:rPr>
          <w:rFonts w:eastAsia="Calibri"/>
          <w:sz w:val="22"/>
          <w:szCs w:val="22"/>
        </w:rPr>
        <w:t xml:space="preserve"> </w:t>
      </w:r>
      <w:r w:rsidR="007137AB" w:rsidRPr="005F737E">
        <w:rPr>
          <w:rFonts w:eastAsia="Calibri"/>
          <w:sz w:val="22"/>
          <w:szCs w:val="22"/>
        </w:rPr>
        <w:t xml:space="preserve">Obiektu, </w:t>
      </w:r>
      <w:r w:rsidRPr="005F737E">
        <w:rPr>
          <w:rFonts w:eastAsia="Calibri"/>
          <w:sz w:val="22"/>
          <w:szCs w:val="22"/>
        </w:rPr>
        <w:t xml:space="preserve">zawierający harmonogram działań monitorujących i przeglądów technicznych poszczególnych elementów Obiektu, przekazany Podmiotowi Publicznemu przez Partnera Prywatnego </w:t>
      </w:r>
      <w:r w:rsidR="000517E7" w:rsidRPr="005F737E">
        <w:rPr>
          <w:rFonts w:eastAsia="Calibri"/>
          <w:sz w:val="22"/>
          <w:szCs w:val="22"/>
        </w:rPr>
        <w:t>nie później niż 30 dni przed rozpoczęciem Etapu Utrzymania</w:t>
      </w:r>
      <w:r w:rsidR="005A3CE8" w:rsidRPr="005F737E">
        <w:rPr>
          <w:rFonts w:eastAsia="Calibri"/>
          <w:sz w:val="22"/>
          <w:szCs w:val="22"/>
        </w:rPr>
        <w:t>;</w:t>
      </w:r>
    </w:p>
    <w:p w14:paraId="1B069BBC" w14:textId="657D48F0"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Kierownik Projektu</w:t>
      </w:r>
      <w:r w:rsidRPr="005F737E">
        <w:rPr>
          <w:rFonts w:eastAsia="Calibri"/>
          <w:sz w:val="22"/>
          <w:szCs w:val="22"/>
        </w:rPr>
        <w:t xml:space="preserve"> - osoba wyznaczona przez Partnera Prywatnego do koordynowania zadań </w:t>
      </w:r>
      <w:r w:rsidR="00C44E1E" w:rsidRPr="005F737E">
        <w:rPr>
          <w:rFonts w:eastAsia="Calibri"/>
          <w:sz w:val="22"/>
          <w:szCs w:val="22"/>
        </w:rPr>
        <w:t>Partnera Prywatnego</w:t>
      </w:r>
      <w:r w:rsidRPr="005F737E">
        <w:rPr>
          <w:rFonts w:eastAsia="Calibri"/>
          <w:sz w:val="22"/>
          <w:szCs w:val="22"/>
        </w:rPr>
        <w:t xml:space="preserve"> określonych Umową oraz odpowiedzialna za bieżące kontakty</w:t>
      </w:r>
      <w:r w:rsidR="00C44E1E" w:rsidRPr="005F737E">
        <w:rPr>
          <w:rFonts w:eastAsia="Calibri"/>
          <w:sz w:val="22"/>
          <w:szCs w:val="22"/>
        </w:rPr>
        <w:t xml:space="preserve"> </w:t>
      </w:r>
      <w:r w:rsidR="00B65AF9" w:rsidRPr="005F737E">
        <w:rPr>
          <w:rFonts w:eastAsia="Calibri"/>
          <w:sz w:val="22"/>
          <w:szCs w:val="22"/>
        </w:rPr>
        <w:br/>
      </w:r>
      <w:r w:rsidR="00C44E1E" w:rsidRPr="005F737E">
        <w:rPr>
          <w:rFonts w:eastAsia="Calibri"/>
          <w:sz w:val="22"/>
          <w:szCs w:val="22"/>
        </w:rPr>
        <w:t>z Podmiotem Publicznym</w:t>
      </w:r>
      <w:r w:rsidRPr="005F737E">
        <w:rPr>
          <w:rFonts w:eastAsia="Calibri"/>
          <w:sz w:val="22"/>
          <w:szCs w:val="22"/>
        </w:rPr>
        <w:t xml:space="preserve"> we wszelkich sprawach związanych z realizacją Przedsięwzięcia</w:t>
      </w:r>
      <w:r w:rsidR="005A3CE8" w:rsidRPr="005F737E">
        <w:rPr>
          <w:rFonts w:eastAsia="Calibri"/>
          <w:sz w:val="22"/>
          <w:szCs w:val="22"/>
        </w:rPr>
        <w:t>;</w:t>
      </w:r>
    </w:p>
    <w:p w14:paraId="67914027" w14:textId="175E7911"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Kodeks Cywilny</w:t>
      </w:r>
      <w:r w:rsidRPr="005F737E">
        <w:rPr>
          <w:rFonts w:eastAsia="Calibri"/>
          <w:sz w:val="22"/>
          <w:szCs w:val="22"/>
        </w:rPr>
        <w:t xml:space="preserve"> – ustawa z dnia 23 kwietnia 1964 r. Kodeks cywilny (t.j. Dz.U. z 2018 r. poz. 1025 z późn. zm</w:t>
      </w:r>
      <w:r w:rsidR="005A3CE8" w:rsidRPr="005F737E">
        <w:rPr>
          <w:rFonts w:eastAsia="Calibri"/>
          <w:sz w:val="22"/>
          <w:szCs w:val="22"/>
        </w:rPr>
        <w:t>.);</w:t>
      </w:r>
    </w:p>
    <w:p w14:paraId="4A571599" w14:textId="122FC07B"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Komisja Odbiorowa</w:t>
      </w:r>
      <w:r w:rsidRPr="005F737E">
        <w:rPr>
          <w:rFonts w:eastAsia="Calibri"/>
          <w:sz w:val="22"/>
          <w:szCs w:val="22"/>
        </w:rPr>
        <w:t xml:space="preserve"> - komisja składająca się z przedstawicieli Podmiotu Publicznego, w tym inspektorów nadzoru inwestorskiego</w:t>
      </w:r>
      <w:r w:rsidR="00C44E1E" w:rsidRPr="005F737E">
        <w:rPr>
          <w:rFonts w:eastAsia="Calibri"/>
          <w:sz w:val="22"/>
          <w:szCs w:val="22"/>
        </w:rPr>
        <w:t>,</w:t>
      </w:r>
      <w:r w:rsidRPr="005F737E">
        <w:rPr>
          <w:rFonts w:eastAsia="Calibri"/>
          <w:sz w:val="22"/>
          <w:szCs w:val="22"/>
        </w:rPr>
        <w:t xml:space="preserve"> powoływana w celu przeprowadzenia procesu </w:t>
      </w:r>
      <w:r w:rsidR="000517E7" w:rsidRPr="005F737E">
        <w:rPr>
          <w:rFonts w:eastAsia="Calibri"/>
          <w:sz w:val="22"/>
          <w:szCs w:val="22"/>
        </w:rPr>
        <w:t>odbioru</w:t>
      </w:r>
      <w:r w:rsidR="00492D4B" w:rsidRPr="005F737E">
        <w:rPr>
          <w:rFonts w:eastAsia="Calibri"/>
          <w:sz w:val="22"/>
          <w:szCs w:val="22"/>
        </w:rPr>
        <w:t xml:space="preserve"> </w:t>
      </w:r>
      <w:r w:rsidRPr="005F737E">
        <w:rPr>
          <w:rFonts w:eastAsia="Calibri"/>
          <w:sz w:val="22"/>
          <w:szCs w:val="22"/>
        </w:rPr>
        <w:t>Robót Budowlanych w Obiekcie oraz dokonania Odbioru Etapu Robót</w:t>
      </w:r>
      <w:r w:rsidR="005A3CE8" w:rsidRPr="005F737E">
        <w:rPr>
          <w:rFonts w:eastAsia="Calibri"/>
          <w:sz w:val="22"/>
          <w:szCs w:val="22"/>
        </w:rPr>
        <w:t>;</w:t>
      </w:r>
    </w:p>
    <w:p w14:paraId="09E46AF9" w14:textId="4CF7F27E"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Komisja Wspólna</w:t>
      </w:r>
      <w:r w:rsidRPr="005F737E">
        <w:rPr>
          <w:rFonts w:eastAsia="Calibri"/>
          <w:sz w:val="22"/>
          <w:szCs w:val="22"/>
        </w:rPr>
        <w:t xml:space="preserve"> - komisja składającą się z przedstawicieli każdej ze Stron w przypadku zaistnienia sporu na każdym etapie Umowy, utworzona w celu przeprowadzenia Procedury Rozstrzygania Sporów</w:t>
      </w:r>
      <w:r w:rsidR="005A3CE8" w:rsidRPr="005F737E">
        <w:rPr>
          <w:rFonts w:eastAsia="Calibri"/>
          <w:sz w:val="22"/>
          <w:szCs w:val="22"/>
        </w:rPr>
        <w:t>;</w:t>
      </w:r>
    </w:p>
    <w:p w14:paraId="1AE88483" w14:textId="33D20C1F"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Konserwacja</w:t>
      </w:r>
      <w:r w:rsidRPr="005F737E">
        <w:rPr>
          <w:rFonts w:eastAsia="Calibri"/>
          <w:sz w:val="22"/>
          <w:szCs w:val="22"/>
        </w:rPr>
        <w:t xml:space="preserve"> - wszelkie roboty i czynności wykonywane przez Partnera Prywatnego lub n</w:t>
      </w:r>
      <w:r w:rsidR="00C44E1E" w:rsidRPr="005F737E">
        <w:rPr>
          <w:rFonts w:eastAsia="Calibri"/>
          <w:sz w:val="22"/>
          <w:szCs w:val="22"/>
        </w:rPr>
        <w:t>a jego zlecenie mające na celu U</w:t>
      </w:r>
      <w:r w:rsidRPr="005F737E">
        <w:rPr>
          <w:rFonts w:eastAsia="Calibri"/>
          <w:sz w:val="22"/>
          <w:szCs w:val="22"/>
        </w:rPr>
        <w:t xml:space="preserve">trzymanie Obiektu w należytym stanie technicznym zgodnie </w:t>
      </w:r>
      <w:r w:rsidR="00552FE3">
        <w:rPr>
          <w:rFonts w:eastAsia="Calibri"/>
          <w:sz w:val="22"/>
          <w:szCs w:val="22"/>
        </w:rPr>
        <w:br/>
      </w:r>
      <w:r w:rsidRPr="005F737E">
        <w:rPr>
          <w:rFonts w:eastAsia="Calibri"/>
          <w:sz w:val="22"/>
          <w:szCs w:val="22"/>
        </w:rPr>
        <w:t>z jego przeznaczeniem</w:t>
      </w:r>
      <w:r w:rsidR="00C44E1E" w:rsidRPr="005F737E">
        <w:rPr>
          <w:rFonts w:eastAsia="Calibri"/>
          <w:sz w:val="22"/>
          <w:szCs w:val="22"/>
        </w:rPr>
        <w:t>,</w:t>
      </w:r>
      <w:r w:rsidRPr="005F737E">
        <w:rPr>
          <w:rFonts w:eastAsia="Calibri"/>
          <w:sz w:val="22"/>
          <w:szCs w:val="22"/>
        </w:rPr>
        <w:t xml:space="preserve"> z wyłączeniem zużycia w normalnym toku używania i eksploatacji</w:t>
      </w:r>
      <w:r w:rsidR="00C44E1E" w:rsidRPr="005F737E">
        <w:rPr>
          <w:rFonts w:eastAsia="Calibri"/>
          <w:sz w:val="22"/>
          <w:szCs w:val="22"/>
        </w:rPr>
        <w:t>,</w:t>
      </w:r>
      <w:r w:rsidRPr="005F737E">
        <w:rPr>
          <w:rFonts w:eastAsia="Calibri"/>
          <w:sz w:val="22"/>
          <w:szCs w:val="22"/>
        </w:rPr>
        <w:t xml:space="preserve"> określone  w Załączniku </w:t>
      </w:r>
      <w:r w:rsidR="00DF79E6" w:rsidRPr="005F737E">
        <w:rPr>
          <w:rFonts w:eastAsia="Calibri"/>
          <w:sz w:val="22"/>
          <w:szCs w:val="22"/>
        </w:rPr>
        <w:t>nr</w:t>
      </w:r>
      <w:r w:rsidRPr="005F737E">
        <w:rPr>
          <w:rFonts w:eastAsia="Calibri"/>
          <w:sz w:val="22"/>
          <w:szCs w:val="22"/>
        </w:rPr>
        <w:t xml:space="preserve"> 4 do Umowy –</w:t>
      </w:r>
      <w:r w:rsidR="002647E1" w:rsidRPr="005F737E">
        <w:rPr>
          <w:rFonts w:eastAsia="Calibri"/>
          <w:sz w:val="22"/>
          <w:szCs w:val="22"/>
        </w:rPr>
        <w:t xml:space="preserve"> /Standardy Dostępności Obiektu</w:t>
      </w:r>
      <w:r w:rsidR="005A3CE8" w:rsidRPr="005F737E">
        <w:rPr>
          <w:rFonts w:eastAsia="Calibri"/>
          <w:sz w:val="22"/>
          <w:szCs w:val="22"/>
        </w:rPr>
        <w:t>/;</w:t>
      </w:r>
    </w:p>
    <w:p w14:paraId="653055F4" w14:textId="1263FD86"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Koordynator Projektu</w:t>
      </w:r>
      <w:r w:rsidRPr="005F737E">
        <w:rPr>
          <w:rFonts w:eastAsia="Calibri"/>
          <w:sz w:val="22"/>
          <w:szCs w:val="22"/>
        </w:rPr>
        <w:t xml:space="preserve"> - </w:t>
      </w:r>
      <w:bookmarkStart w:id="9" w:name="_Hlk500244386"/>
      <w:r w:rsidRPr="005F737E">
        <w:rPr>
          <w:rFonts w:eastAsia="Calibri"/>
          <w:sz w:val="22"/>
          <w:szCs w:val="22"/>
        </w:rPr>
        <w:t xml:space="preserve">osoba wyznaczona przez Podmiot Publiczny do koordynowania zadań </w:t>
      </w:r>
      <w:r w:rsidR="00C44E1E" w:rsidRPr="005F737E">
        <w:rPr>
          <w:rFonts w:eastAsia="Calibri"/>
          <w:sz w:val="22"/>
          <w:szCs w:val="22"/>
        </w:rPr>
        <w:t>Podmiotu Publicznego</w:t>
      </w:r>
      <w:r w:rsidRPr="005F737E">
        <w:rPr>
          <w:rFonts w:eastAsia="Calibri"/>
          <w:sz w:val="22"/>
          <w:szCs w:val="22"/>
        </w:rPr>
        <w:t xml:space="preserve"> określonych Umową oraz odpowiedzialna za bieżące kontakty</w:t>
      </w:r>
      <w:r w:rsidR="00C44E1E" w:rsidRPr="005F737E">
        <w:rPr>
          <w:rFonts w:eastAsia="Calibri"/>
          <w:sz w:val="22"/>
          <w:szCs w:val="22"/>
        </w:rPr>
        <w:t xml:space="preserve"> </w:t>
      </w:r>
      <w:r w:rsidR="00B65AF9" w:rsidRPr="005F737E">
        <w:rPr>
          <w:rFonts w:eastAsia="Calibri"/>
          <w:sz w:val="22"/>
          <w:szCs w:val="22"/>
        </w:rPr>
        <w:br/>
      </w:r>
      <w:r w:rsidR="00C44E1E" w:rsidRPr="005F737E">
        <w:rPr>
          <w:rFonts w:eastAsia="Calibri"/>
          <w:sz w:val="22"/>
          <w:szCs w:val="22"/>
        </w:rPr>
        <w:t>z Partnerem Prywatnym</w:t>
      </w:r>
      <w:r w:rsidRPr="005F737E">
        <w:rPr>
          <w:rFonts w:eastAsia="Calibri"/>
          <w:sz w:val="22"/>
          <w:szCs w:val="22"/>
        </w:rPr>
        <w:t xml:space="preserve"> we wszelkich sprawach związanych z realizacją Przedsięwzięcia</w:t>
      </w:r>
      <w:bookmarkEnd w:id="9"/>
      <w:r w:rsidR="005A3CE8" w:rsidRPr="005F737E">
        <w:rPr>
          <w:rFonts w:eastAsia="Calibri"/>
          <w:sz w:val="22"/>
          <w:szCs w:val="22"/>
        </w:rPr>
        <w:t>;</w:t>
      </w:r>
    </w:p>
    <w:p w14:paraId="0A5E4C9B" w14:textId="0EEAB074"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Koszty Finansowania</w:t>
      </w:r>
      <w:r w:rsidRPr="005F737E">
        <w:rPr>
          <w:rFonts w:eastAsia="Calibri"/>
          <w:sz w:val="22"/>
          <w:szCs w:val="22"/>
        </w:rPr>
        <w:t xml:space="preserve"> – koszty związane z zapewnieniem przez Partnera Prywatnego Finansowania Etapu Robót, jako opłata z tytułu rozłożenia w czasie płatności </w:t>
      </w:r>
      <w:r w:rsidR="002647E1" w:rsidRPr="005F737E">
        <w:rPr>
          <w:rFonts w:eastAsia="Calibri"/>
          <w:sz w:val="22"/>
          <w:szCs w:val="22"/>
        </w:rPr>
        <w:t>Kosztów Inwestycyjnych</w:t>
      </w:r>
      <w:r w:rsidR="00492D4B" w:rsidRPr="005F737E">
        <w:rPr>
          <w:rFonts w:eastAsia="Calibri"/>
          <w:sz w:val="22"/>
          <w:szCs w:val="22"/>
        </w:rPr>
        <w:t xml:space="preserve"> Robót Budowlanych</w:t>
      </w:r>
      <w:r w:rsidRPr="005F737E">
        <w:rPr>
          <w:rFonts w:eastAsia="Calibri"/>
          <w:sz w:val="22"/>
          <w:szCs w:val="22"/>
        </w:rPr>
        <w:t xml:space="preserve">, ponoszone przez Podmiot Publiczny  </w:t>
      </w:r>
      <w:r w:rsidR="00C44E1E" w:rsidRPr="005F737E">
        <w:rPr>
          <w:rFonts w:eastAsia="Calibri"/>
          <w:sz w:val="22"/>
          <w:szCs w:val="22"/>
        </w:rPr>
        <w:t xml:space="preserve">od </w:t>
      </w:r>
      <w:r w:rsidR="00492D4B" w:rsidRPr="005F737E">
        <w:rPr>
          <w:rFonts w:eastAsia="Calibri"/>
          <w:sz w:val="22"/>
          <w:szCs w:val="22"/>
        </w:rPr>
        <w:t xml:space="preserve">dnia </w:t>
      </w:r>
      <w:r w:rsidR="00C44E1E" w:rsidRPr="005F737E">
        <w:rPr>
          <w:rFonts w:eastAsia="Calibri"/>
          <w:sz w:val="22"/>
          <w:szCs w:val="22"/>
        </w:rPr>
        <w:t>rozpoczęcia Etapu Utrzymania</w:t>
      </w:r>
      <w:r w:rsidR="005A3CE8" w:rsidRPr="005F737E">
        <w:rPr>
          <w:rFonts w:eastAsia="Calibri"/>
          <w:sz w:val="22"/>
          <w:szCs w:val="22"/>
        </w:rPr>
        <w:t xml:space="preserve">; </w:t>
      </w:r>
    </w:p>
    <w:p w14:paraId="5EAD9D6A" w14:textId="17BC4F18"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sz w:val="22"/>
          <w:szCs w:val="22"/>
        </w:rPr>
        <w:t>Koszty Inwestycyjne Robót Budowlanych</w:t>
      </w:r>
      <w:r w:rsidRPr="005F737E">
        <w:rPr>
          <w:rFonts w:eastAsia="Calibri"/>
          <w:sz w:val="22"/>
          <w:szCs w:val="22"/>
        </w:rPr>
        <w:t xml:space="preserve"> - w</w:t>
      </w:r>
      <w:r w:rsidR="00C44E1E" w:rsidRPr="005F737E">
        <w:rPr>
          <w:rFonts w:eastAsia="Calibri"/>
          <w:sz w:val="22"/>
          <w:szCs w:val="22"/>
        </w:rPr>
        <w:t>szelkie</w:t>
      </w:r>
      <w:r w:rsidRPr="005F737E">
        <w:rPr>
          <w:rFonts w:eastAsia="Calibri"/>
          <w:sz w:val="22"/>
          <w:szCs w:val="22"/>
        </w:rPr>
        <w:t xml:space="preserve"> koszty związane z realizacją Etapu Robót powiększone o Obowiązującą Stawkę VAT poniesione przez Partnera Prywatnego od </w:t>
      </w:r>
      <w:r w:rsidR="00B343C2" w:rsidRPr="005F737E">
        <w:rPr>
          <w:rFonts w:eastAsia="Calibri"/>
          <w:sz w:val="22"/>
          <w:szCs w:val="22"/>
        </w:rPr>
        <w:t xml:space="preserve">Dnia </w:t>
      </w:r>
      <w:r w:rsidR="00492D4B" w:rsidRPr="005F737E">
        <w:rPr>
          <w:rFonts w:eastAsia="Calibri"/>
          <w:sz w:val="22"/>
          <w:szCs w:val="22"/>
        </w:rPr>
        <w:t>Zamknięcia Finansowania</w:t>
      </w:r>
      <w:r w:rsidRPr="005F737E">
        <w:rPr>
          <w:rFonts w:eastAsia="Calibri"/>
          <w:sz w:val="22"/>
          <w:szCs w:val="22"/>
        </w:rPr>
        <w:t xml:space="preserve"> </w:t>
      </w:r>
      <w:r w:rsidR="00C44E1E" w:rsidRPr="005F737E">
        <w:rPr>
          <w:rFonts w:eastAsia="Calibri"/>
          <w:sz w:val="22"/>
          <w:szCs w:val="22"/>
        </w:rPr>
        <w:t>do Dnia Zakończenia Etapu Robót</w:t>
      </w:r>
      <w:r w:rsidR="005A3CE8" w:rsidRPr="005F737E">
        <w:rPr>
          <w:rFonts w:eastAsia="Calibri"/>
          <w:sz w:val="22"/>
          <w:szCs w:val="22"/>
        </w:rPr>
        <w:t>;</w:t>
      </w:r>
    </w:p>
    <w:p w14:paraId="457CD3CF" w14:textId="769D0583"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Koszty Operacyjne</w:t>
      </w:r>
      <w:r w:rsidRPr="005F737E">
        <w:rPr>
          <w:rFonts w:eastAsia="Calibri"/>
          <w:sz w:val="22"/>
          <w:szCs w:val="22"/>
        </w:rPr>
        <w:t xml:space="preserve"> – koszty zużycia energii elektrycznej i energii cieplnej, ponoszone przez Podmiot Publiczny</w:t>
      </w:r>
      <w:r w:rsidR="005A3CE8" w:rsidRPr="005F737E">
        <w:rPr>
          <w:rFonts w:eastAsia="Calibri"/>
          <w:sz w:val="22"/>
          <w:szCs w:val="22"/>
        </w:rPr>
        <w:t>;</w:t>
      </w:r>
    </w:p>
    <w:p w14:paraId="60D6800B" w14:textId="00E96FE0"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Koszty Projektowania</w:t>
      </w:r>
      <w:r w:rsidRPr="005F737E">
        <w:rPr>
          <w:rFonts w:eastAsia="Calibri"/>
          <w:sz w:val="22"/>
          <w:szCs w:val="22"/>
        </w:rPr>
        <w:t xml:space="preserve"> </w:t>
      </w:r>
      <w:r w:rsidR="00381685" w:rsidRPr="005F737E">
        <w:rPr>
          <w:rFonts w:eastAsia="Calibri"/>
          <w:sz w:val="22"/>
          <w:szCs w:val="22"/>
        </w:rPr>
        <w:t>–</w:t>
      </w:r>
      <w:r w:rsidRPr="005F737E">
        <w:rPr>
          <w:rFonts w:eastAsia="Calibri"/>
          <w:sz w:val="22"/>
          <w:szCs w:val="22"/>
        </w:rPr>
        <w:t xml:space="preserve"> </w:t>
      </w:r>
      <w:r w:rsidR="00381685" w:rsidRPr="005F737E">
        <w:rPr>
          <w:rFonts w:eastAsia="Calibri"/>
          <w:sz w:val="22"/>
          <w:szCs w:val="22"/>
        </w:rPr>
        <w:t xml:space="preserve">wszelkie </w:t>
      </w:r>
      <w:r w:rsidRPr="005F737E">
        <w:rPr>
          <w:rFonts w:eastAsia="Calibri"/>
          <w:sz w:val="22"/>
          <w:szCs w:val="22"/>
        </w:rPr>
        <w:t>koszty związane z opracowaniem Dokumentacji Projektowej powiększone o Obowiązującą Stawkę VAT poniesione przez Partnera Prywatnego od dnia zawarcia Umowy do Dnia Zakończenia Etapu Projektowania</w:t>
      </w:r>
      <w:r w:rsidR="005A3CE8" w:rsidRPr="005F737E">
        <w:rPr>
          <w:rFonts w:eastAsia="Calibri"/>
          <w:sz w:val="22"/>
          <w:szCs w:val="22"/>
        </w:rPr>
        <w:t>;</w:t>
      </w:r>
    </w:p>
    <w:p w14:paraId="1FFB09A7" w14:textId="2101CB75"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Koszty Utrzymania</w:t>
      </w:r>
      <w:r w:rsidRPr="005F737E">
        <w:rPr>
          <w:rFonts w:eastAsia="Calibri"/>
          <w:sz w:val="22"/>
          <w:szCs w:val="22"/>
        </w:rPr>
        <w:t xml:space="preserve"> – w</w:t>
      </w:r>
      <w:r w:rsidR="00381685" w:rsidRPr="005F737E">
        <w:rPr>
          <w:rFonts w:eastAsia="Calibri"/>
          <w:sz w:val="22"/>
          <w:szCs w:val="22"/>
        </w:rPr>
        <w:t>szelkie</w:t>
      </w:r>
      <w:r w:rsidRPr="005F737E">
        <w:rPr>
          <w:rFonts w:eastAsia="Calibri"/>
          <w:sz w:val="22"/>
          <w:szCs w:val="22"/>
        </w:rPr>
        <w:t xml:space="preserve"> koszty ponoszone przez Partnera Prywatnego na Etapie Utrzymania, w zakresie</w:t>
      </w:r>
      <w:r w:rsidR="00381685" w:rsidRPr="005F737E">
        <w:rPr>
          <w:rFonts w:eastAsia="Calibri"/>
          <w:sz w:val="22"/>
          <w:szCs w:val="22"/>
        </w:rPr>
        <w:t xml:space="preserve"> w</w:t>
      </w:r>
      <w:r w:rsidRPr="005F737E">
        <w:rPr>
          <w:rFonts w:eastAsia="Calibri"/>
          <w:sz w:val="22"/>
          <w:szCs w:val="22"/>
        </w:rPr>
        <w:t xml:space="preserve"> jakim nie będzie ich ponosił Podmiot Publiczny, zgodnie </w:t>
      </w:r>
      <w:r w:rsidR="00B65AF9" w:rsidRPr="005F737E">
        <w:rPr>
          <w:rFonts w:eastAsia="Calibri"/>
          <w:sz w:val="22"/>
          <w:szCs w:val="22"/>
        </w:rPr>
        <w:br/>
      </w:r>
      <w:r w:rsidRPr="005F737E">
        <w:rPr>
          <w:rFonts w:eastAsia="Calibri"/>
          <w:sz w:val="22"/>
          <w:szCs w:val="22"/>
        </w:rPr>
        <w:t>z Załącznikiem nr 4 do Umowy - /Standardy Dostępności Obiektu</w:t>
      </w:r>
      <w:r w:rsidR="005A3CE8" w:rsidRPr="005F737E">
        <w:rPr>
          <w:rFonts w:eastAsia="Calibri"/>
          <w:sz w:val="22"/>
          <w:szCs w:val="22"/>
        </w:rPr>
        <w:t>/;</w:t>
      </w:r>
    </w:p>
    <w:p w14:paraId="7CAE1578" w14:textId="5D1BE528"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Książka Obiektu</w:t>
      </w:r>
      <w:r w:rsidRPr="005F737E">
        <w:rPr>
          <w:rFonts w:eastAsia="Calibri"/>
          <w:sz w:val="22"/>
          <w:szCs w:val="22"/>
        </w:rPr>
        <w:t xml:space="preserve"> - dokument przeznaczony do zapisów dotyczących przeprowadzanych badań </w:t>
      </w:r>
      <w:r w:rsidR="002647E1" w:rsidRPr="005F737E">
        <w:rPr>
          <w:rFonts w:eastAsia="Calibri"/>
          <w:sz w:val="22"/>
          <w:szCs w:val="22"/>
        </w:rPr>
        <w:br/>
      </w:r>
      <w:r w:rsidRPr="005F737E">
        <w:rPr>
          <w:rFonts w:eastAsia="Calibri"/>
          <w:sz w:val="22"/>
          <w:szCs w:val="22"/>
        </w:rPr>
        <w:t>i kontroli stanu technicznego, remontów i przebudowy, w okresie użytkowania Obiektu</w:t>
      </w:r>
      <w:r w:rsidR="005A3CE8" w:rsidRPr="005F737E">
        <w:rPr>
          <w:rFonts w:eastAsia="Calibri"/>
          <w:sz w:val="22"/>
          <w:szCs w:val="22"/>
        </w:rPr>
        <w:t xml:space="preserve">; </w:t>
      </w:r>
    </w:p>
    <w:p w14:paraId="3D7A9993" w14:textId="1233203A"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F737E">
        <w:rPr>
          <w:rFonts w:eastAsia="Calibri"/>
          <w:sz w:val="22"/>
          <w:szCs w:val="22"/>
        </w:rPr>
        <w:t>Ministerstwo Sportu - Ministerstwo Sportu i Turystyki z siedzibą w Warszawie przy ulicy Senatorskiej 14, 00-082 Warszawa</w:t>
      </w:r>
      <w:r w:rsidR="005A3CE8" w:rsidRPr="005F737E">
        <w:rPr>
          <w:rFonts w:eastAsia="Calibri"/>
          <w:sz w:val="22"/>
          <w:szCs w:val="22"/>
        </w:rPr>
        <w:t>;</w:t>
      </w:r>
    </w:p>
    <w:p w14:paraId="23627558" w14:textId="4E680BB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Niewłaściwe Użytkowanie Obiektu</w:t>
      </w:r>
      <w:r w:rsidRPr="005F737E">
        <w:rPr>
          <w:rFonts w:eastAsia="Calibri"/>
          <w:sz w:val="22"/>
          <w:szCs w:val="22"/>
        </w:rPr>
        <w:t xml:space="preserve"> - użytkowanie Obiektu przez Użytkowników Obiektu lub osoby trzecie w sposób</w:t>
      </w:r>
      <w:r w:rsidR="00381685" w:rsidRPr="005F737E">
        <w:rPr>
          <w:rFonts w:eastAsia="Calibri"/>
          <w:sz w:val="22"/>
          <w:szCs w:val="22"/>
        </w:rPr>
        <w:t xml:space="preserve"> niezgodny z Umową, przekazaną</w:t>
      </w:r>
      <w:r w:rsidRPr="005F737E">
        <w:rPr>
          <w:rFonts w:eastAsia="Calibri"/>
          <w:sz w:val="22"/>
          <w:szCs w:val="22"/>
        </w:rPr>
        <w:t xml:space="preserve"> przez Partnera Prywatnego </w:t>
      </w:r>
      <w:r w:rsidR="00381685" w:rsidRPr="005F737E">
        <w:rPr>
          <w:rFonts w:eastAsia="Calibri"/>
          <w:sz w:val="22"/>
          <w:szCs w:val="22"/>
        </w:rPr>
        <w:t>Instrukcją Techniczną</w:t>
      </w:r>
      <w:r w:rsidRPr="005F737E">
        <w:rPr>
          <w:rFonts w:eastAsia="Calibri"/>
          <w:sz w:val="22"/>
          <w:szCs w:val="22"/>
        </w:rPr>
        <w:t xml:space="preserve"> oraz przeznaczeniem Obiektu</w:t>
      </w:r>
      <w:r w:rsidR="005A3CE8" w:rsidRPr="005F737E">
        <w:rPr>
          <w:rFonts w:eastAsia="Calibri"/>
          <w:sz w:val="22"/>
          <w:szCs w:val="22"/>
        </w:rPr>
        <w:t>;</w:t>
      </w:r>
    </w:p>
    <w:p w14:paraId="133C7BC0" w14:textId="0897341F"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Niezależny Ekspert</w:t>
      </w:r>
      <w:r w:rsidRPr="005F737E">
        <w:rPr>
          <w:rFonts w:eastAsia="Calibri"/>
          <w:sz w:val="22"/>
          <w:szCs w:val="22"/>
        </w:rPr>
        <w:t xml:space="preserve"> - ekspert do rozwiązywania sporów związanych z jakimkolwiek aspektem realizacji Umowy, przy czym taki ekspert powinien posiadać co najmniej sześcioletnie doświadczenie branżowe w dziedzinie będącej przedmiotem danego sporu, do którego rozstrzygnięcia ma zostać powołany. Ekspert będzie podmiotem niezależnym od Stron oraz podwykonawców i głównych konkurentów rynkowych Partnera Prywatnego</w:t>
      </w:r>
      <w:r w:rsidR="005A3CE8" w:rsidRPr="005F737E">
        <w:rPr>
          <w:rFonts w:eastAsia="Calibri"/>
          <w:sz w:val="22"/>
          <w:szCs w:val="22"/>
        </w:rPr>
        <w:t>;</w:t>
      </w:r>
    </w:p>
    <w:p w14:paraId="126432DE" w14:textId="2BB7304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Obiekt</w:t>
      </w:r>
      <w:r w:rsidRPr="005F737E">
        <w:rPr>
          <w:rFonts w:eastAsia="Calibri"/>
          <w:sz w:val="22"/>
          <w:szCs w:val="22"/>
        </w:rPr>
        <w:t xml:space="preserve"> - budynek basenu krytego w Nidzicy</w:t>
      </w:r>
      <w:r w:rsidR="00492D4B" w:rsidRPr="005F737E">
        <w:rPr>
          <w:rFonts w:eastAsia="Calibri"/>
          <w:sz w:val="22"/>
          <w:szCs w:val="22"/>
        </w:rPr>
        <w:t>, przy ul. Polnej……</w:t>
      </w:r>
      <w:r w:rsidRPr="005F737E">
        <w:rPr>
          <w:rFonts w:eastAsia="Calibri"/>
          <w:sz w:val="22"/>
          <w:szCs w:val="22"/>
        </w:rPr>
        <w:t xml:space="preserve"> wraz z elementami infrastruktury towarzyszącej</w:t>
      </w:r>
      <w:r w:rsidR="005A3CE8" w:rsidRPr="005F737E">
        <w:rPr>
          <w:rFonts w:eastAsia="Calibri"/>
          <w:sz w:val="22"/>
          <w:szCs w:val="22"/>
        </w:rPr>
        <w:t>;</w:t>
      </w:r>
    </w:p>
    <w:p w14:paraId="29003861" w14:textId="70E51C6A"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Obowiązująca Stawka VAT</w:t>
      </w:r>
      <w:r w:rsidRPr="005F737E">
        <w:rPr>
          <w:rFonts w:eastAsia="Calibri"/>
          <w:sz w:val="22"/>
          <w:szCs w:val="22"/>
        </w:rPr>
        <w:t>- stawka podatku od towarów i usług określona w ustawie z dnia 11 marca 2004 r. o podatku od towarów i usług (t</w:t>
      </w:r>
      <w:r w:rsidR="00381685" w:rsidRPr="005F737E">
        <w:rPr>
          <w:rFonts w:eastAsia="Calibri"/>
          <w:sz w:val="22"/>
          <w:szCs w:val="22"/>
        </w:rPr>
        <w:t>.</w:t>
      </w:r>
      <w:r w:rsidRPr="005F737E">
        <w:rPr>
          <w:rFonts w:eastAsia="Calibri"/>
          <w:sz w:val="22"/>
          <w:szCs w:val="22"/>
        </w:rPr>
        <w:t xml:space="preserve">j. Dz.U. z </w:t>
      </w:r>
      <w:r w:rsidR="00B343C2" w:rsidRPr="005F737E">
        <w:rPr>
          <w:rFonts w:eastAsia="Calibri"/>
          <w:sz w:val="22"/>
          <w:szCs w:val="22"/>
        </w:rPr>
        <w:t>2017, poz.1221</w:t>
      </w:r>
      <w:r w:rsidRPr="005F737E">
        <w:rPr>
          <w:rFonts w:eastAsia="Calibri"/>
          <w:sz w:val="22"/>
          <w:szCs w:val="22"/>
        </w:rPr>
        <w:t xml:space="preserve"> z późn. zm.), właściwa na dzień powstania obowiązku podatkowego</w:t>
      </w:r>
      <w:r w:rsidR="00381685" w:rsidRPr="005F737E">
        <w:rPr>
          <w:rFonts w:eastAsia="Calibri"/>
          <w:sz w:val="22"/>
          <w:szCs w:val="22"/>
        </w:rPr>
        <w:t xml:space="preserve"> u</w:t>
      </w:r>
      <w:r w:rsidRPr="005F737E">
        <w:rPr>
          <w:rFonts w:eastAsia="Calibri"/>
          <w:sz w:val="22"/>
          <w:szCs w:val="22"/>
        </w:rPr>
        <w:t xml:space="preserve"> Partnera Prywatnego</w:t>
      </w:r>
      <w:r w:rsidR="005A3CE8" w:rsidRPr="005F737E">
        <w:rPr>
          <w:rFonts w:eastAsia="Calibri"/>
          <w:sz w:val="22"/>
          <w:szCs w:val="22"/>
        </w:rPr>
        <w:t>;</w:t>
      </w:r>
    </w:p>
    <w:p w14:paraId="087FB0E4" w14:textId="2606070F" w:rsidR="00B343C2" w:rsidRPr="005F737E" w:rsidRDefault="00B343C2"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 xml:space="preserve">Odbiór </w:t>
      </w:r>
      <w:r w:rsidR="00955FEB" w:rsidRPr="00552FE3">
        <w:rPr>
          <w:rFonts w:eastAsia="Calibri"/>
          <w:b/>
          <w:sz w:val="22"/>
          <w:szCs w:val="22"/>
        </w:rPr>
        <w:t>Etapu Projektowania</w:t>
      </w:r>
      <w:r w:rsidR="007916EC" w:rsidRPr="005F737E">
        <w:rPr>
          <w:rFonts w:eastAsia="Calibri"/>
          <w:sz w:val="22"/>
          <w:szCs w:val="22"/>
        </w:rPr>
        <w:t xml:space="preserve"> </w:t>
      </w:r>
      <w:r w:rsidR="008D59B4" w:rsidRPr="005F737E">
        <w:rPr>
          <w:rFonts w:eastAsia="Calibri"/>
          <w:sz w:val="22"/>
          <w:szCs w:val="22"/>
        </w:rPr>
        <w:t>–</w:t>
      </w:r>
      <w:r w:rsidRPr="005F737E">
        <w:rPr>
          <w:rFonts w:eastAsia="Calibri"/>
          <w:sz w:val="22"/>
          <w:szCs w:val="22"/>
        </w:rPr>
        <w:t xml:space="preserve"> </w:t>
      </w:r>
      <w:r w:rsidR="008D59B4" w:rsidRPr="005F737E">
        <w:rPr>
          <w:rFonts w:eastAsia="Calibri"/>
          <w:sz w:val="22"/>
          <w:szCs w:val="22"/>
        </w:rPr>
        <w:t xml:space="preserve">odbiór </w:t>
      </w:r>
      <w:r w:rsidR="007916EC" w:rsidRPr="005F737E">
        <w:rPr>
          <w:rFonts w:eastAsia="Calibri"/>
          <w:sz w:val="22"/>
          <w:szCs w:val="22"/>
        </w:rPr>
        <w:t>Dokumentacji Projektowej</w:t>
      </w:r>
      <w:r w:rsidR="008D59B4" w:rsidRPr="005F737E">
        <w:rPr>
          <w:rFonts w:eastAsia="Calibri"/>
          <w:sz w:val="22"/>
          <w:szCs w:val="22"/>
        </w:rPr>
        <w:t>,</w:t>
      </w:r>
      <w:r w:rsidR="0072531E" w:rsidRPr="005F737E">
        <w:rPr>
          <w:rFonts w:eastAsia="Calibri"/>
          <w:sz w:val="22"/>
          <w:szCs w:val="22"/>
        </w:rPr>
        <w:t xml:space="preserve"> potwierdzony</w:t>
      </w:r>
      <w:r w:rsidR="00B47DF0" w:rsidRPr="005F737E">
        <w:rPr>
          <w:rFonts w:eastAsia="Calibri"/>
          <w:sz w:val="22"/>
          <w:szCs w:val="22"/>
        </w:rPr>
        <w:t xml:space="preserve"> P</w:t>
      </w:r>
      <w:r w:rsidR="008D59B4" w:rsidRPr="005F737E">
        <w:rPr>
          <w:rFonts w:eastAsia="Calibri"/>
          <w:sz w:val="22"/>
          <w:szCs w:val="22"/>
        </w:rPr>
        <w:t xml:space="preserve">rotokołem Odbioru </w:t>
      </w:r>
      <w:r w:rsidR="007916EC" w:rsidRPr="005F737E">
        <w:rPr>
          <w:rFonts w:eastAsia="Calibri"/>
          <w:sz w:val="22"/>
          <w:szCs w:val="22"/>
        </w:rPr>
        <w:t>Dokumentacji Projektowej</w:t>
      </w:r>
      <w:r w:rsidR="00E62756" w:rsidRPr="005F737E">
        <w:rPr>
          <w:rFonts w:eastAsia="Calibri"/>
          <w:sz w:val="22"/>
          <w:szCs w:val="22"/>
        </w:rPr>
        <w:t>;</w:t>
      </w:r>
    </w:p>
    <w:p w14:paraId="25B1D187" w14:textId="79AABAD1"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Odbiór Etapu Robót</w:t>
      </w:r>
      <w:r w:rsidRPr="005F737E">
        <w:rPr>
          <w:rFonts w:eastAsia="Calibri"/>
          <w:sz w:val="22"/>
          <w:szCs w:val="22"/>
        </w:rPr>
        <w:t xml:space="preserve"> - odbiór Robót Budowlanych,</w:t>
      </w:r>
      <w:r w:rsidR="00D44545" w:rsidRPr="005F737E">
        <w:rPr>
          <w:rFonts w:eastAsia="Calibri"/>
          <w:sz w:val="22"/>
          <w:szCs w:val="22"/>
        </w:rPr>
        <w:t xml:space="preserve"> </w:t>
      </w:r>
      <w:r w:rsidRPr="005F737E">
        <w:rPr>
          <w:rFonts w:eastAsia="Calibri"/>
          <w:sz w:val="22"/>
          <w:szCs w:val="22"/>
        </w:rPr>
        <w:t>potwierdzony Protokołem Odbioru Etapu Robót</w:t>
      </w:r>
      <w:r w:rsidR="005A3CE8" w:rsidRPr="005F737E">
        <w:rPr>
          <w:rFonts w:eastAsia="Calibri"/>
          <w:sz w:val="22"/>
          <w:szCs w:val="22"/>
        </w:rPr>
        <w:t>;</w:t>
      </w:r>
    </w:p>
    <w:p w14:paraId="31BFF273" w14:textId="6864C456"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 xml:space="preserve">Oferta </w:t>
      </w:r>
      <w:r w:rsidRPr="005F737E">
        <w:rPr>
          <w:rFonts w:eastAsia="Calibri"/>
          <w:sz w:val="22"/>
          <w:szCs w:val="22"/>
        </w:rPr>
        <w:t xml:space="preserve">– oferta Partnera Prywatnego złożona w odpowiedzi na zaproszenie do składania ofert na realizację zadania pn. „Budowa basenu w Nidzicy w formule partnerstwa publiczno-prywatnego”, stanowiąca </w:t>
      </w:r>
      <w:r w:rsidR="008D59B4" w:rsidRPr="005F737E">
        <w:rPr>
          <w:rFonts w:eastAsia="Calibri"/>
          <w:sz w:val="22"/>
          <w:szCs w:val="22"/>
        </w:rPr>
        <w:t>Z</w:t>
      </w:r>
      <w:r w:rsidRPr="005F737E">
        <w:rPr>
          <w:rFonts w:eastAsia="Calibri"/>
          <w:sz w:val="22"/>
          <w:szCs w:val="22"/>
        </w:rPr>
        <w:t>ałącznik nr 1 do Umowy</w:t>
      </w:r>
      <w:r w:rsidR="005A3CE8" w:rsidRPr="005F737E">
        <w:rPr>
          <w:rFonts w:eastAsia="Calibri"/>
          <w:sz w:val="22"/>
          <w:szCs w:val="22"/>
        </w:rPr>
        <w:t>;</w:t>
      </w:r>
    </w:p>
    <w:p w14:paraId="2BC4E76B" w14:textId="7CCCF340" w:rsidR="00C266B9" w:rsidRPr="005F737E" w:rsidRDefault="00C266B9"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Ogłoszenie o Zamówieniu</w:t>
      </w:r>
      <w:r w:rsidRPr="005F737E">
        <w:rPr>
          <w:rFonts w:eastAsia="Calibri"/>
          <w:sz w:val="22"/>
          <w:szCs w:val="22"/>
        </w:rPr>
        <w:t xml:space="preserve"> – ogłoszenie o zamówieniu opublikowane w Biuletynie Zamówień Pu</w:t>
      </w:r>
      <w:r w:rsidR="00B85664" w:rsidRPr="005F737E">
        <w:rPr>
          <w:rFonts w:eastAsia="Calibri"/>
          <w:sz w:val="22"/>
          <w:szCs w:val="22"/>
        </w:rPr>
        <w:t xml:space="preserve">blicznych w dniu 5 lipca 2017 r. </w:t>
      </w:r>
      <w:r w:rsidRPr="005F737E">
        <w:rPr>
          <w:rFonts w:eastAsia="Calibri"/>
          <w:sz w:val="22"/>
          <w:szCs w:val="22"/>
        </w:rPr>
        <w:t>pod nr 544454-N-2017</w:t>
      </w:r>
      <w:r w:rsidR="005A3CE8" w:rsidRPr="005F737E">
        <w:rPr>
          <w:rFonts w:eastAsia="Calibri"/>
          <w:sz w:val="22"/>
          <w:szCs w:val="22"/>
        </w:rPr>
        <w:t>;</w:t>
      </w:r>
    </w:p>
    <w:p w14:paraId="3BEEABD8" w14:textId="76EE3F3B"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Okres gwarancji</w:t>
      </w:r>
      <w:r w:rsidRPr="005F737E">
        <w:rPr>
          <w:rFonts w:eastAsia="Calibri"/>
          <w:sz w:val="22"/>
          <w:szCs w:val="22"/>
        </w:rPr>
        <w:t xml:space="preserve"> – okres, w którym Partner Prywatny odpowiada za usunięcia wad</w:t>
      </w:r>
      <w:r w:rsidR="00E62756" w:rsidRPr="005F737E">
        <w:rPr>
          <w:rFonts w:eastAsia="Calibri"/>
          <w:sz w:val="22"/>
          <w:szCs w:val="22"/>
        </w:rPr>
        <w:t xml:space="preserve"> maszyn,</w:t>
      </w:r>
      <w:r w:rsidRPr="005F737E">
        <w:rPr>
          <w:rFonts w:eastAsia="Calibri"/>
          <w:sz w:val="22"/>
          <w:szCs w:val="22"/>
        </w:rPr>
        <w:t xml:space="preserve"> urządzeń, instalacji i systemów zamontowanych w Obiekcie przez Partnera Prywatnego </w:t>
      </w:r>
      <w:r w:rsidR="00E62756" w:rsidRPr="005F737E">
        <w:rPr>
          <w:rFonts w:eastAsia="Calibri"/>
          <w:sz w:val="22"/>
          <w:szCs w:val="22"/>
        </w:rPr>
        <w:br/>
      </w:r>
      <w:r w:rsidRPr="005F737E">
        <w:rPr>
          <w:rFonts w:eastAsia="Calibri"/>
          <w:sz w:val="22"/>
          <w:szCs w:val="22"/>
        </w:rPr>
        <w:t xml:space="preserve">w związku z realizacją Robót Budowlanych, powstałych z przyczyn tkwiących w tych urządzeniach, instalacjach i systemach,  oznaczony w Załączniku </w:t>
      </w:r>
      <w:r w:rsidR="00DF79E6" w:rsidRPr="005F737E">
        <w:rPr>
          <w:rFonts w:eastAsia="Calibri"/>
          <w:sz w:val="22"/>
          <w:szCs w:val="22"/>
        </w:rPr>
        <w:t>nr</w:t>
      </w:r>
      <w:r w:rsidRPr="005F737E">
        <w:rPr>
          <w:rFonts w:eastAsia="Calibri"/>
          <w:sz w:val="22"/>
          <w:szCs w:val="22"/>
        </w:rPr>
        <w:t xml:space="preserve"> 4 do Umowy - /Standardy Dostępności Obiektu</w:t>
      </w:r>
      <w:r w:rsidR="005A3CE8" w:rsidRPr="005F737E">
        <w:rPr>
          <w:rFonts w:eastAsia="Calibri"/>
          <w:sz w:val="22"/>
          <w:szCs w:val="22"/>
        </w:rPr>
        <w:t>/;</w:t>
      </w:r>
    </w:p>
    <w:p w14:paraId="4E434B3E" w14:textId="7B3D25B1"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Okres rękojmi</w:t>
      </w:r>
      <w:r w:rsidRPr="005F737E">
        <w:rPr>
          <w:rFonts w:eastAsia="Calibri"/>
          <w:sz w:val="22"/>
          <w:szCs w:val="22"/>
        </w:rPr>
        <w:t xml:space="preserve"> –</w:t>
      </w:r>
      <w:r w:rsidR="00875ED6" w:rsidRPr="005F737E">
        <w:rPr>
          <w:rFonts w:eastAsia="Calibri"/>
          <w:sz w:val="22"/>
          <w:szCs w:val="22"/>
        </w:rPr>
        <w:t xml:space="preserve"> </w:t>
      </w:r>
      <w:r w:rsidRPr="005F737E">
        <w:rPr>
          <w:rFonts w:eastAsia="Calibri"/>
          <w:sz w:val="22"/>
          <w:szCs w:val="22"/>
        </w:rPr>
        <w:t xml:space="preserve">okres, w którym Partner Prywatny odpowiada za wady Obiektu w związku </w:t>
      </w:r>
      <w:r w:rsidR="00E62756" w:rsidRPr="005F737E">
        <w:rPr>
          <w:rFonts w:eastAsia="Calibri"/>
          <w:sz w:val="22"/>
          <w:szCs w:val="22"/>
        </w:rPr>
        <w:br/>
      </w:r>
      <w:r w:rsidRPr="005F737E">
        <w:rPr>
          <w:rFonts w:eastAsia="Calibri"/>
          <w:sz w:val="22"/>
          <w:szCs w:val="22"/>
        </w:rPr>
        <w:t xml:space="preserve">z realizacją Robót Budowlanych na zasadach określonych w Załączniku </w:t>
      </w:r>
      <w:r w:rsidR="00DF79E6" w:rsidRPr="005F737E">
        <w:rPr>
          <w:rFonts w:eastAsia="Calibri"/>
          <w:sz w:val="22"/>
          <w:szCs w:val="22"/>
        </w:rPr>
        <w:t>nr</w:t>
      </w:r>
      <w:r w:rsidRPr="005F737E">
        <w:rPr>
          <w:rFonts w:eastAsia="Calibri"/>
          <w:sz w:val="22"/>
          <w:szCs w:val="22"/>
        </w:rPr>
        <w:t xml:space="preserve"> 4 do Umowy - /Standardy Dostępności Obiektu</w:t>
      </w:r>
      <w:r w:rsidR="005A3CE8" w:rsidRPr="005F737E">
        <w:rPr>
          <w:rFonts w:eastAsia="Calibri"/>
          <w:sz w:val="22"/>
          <w:szCs w:val="22"/>
        </w:rPr>
        <w:t>/;</w:t>
      </w:r>
    </w:p>
    <w:p w14:paraId="06AA7832" w14:textId="728C331F"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Okres Rozliczeniowy</w:t>
      </w:r>
      <w:r w:rsidRPr="005F737E">
        <w:rPr>
          <w:rFonts w:eastAsia="Calibri"/>
          <w:sz w:val="22"/>
          <w:szCs w:val="22"/>
        </w:rPr>
        <w:t xml:space="preserve"> - okres rozliczania  Wynagrodzenia, wynoszący jeden miesiąc Etapu Utrzymania. Pierwszy Okres Rozliczeniowy rozpoczyna się od pierwszego dnia miesiąca następującego po miesiącu w którym nastąpił Dzień Zakończenia Etap Robót i kończy się ostatniego dnia tego miesiąca kalendarzowego. Okresy Rozliczeniowe winny pokrywać się </w:t>
      </w:r>
      <w:r w:rsidR="002647E1" w:rsidRPr="005F737E">
        <w:rPr>
          <w:rFonts w:eastAsia="Calibri"/>
          <w:sz w:val="22"/>
          <w:szCs w:val="22"/>
        </w:rPr>
        <w:br/>
      </w:r>
      <w:r w:rsidRPr="005F737E">
        <w:rPr>
          <w:rFonts w:eastAsia="Calibri"/>
          <w:sz w:val="22"/>
          <w:szCs w:val="22"/>
        </w:rPr>
        <w:t xml:space="preserve">z </w:t>
      </w:r>
      <w:r w:rsidR="00875ED6" w:rsidRPr="005F737E">
        <w:rPr>
          <w:rFonts w:eastAsia="Calibri"/>
          <w:sz w:val="22"/>
          <w:szCs w:val="22"/>
        </w:rPr>
        <w:t xml:space="preserve">Harmonogramami </w:t>
      </w:r>
      <w:r w:rsidRPr="005F737E">
        <w:rPr>
          <w:rFonts w:eastAsia="Calibri"/>
          <w:sz w:val="22"/>
          <w:szCs w:val="22"/>
        </w:rPr>
        <w:t xml:space="preserve">Spłat </w:t>
      </w:r>
      <w:r w:rsidR="00875ED6" w:rsidRPr="005F737E">
        <w:rPr>
          <w:rFonts w:eastAsia="Calibri"/>
          <w:sz w:val="22"/>
          <w:szCs w:val="22"/>
        </w:rPr>
        <w:t xml:space="preserve"> Wynagrodzenia</w:t>
      </w:r>
      <w:r w:rsidR="005A3CE8" w:rsidRPr="005F737E">
        <w:rPr>
          <w:rFonts w:eastAsia="Calibri"/>
          <w:sz w:val="22"/>
          <w:szCs w:val="22"/>
        </w:rPr>
        <w:t>;</w:t>
      </w:r>
    </w:p>
    <w:p w14:paraId="54D1D481" w14:textId="1C27CA2B"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PFU/Program Funkcjonalno-Użytkowy</w:t>
      </w:r>
      <w:r w:rsidRPr="005F737E">
        <w:rPr>
          <w:rFonts w:eastAsia="Calibri"/>
          <w:sz w:val="22"/>
          <w:szCs w:val="22"/>
        </w:rPr>
        <w:t xml:space="preserve"> – dokument wraz z załącznikami opisujący przedmiot </w:t>
      </w:r>
      <w:r w:rsidR="002647E1" w:rsidRPr="005F737E">
        <w:rPr>
          <w:rFonts w:eastAsia="Calibri"/>
          <w:sz w:val="22"/>
          <w:szCs w:val="22"/>
        </w:rPr>
        <w:br/>
      </w:r>
      <w:r w:rsidRPr="005F737E">
        <w:rPr>
          <w:rFonts w:eastAsia="Calibri"/>
          <w:sz w:val="22"/>
          <w:szCs w:val="22"/>
        </w:rPr>
        <w:t>i zakres Robót Budowlanych i prac w Obiekcie niezbędnych do przeprowadzenia Przedsięwzięcia, opracowany przez Podmiot Publiczny zgodnie z Ustawą P</w:t>
      </w:r>
      <w:r w:rsidR="008D59B4" w:rsidRPr="005F737E">
        <w:rPr>
          <w:rFonts w:eastAsia="Calibri"/>
          <w:sz w:val="22"/>
          <w:szCs w:val="22"/>
        </w:rPr>
        <w:t>ZP</w:t>
      </w:r>
      <w:r w:rsidRPr="005F737E">
        <w:rPr>
          <w:rFonts w:eastAsia="Calibri"/>
          <w:sz w:val="22"/>
          <w:szCs w:val="22"/>
        </w:rPr>
        <w:t>, Prawem Budowlanym, Rozporządzeniem  Ministra Infrastruktury z dnia 2 września 2004 r. w sprawie szczegółowego zakresu i formy dokumentacji projektowej, specyfikacji technicznych wykonania i odbioru robót budowlanych oraz programu funkcjonalno-użytkowego (t.j.: Dz.U. z 2013 r., poz. 1129), Rozporzą</w:t>
      </w:r>
      <w:r w:rsidR="002647E1" w:rsidRPr="005F737E">
        <w:rPr>
          <w:rFonts w:eastAsia="Calibri"/>
          <w:sz w:val="22"/>
          <w:szCs w:val="22"/>
        </w:rPr>
        <w:t>dzeniem Ministra Infrastruktury</w:t>
      </w:r>
      <w:r w:rsidRPr="005F737E">
        <w:rPr>
          <w:rFonts w:eastAsia="Calibri"/>
          <w:sz w:val="22"/>
          <w:szCs w:val="22"/>
        </w:rPr>
        <w:t xml:space="preserve"> z dnia 12 kwietnia 2002 r. </w:t>
      </w:r>
      <w:r w:rsidR="00552FE3">
        <w:rPr>
          <w:rFonts w:eastAsia="Calibri"/>
          <w:sz w:val="22"/>
          <w:szCs w:val="22"/>
        </w:rPr>
        <w:br/>
      </w:r>
      <w:r w:rsidRPr="005F737E">
        <w:rPr>
          <w:rFonts w:eastAsia="Calibri"/>
          <w:sz w:val="22"/>
          <w:szCs w:val="22"/>
        </w:rPr>
        <w:t>w sprawie warunków technicznych, jakim powinny odpowiadać budynki i ich usytuowanie (t.j.: Dz.U. z 2015 r. poz. 1422), stanowiący Załącznik nr 2 do Umowy</w:t>
      </w:r>
      <w:r w:rsidR="005A3CE8" w:rsidRPr="005F737E">
        <w:rPr>
          <w:rFonts w:eastAsia="Calibri"/>
          <w:sz w:val="22"/>
          <w:szCs w:val="22"/>
        </w:rPr>
        <w:t>;</w:t>
      </w:r>
    </w:p>
    <w:p w14:paraId="10D23780" w14:textId="2CFCBE75"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Podwykonawca</w:t>
      </w:r>
      <w:r w:rsidRPr="005F737E">
        <w:rPr>
          <w:rFonts w:eastAsia="Calibri"/>
          <w:sz w:val="22"/>
          <w:szCs w:val="22"/>
        </w:rPr>
        <w:t xml:space="preserve"> </w:t>
      </w:r>
      <w:r w:rsidR="00B85664" w:rsidRPr="005F737E">
        <w:rPr>
          <w:rFonts w:eastAsia="Calibri"/>
          <w:sz w:val="22"/>
          <w:szCs w:val="22"/>
        </w:rPr>
        <w:t>–</w:t>
      </w:r>
      <w:r w:rsidRPr="005F737E">
        <w:rPr>
          <w:rFonts w:eastAsia="Calibri"/>
          <w:sz w:val="22"/>
          <w:szCs w:val="22"/>
        </w:rPr>
        <w:t xml:space="preserve"> podmiot</w:t>
      </w:r>
      <w:r w:rsidR="00B85664" w:rsidRPr="005F737E">
        <w:rPr>
          <w:rFonts w:eastAsia="Calibri"/>
          <w:sz w:val="22"/>
          <w:szCs w:val="22"/>
        </w:rPr>
        <w:t xml:space="preserve">, jak również jego następca prawny, </w:t>
      </w:r>
      <w:r w:rsidRPr="005F737E">
        <w:rPr>
          <w:rFonts w:eastAsia="Calibri"/>
          <w:sz w:val="22"/>
          <w:szCs w:val="22"/>
        </w:rPr>
        <w:t xml:space="preserve">wyznaczony jako podwykonawca, dla wykonania części Robót Budowlanych w trybie określonym Umową, </w:t>
      </w:r>
      <w:r w:rsidR="00E62756" w:rsidRPr="005F737E">
        <w:rPr>
          <w:rFonts w:eastAsia="Calibri"/>
          <w:sz w:val="22"/>
          <w:szCs w:val="22"/>
        </w:rPr>
        <w:br/>
      </w:r>
      <w:r w:rsidRPr="005F737E">
        <w:rPr>
          <w:rFonts w:eastAsia="Calibri"/>
          <w:sz w:val="22"/>
          <w:szCs w:val="22"/>
        </w:rPr>
        <w:t>z zastrzeżeniem uprawnień i obowiązków wynikających z art. 143 c i następnych Ustawy Pzp</w:t>
      </w:r>
      <w:r w:rsidR="005A3CE8" w:rsidRPr="005F737E">
        <w:rPr>
          <w:rFonts w:eastAsia="Calibri"/>
          <w:sz w:val="22"/>
          <w:szCs w:val="22"/>
        </w:rPr>
        <w:t>;</w:t>
      </w:r>
    </w:p>
    <w:p w14:paraId="6BA7ECC9" w14:textId="51C84B39"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Pozwolenie Na Użytkowanie</w:t>
      </w:r>
      <w:r w:rsidRPr="005F737E">
        <w:rPr>
          <w:rFonts w:eastAsia="Calibri"/>
          <w:sz w:val="22"/>
          <w:szCs w:val="22"/>
        </w:rPr>
        <w:t xml:space="preserve"> - Decyzja Administracyjna, o której mowa w art. 59 Prawa Budowlanego</w:t>
      </w:r>
      <w:r w:rsidR="00B85664" w:rsidRPr="005F737E">
        <w:rPr>
          <w:rFonts w:eastAsia="Calibri"/>
          <w:sz w:val="22"/>
          <w:szCs w:val="22"/>
        </w:rPr>
        <w:t>,</w:t>
      </w:r>
      <w:r w:rsidRPr="005F737E">
        <w:rPr>
          <w:rFonts w:eastAsia="Calibri"/>
          <w:sz w:val="22"/>
          <w:szCs w:val="22"/>
        </w:rPr>
        <w:t xml:space="preserve"> wydana dla Obiektu</w:t>
      </w:r>
      <w:r w:rsidR="005A3CE8" w:rsidRPr="005F737E">
        <w:rPr>
          <w:rFonts w:eastAsia="Calibri"/>
          <w:sz w:val="22"/>
          <w:szCs w:val="22"/>
        </w:rPr>
        <w:t>;</w:t>
      </w:r>
    </w:p>
    <w:p w14:paraId="2433B935" w14:textId="0BFABD2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Prawo</w:t>
      </w:r>
      <w:r w:rsidRPr="005F737E">
        <w:rPr>
          <w:rFonts w:eastAsia="Calibri"/>
          <w:sz w:val="22"/>
          <w:szCs w:val="22"/>
        </w:rPr>
        <w:t xml:space="preserve"> - obowiązujące w Polsce  przepisy prawa</w:t>
      </w:r>
      <w:r w:rsidR="00B85664" w:rsidRPr="005F737E">
        <w:rPr>
          <w:rFonts w:eastAsia="Calibri"/>
          <w:sz w:val="22"/>
          <w:szCs w:val="22"/>
        </w:rPr>
        <w:t xml:space="preserve"> powszechnie obowiązującego</w:t>
      </w:r>
      <w:r w:rsidRPr="005F737E">
        <w:rPr>
          <w:rFonts w:eastAsia="Calibri"/>
          <w:sz w:val="22"/>
          <w:szCs w:val="22"/>
        </w:rPr>
        <w:t>, jak rów</w:t>
      </w:r>
      <w:r w:rsidR="00B85664" w:rsidRPr="005F737E">
        <w:rPr>
          <w:rFonts w:eastAsia="Calibri"/>
          <w:sz w:val="22"/>
          <w:szCs w:val="22"/>
        </w:rPr>
        <w:t>nież przepisy prawa miejscowego obowiązujące w Gminie Nidzica</w:t>
      </w:r>
      <w:r w:rsidR="005A3CE8" w:rsidRPr="005F737E">
        <w:rPr>
          <w:rFonts w:eastAsia="Calibri"/>
          <w:sz w:val="22"/>
          <w:szCs w:val="22"/>
        </w:rPr>
        <w:t>;</w:t>
      </w:r>
    </w:p>
    <w:p w14:paraId="6F54E62A" w14:textId="5BE2C867"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Procedura Rozstrzygania Sporów</w:t>
      </w:r>
      <w:r w:rsidRPr="005F737E">
        <w:rPr>
          <w:rFonts w:eastAsia="Calibri"/>
          <w:sz w:val="22"/>
          <w:szCs w:val="22"/>
        </w:rPr>
        <w:t xml:space="preserve"> – procedura opisana w pkt 4</w:t>
      </w:r>
      <w:r w:rsidR="001D3DF7" w:rsidRPr="005F737E">
        <w:rPr>
          <w:rFonts w:eastAsia="Calibri"/>
          <w:sz w:val="22"/>
          <w:szCs w:val="22"/>
        </w:rPr>
        <w:t>6</w:t>
      </w:r>
      <w:r w:rsidRPr="005F737E">
        <w:rPr>
          <w:rFonts w:eastAsia="Calibri"/>
          <w:sz w:val="22"/>
          <w:szCs w:val="22"/>
        </w:rPr>
        <w:t xml:space="preserve"> Umowy, stosowana </w:t>
      </w:r>
      <w:r w:rsidRPr="005F737E">
        <w:rPr>
          <w:rFonts w:eastAsia="Calibri"/>
          <w:sz w:val="22"/>
          <w:szCs w:val="22"/>
        </w:rPr>
        <w:br/>
        <w:t>w przypadku powstania między Stronami sporu w związku z jakimkolwiek aspektem realizacji Przedsięwzięcia</w:t>
      </w:r>
      <w:r w:rsidR="005A3CE8" w:rsidRPr="005F737E">
        <w:rPr>
          <w:rFonts w:eastAsia="Calibri"/>
          <w:sz w:val="22"/>
          <w:szCs w:val="22"/>
        </w:rPr>
        <w:t>;</w:t>
      </w:r>
    </w:p>
    <w:p w14:paraId="270ED724" w14:textId="262EF2AF"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Projektowanie</w:t>
      </w:r>
      <w:r w:rsidRPr="005F737E">
        <w:rPr>
          <w:rFonts w:eastAsia="Calibri"/>
          <w:sz w:val="22"/>
          <w:szCs w:val="22"/>
        </w:rPr>
        <w:t xml:space="preserve"> –</w:t>
      </w:r>
      <w:r w:rsidR="007165A3" w:rsidRPr="005F737E">
        <w:rPr>
          <w:rFonts w:eastAsia="Calibri"/>
          <w:sz w:val="22"/>
          <w:szCs w:val="22"/>
        </w:rPr>
        <w:t xml:space="preserve"> </w:t>
      </w:r>
      <w:r w:rsidRPr="005F737E">
        <w:rPr>
          <w:rFonts w:eastAsia="Calibri"/>
          <w:sz w:val="22"/>
          <w:szCs w:val="22"/>
        </w:rPr>
        <w:t>czynności faktyczne i prawne podejmowane przez Partnera Prywatnego na Etapie Projektowania, zmierzające do wykonania kompletnej Dokumentacji Projektowej w celu</w:t>
      </w:r>
      <w:r w:rsidR="00114F9C" w:rsidRPr="005F737E">
        <w:rPr>
          <w:rFonts w:eastAsia="Calibri"/>
          <w:sz w:val="22"/>
          <w:szCs w:val="22"/>
        </w:rPr>
        <w:t xml:space="preserve"> </w:t>
      </w:r>
      <w:r w:rsidRPr="005F737E">
        <w:rPr>
          <w:rFonts w:eastAsia="Calibri"/>
          <w:sz w:val="22"/>
          <w:szCs w:val="22"/>
        </w:rPr>
        <w:t>ubiegania się i uzyskania wymaganych Prawem Decyzji Administracyjnych umożliwiających przeprowadzenie Robót Budowlanych</w:t>
      </w:r>
      <w:r w:rsidR="005A3CE8" w:rsidRPr="005F737E">
        <w:rPr>
          <w:rFonts w:eastAsia="Calibri"/>
          <w:sz w:val="22"/>
          <w:szCs w:val="22"/>
        </w:rPr>
        <w:t>;</w:t>
      </w:r>
    </w:p>
    <w:p w14:paraId="7F60398B" w14:textId="7220E030"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Prawo Budowlane</w:t>
      </w:r>
      <w:r w:rsidRPr="005F737E">
        <w:rPr>
          <w:rFonts w:eastAsia="Calibri"/>
          <w:sz w:val="22"/>
          <w:szCs w:val="22"/>
        </w:rPr>
        <w:t xml:space="preserve"> - ustawa z dnia 7 lipca 1994 r. Prawo budowlane (t.j. Dz.U. z 2017 r. poz. 1332 z późn. zm.) wraz z aktami wykonawczymi wydanymi na jej podstawie</w:t>
      </w:r>
      <w:r w:rsidR="005A3CE8" w:rsidRPr="005F737E">
        <w:rPr>
          <w:rFonts w:eastAsia="Calibri"/>
          <w:sz w:val="22"/>
          <w:szCs w:val="22"/>
        </w:rPr>
        <w:t>;</w:t>
      </w:r>
    </w:p>
    <w:p w14:paraId="298C95EA" w14:textId="0D3ACCEA"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552FE3">
        <w:rPr>
          <w:rFonts w:eastAsia="Calibri"/>
          <w:b/>
          <w:sz w:val="22"/>
          <w:szCs w:val="22"/>
        </w:rPr>
        <w:t xml:space="preserve">Protokół Odbioru Dokumentacji </w:t>
      </w:r>
      <w:r w:rsidR="001D3DF7" w:rsidRPr="00552FE3">
        <w:rPr>
          <w:rFonts w:eastAsia="Calibri"/>
          <w:b/>
          <w:sz w:val="22"/>
          <w:szCs w:val="22"/>
        </w:rPr>
        <w:t>Projektowej</w:t>
      </w:r>
      <w:r w:rsidR="001D3DF7" w:rsidRPr="005F737E">
        <w:rPr>
          <w:rFonts w:eastAsia="Calibri"/>
          <w:sz w:val="22"/>
          <w:szCs w:val="22"/>
        </w:rPr>
        <w:t xml:space="preserve"> </w:t>
      </w:r>
      <w:r w:rsidRPr="005F737E">
        <w:rPr>
          <w:rFonts w:eastAsia="Calibri"/>
          <w:sz w:val="22"/>
          <w:szCs w:val="22"/>
        </w:rPr>
        <w:t xml:space="preserve">– protokół potwierdzający zatwierdzenie </w:t>
      </w:r>
      <w:r w:rsidR="00552FE3">
        <w:rPr>
          <w:rFonts w:eastAsia="Calibri"/>
          <w:sz w:val="22"/>
          <w:szCs w:val="22"/>
        </w:rPr>
        <w:br/>
      </w:r>
      <w:r w:rsidRPr="005F737E">
        <w:rPr>
          <w:rFonts w:eastAsia="Calibri"/>
          <w:sz w:val="22"/>
          <w:szCs w:val="22"/>
        </w:rPr>
        <w:t xml:space="preserve">i odbiór przez Podmiot Publiczny kompletnej Dokumentacji Projektowej opracowanej przez Partnera Prywatnego, stanowiącej podstawę do przeprowadzenia Robót Budowlanych </w:t>
      </w:r>
      <w:r w:rsidR="00552FE3">
        <w:rPr>
          <w:rFonts w:eastAsia="Calibri"/>
          <w:sz w:val="22"/>
          <w:szCs w:val="22"/>
        </w:rPr>
        <w:br/>
      </w:r>
      <w:r w:rsidRPr="005F737E">
        <w:rPr>
          <w:rFonts w:eastAsia="Calibri"/>
          <w:sz w:val="22"/>
          <w:szCs w:val="22"/>
        </w:rPr>
        <w:t>w Obiekcie</w:t>
      </w:r>
      <w:r w:rsidR="005A3CE8" w:rsidRPr="005F737E">
        <w:rPr>
          <w:rFonts w:eastAsia="Calibri"/>
          <w:sz w:val="22"/>
          <w:szCs w:val="22"/>
        </w:rPr>
        <w:t>;</w:t>
      </w:r>
    </w:p>
    <w:p w14:paraId="115FF4C6" w14:textId="4C739E46"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Protokół Odbioru Etapu Robót</w:t>
      </w:r>
      <w:r w:rsidRPr="005F737E">
        <w:rPr>
          <w:rFonts w:eastAsia="Calibri"/>
          <w:sz w:val="22"/>
          <w:szCs w:val="22"/>
        </w:rPr>
        <w:t xml:space="preserve"> -  protokół potwierdzający dokonanie Odbioru Etapu Robót</w:t>
      </w:r>
      <w:r w:rsidR="005A3CE8" w:rsidRPr="005F737E">
        <w:rPr>
          <w:rFonts w:eastAsia="Calibri"/>
          <w:sz w:val="22"/>
          <w:szCs w:val="22"/>
        </w:rPr>
        <w:t>;</w:t>
      </w:r>
    </w:p>
    <w:p w14:paraId="293DFD57" w14:textId="2EF9E574"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Protokół Wad Dokumentacji</w:t>
      </w:r>
      <w:r w:rsidRPr="005F737E">
        <w:rPr>
          <w:rFonts w:eastAsia="Calibri"/>
          <w:sz w:val="22"/>
          <w:szCs w:val="22"/>
        </w:rPr>
        <w:t xml:space="preserve"> – protokół wskazujący braki lub wady Dokumentacji Projektowej zgłoszonej do odbioru, określający podstawy naruszenia oraz termin na uzupełnienie braków lub usunięcie wad </w:t>
      </w:r>
      <w:r w:rsidR="001D3DF7" w:rsidRPr="005F737E">
        <w:rPr>
          <w:rFonts w:eastAsia="Calibri"/>
          <w:sz w:val="22"/>
          <w:szCs w:val="22"/>
        </w:rPr>
        <w:t xml:space="preserve">Dokumentacji Projektowej </w:t>
      </w:r>
      <w:r w:rsidRPr="005F737E">
        <w:rPr>
          <w:rFonts w:eastAsia="Calibri"/>
          <w:sz w:val="22"/>
          <w:szCs w:val="22"/>
        </w:rPr>
        <w:t>przez Partnera Prywatnego</w:t>
      </w:r>
      <w:r w:rsidR="005A3CE8" w:rsidRPr="005F737E">
        <w:rPr>
          <w:rFonts w:eastAsia="Calibri"/>
          <w:sz w:val="22"/>
          <w:szCs w:val="22"/>
        </w:rPr>
        <w:t>;</w:t>
      </w:r>
    </w:p>
    <w:p w14:paraId="4A2CA8EE" w14:textId="50498AB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Przedsięwzięcie/Projekt</w:t>
      </w:r>
      <w:r w:rsidRPr="005F737E">
        <w:rPr>
          <w:rFonts w:eastAsia="Calibri"/>
          <w:sz w:val="22"/>
          <w:szCs w:val="22"/>
        </w:rPr>
        <w:t xml:space="preserve"> - przedsięwzięcie w rozumieniu art. 2 pkt 4 Ustawy o PPP</w:t>
      </w:r>
      <w:r w:rsidR="004E1D3B" w:rsidRPr="005F737E">
        <w:rPr>
          <w:rFonts w:eastAsia="Calibri"/>
          <w:sz w:val="22"/>
          <w:szCs w:val="22"/>
        </w:rPr>
        <w:t xml:space="preserve"> pn.: „Budowa basenu w Nidzicy w formule partnerstwa publiczno – prywatnego” </w:t>
      </w:r>
      <w:r w:rsidRPr="005F737E">
        <w:rPr>
          <w:rFonts w:eastAsia="Calibri"/>
          <w:sz w:val="22"/>
          <w:szCs w:val="22"/>
        </w:rPr>
        <w:t xml:space="preserve">realizowane </w:t>
      </w:r>
      <w:r w:rsidR="00E62756" w:rsidRPr="005F737E">
        <w:rPr>
          <w:rFonts w:eastAsia="Calibri"/>
          <w:sz w:val="22"/>
          <w:szCs w:val="22"/>
        </w:rPr>
        <w:br/>
      </w:r>
      <w:r w:rsidRPr="005F737E">
        <w:rPr>
          <w:rFonts w:eastAsia="Calibri"/>
          <w:sz w:val="22"/>
          <w:szCs w:val="22"/>
        </w:rPr>
        <w:t xml:space="preserve">w ramach </w:t>
      </w:r>
      <w:r w:rsidR="004E1D3B" w:rsidRPr="005F737E">
        <w:rPr>
          <w:rFonts w:eastAsia="Calibri"/>
          <w:sz w:val="22"/>
          <w:szCs w:val="22"/>
        </w:rPr>
        <w:t xml:space="preserve">Etapu Projektowania, Etapu Pozyskania Finansowania, </w:t>
      </w:r>
      <w:r w:rsidRPr="005F737E">
        <w:rPr>
          <w:rFonts w:eastAsia="Calibri"/>
          <w:sz w:val="22"/>
          <w:szCs w:val="22"/>
        </w:rPr>
        <w:t>Eta</w:t>
      </w:r>
      <w:r w:rsidR="004E1D3B" w:rsidRPr="005F737E">
        <w:rPr>
          <w:rFonts w:eastAsia="Calibri"/>
          <w:sz w:val="22"/>
          <w:szCs w:val="22"/>
        </w:rPr>
        <w:t>pu Robót oraz Etapu Utrzymania</w:t>
      </w:r>
      <w:r w:rsidR="005A3CE8" w:rsidRPr="005F737E">
        <w:rPr>
          <w:rFonts w:eastAsia="Calibri"/>
          <w:sz w:val="22"/>
          <w:szCs w:val="22"/>
        </w:rPr>
        <w:t>;</w:t>
      </w:r>
    </w:p>
    <w:p w14:paraId="2E598063" w14:textId="77777777"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Raport Roczny</w:t>
      </w:r>
      <w:r w:rsidRPr="005F737E">
        <w:rPr>
          <w:rFonts w:eastAsia="Calibri"/>
          <w:sz w:val="22"/>
          <w:szCs w:val="22"/>
        </w:rPr>
        <w:t xml:space="preserve"> - opracowywany cyklicznie przez Partnera Prywatnego dokument przedstawiający stan realizacji Umowy na Etapie Utrzymania za okres Roku Rozliczeniowego, począwszy od Etapu Utrzymania, zawierający w szczególności informacje o:</w:t>
      </w:r>
    </w:p>
    <w:p w14:paraId="08D5BDA7" w14:textId="77777777" w:rsidR="00862D8E" w:rsidRDefault="00E00D3C" w:rsidP="00862D8E">
      <w:pPr>
        <w:pStyle w:val="Akapitzlist20"/>
        <w:numPr>
          <w:ilvl w:val="2"/>
          <w:numId w:val="5"/>
        </w:numPr>
        <w:spacing w:after="0" w:line="360" w:lineRule="auto"/>
        <w:ind w:left="1418" w:hanging="646"/>
        <w:jc w:val="both"/>
        <w:rPr>
          <w:rFonts w:eastAsia="Calibri"/>
          <w:sz w:val="22"/>
          <w:szCs w:val="22"/>
        </w:rPr>
      </w:pPr>
      <w:r w:rsidRPr="005F737E">
        <w:rPr>
          <w:rFonts w:eastAsia="Calibri"/>
          <w:sz w:val="22"/>
          <w:szCs w:val="22"/>
        </w:rPr>
        <w:t>zakresie Konserwacji, awariach, usterkach i wykonanych naprawach w danym Roku Rozliczeniowym;</w:t>
      </w:r>
    </w:p>
    <w:p w14:paraId="076FC9B8" w14:textId="0AD95BF4" w:rsidR="00E00D3C" w:rsidRPr="00862D8E" w:rsidRDefault="00E00D3C" w:rsidP="00862D8E">
      <w:pPr>
        <w:pStyle w:val="Akapitzlist20"/>
        <w:numPr>
          <w:ilvl w:val="2"/>
          <w:numId w:val="5"/>
        </w:numPr>
        <w:spacing w:after="0" w:line="360" w:lineRule="auto"/>
        <w:ind w:left="1418" w:hanging="646"/>
        <w:jc w:val="both"/>
        <w:rPr>
          <w:rFonts w:eastAsia="Calibri"/>
          <w:sz w:val="22"/>
          <w:szCs w:val="22"/>
        </w:rPr>
      </w:pPr>
      <w:r w:rsidRPr="00862D8E">
        <w:rPr>
          <w:rFonts w:eastAsia="Calibri"/>
          <w:sz w:val="22"/>
          <w:szCs w:val="22"/>
        </w:rPr>
        <w:t>problemach, jakie wystąpiły w związku z Utrzymaniem w danym Roku Rozliczeniowym</w:t>
      </w:r>
      <w:r w:rsidR="005A3CE8" w:rsidRPr="00862D8E">
        <w:rPr>
          <w:rFonts w:eastAsia="Calibri"/>
          <w:sz w:val="22"/>
          <w:szCs w:val="22"/>
        </w:rPr>
        <w:t>;</w:t>
      </w:r>
    </w:p>
    <w:p w14:paraId="669A50DD" w14:textId="4791ADFF"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Raport z Postępu Prac</w:t>
      </w:r>
      <w:r w:rsidRPr="005F737E">
        <w:rPr>
          <w:rFonts w:eastAsia="Calibri"/>
          <w:sz w:val="22"/>
          <w:szCs w:val="22"/>
        </w:rPr>
        <w:t xml:space="preserve"> - raport przygotowywany przez Partnera Prywatnego i przekazywany Podmiotowi Publicznemu zgodnie z postanowieniami pkt 3</w:t>
      </w:r>
      <w:r w:rsidR="00350C01" w:rsidRPr="005F737E">
        <w:rPr>
          <w:rFonts w:eastAsia="Calibri"/>
          <w:sz w:val="22"/>
          <w:szCs w:val="22"/>
        </w:rPr>
        <w:t>1</w:t>
      </w:r>
      <w:r w:rsidRPr="005F737E">
        <w:rPr>
          <w:rFonts w:eastAsia="Calibri"/>
          <w:sz w:val="22"/>
          <w:szCs w:val="22"/>
        </w:rPr>
        <w:t xml:space="preserve"> (Monitorowanie Etapu Robót) Umowy, w formie ustalonej przez Strony, przedstawiający w sposób szczegółowy aktualny stan realizacji Etapu Robót za dany okres trzymiesięczny, którego wzór stanowi Załącznik nr 3 do Umowy</w:t>
      </w:r>
      <w:r w:rsidR="005A3CE8" w:rsidRPr="005F737E">
        <w:rPr>
          <w:rFonts w:eastAsia="Calibri"/>
          <w:sz w:val="22"/>
          <w:szCs w:val="22"/>
        </w:rPr>
        <w:t>;</w:t>
      </w:r>
    </w:p>
    <w:p w14:paraId="491D10E4" w14:textId="469FB393"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Remonty i Naprawy</w:t>
      </w:r>
      <w:r w:rsidRPr="005F737E">
        <w:rPr>
          <w:rFonts w:eastAsia="Calibri"/>
          <w:sz w:val="22"/>
          <w:szCs w:val="22"/>
        </w:rPr>
        <w:t xml:space="preserve"> - wszelkie roboty i czynności wykonywane przez Partnera Prywatnego, lub na jego zlecenie w określonych Umową terminach polegające na zachowaniu stanu Obiektu z dnia podpisania Protokołu Odbioru </w:t>
      </w:r>
      <w:r w:rsidR="00350C01" w:rsidRPr="005F737E">
        <w:rPr>
          <w:rFonts w:eastAsia="Calibri"/>
          <w:sz w:val="22"/>
          <w:szCs w:val="22"/>
        </w:rPr>
        <w:t xml:space="preserve">Etapu </w:t>
      </w:r>
      <w:r w:rsidRPr="005F737E">
        <w:rPr>
          <w:rFonts w:eastAsia="Calibri"/>
          <w:sz w:val="22"/>
          <w:szCs w:val="22"/>
        </w:rPr>
        <w:t>Robót z uwzględnieniem śladów normalnego zużycia wynikających z prawidłowej eksploatacji Obiektu w trakcie Etapu Utrzymania, a nie stanowiące Konserwacji</w:t>
      </w:r>
      <w:r w:rsidR="005A3CE8" w:rsidRPr="005F737E">
        <w:rPr>
          <w:rFonts w:eastAsia="Calibri"/>
          <w:sz w:val="22"/>
          <w:szCs w:val="22"/>
        </w:rPr>
        <w:t>;</w:t>
      </w:r>
    </w:p>
    <w:p w14:paraId="7B1DD62A" w14:textId="2A154B9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Roboty Budowlane</w:t>
      </w:r>
      <w:r w:rsidRPr="005F737E">
        <w:rPr>
          <w:rFonts w:eastAsia="Calibri"/>
          <w:sz w:val="22"/>
          <w:szCs w:val="22"/>
        </w:rPr>
        <w:t xml:space="preserve"> - wszelkie roboty budowlane i montażowe, szczegółowo opisane w Dokumentacji Projektowej zgodne z wymogami niniejszej Umowy, dobrymi praktykami branżowymi oraz Decyzją o Pozwoleniu Na Budowę i przepisami Prawa</w:t>
      </w:r>
      <w:r w:rsidR="005A3CE8" w:rsidRPr="005F737E">
        <w:rPr>
          <w:rFonts w:eastAsia="Calibri"/>
          <w:sz w:val="22"/>
          <w:szCs w:val="22"/>
        </w:rPr>
        <w:t>;</w:t>
      </w:r>
    </w:p>
    <w:p w14:paraId="42ADF335" w14:textId="0E029889"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Rok Rozliczeniowy</w:t>
      </w:r>
      <w:r w:rsidRPr="005F737E">
        <w:rPr>
          <w:rFonts w:eastAsia="Calibri"/>
          <w:sz w:val="22"/>
          <w:szCs w:val="22"/>
        </w:rPr>
        <w:t xml:space="preserve"> - okres kolejnych 12 miesięcy (4 kwartałów) kalendarzowych liczonych od terminu ustalonego przez Strony, jednak nie wcześniej niż od dnia rozpoczęcia Etapu Utrzymania</w:t>
      </w:r>
      <w:r w:rsidR="005A3CE8" w:rsidRPr="005F737E">
        <w:rPr>
          <w:rFonts w:eastAsia="Calibri"/>
          <w:sz w:val="22"/>
          <w:szCs w:val="22"/>
        </w:rPr>
        <w:t>;</w:t>
      </w:r>
    </w:p>
    <w:p w14:paraId="26580C1A" w14:textId="14A272B9"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Rozwiązanie Umowy</w:t>
      </w:r>
      <w:r w:rsidRPr="005F737E">
        <w:rPr>
          <w:rFonts w:eastAsia="Calibri"/>
          <w:sz w:val="22"/>
          <w:szCs w:val="22"/>
        </w:rPr>
        <w:t xml:space="preserve"> – odstąpienie od Umowy albo wypowiedzenie Umowy</w:t>
      </w:r>
      <w:r w:rsidR="005A3CE8" w:rsidRPr="005F737E">
        <w:rPr>
          <w:rFonts w:eastAsia="Calibri"/>
          <w:sz w:val="22"/>
          <w:szCs w:val="22"/>
        </w:rPr>
        <w:t>;</w:t>
      </w:r>
    </w:p>
    <w:p w14:paraId="1AD4FEBD" w14:textId="77777777"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Siła Wyższa</w:t>
      </w:r>
      <w:r w:rsidRPr="005F737E">
        <w:rPr>
          <w:rFonts w:eastAsia="Calibri"/>
          <w:sz w:val="22"/>
          <w:szCs w:val="22"/>
        </w:rPr>
        <w:t xml:space="preserve"> - zewnętrzne zdarzenie nagłe, nieprzewidywalne i niezależne od woli Stron, uniemożliwiające wykonanie Umowy w całości lub w części, na stałe lub na pewien czas, któremu nie można zapobiec ani przeciwdziałać przy zachowaniu należytej staranności Stron. Za przejawy Siły Wyższej uznaje się w szczególności: </w:t>
      </w:r>
    </w:p>
    <w:p w14:paraId="64058ACB" w14:textId="77777777" w:rsidR="00862D8E" w:rsidRDefault="00E00D3C" w:rsidP="00862D8E">
      <w:pPr>
        <w:pStyle w:val="Akapitzlist20"/>
        <w:numPr>
          <w:ilvl w:val="2"/>
          <w:numId w:val="5"/>
        </w:numPr>
        <w:spacing w:after="0" w:line="360" w:lineRule="auto"/>
        <w:ind w:left="1418" w:hanging="646"/>
        <w:jc w:val="both"/>
        <w:rPr>
          <w:rFonts w:eastAsia="Calibri"/>
          <w:sz w:val="22"/>
          <w:szCs w:val="22"/>
        </w:rPr>
      </w:pPr>
      <w:r w:rsidRPr="005F737E">
        <w:rPr>
          <w:rFonts w:eastAsia="Calibri"/>
          <w:sz w:val="22"/>
          <w:szCs w:val="22"/>
        </w:rPr>
        <w:t>klęski żywiołowe, w tym: trzęsienie ziemi, huragan, powódź, pożar, wyładowania atmosferyczne lub inne nadzwyczajne zjawiska lub warunki atmosferyczne</w:t>
      </w:r>
      <w:r w:rsidR="005A3CE8" w:rsidRPr="005F737E">
        <w:rPr>
          <w:rFonts w:eastAsia="Calibri"/>
          <w:sz w:val="22"/>
          <w:szCs w:val="22"/>
        </w:rPr>
        <w:t>;</w:t>
      </w:r>
    </w:p>
    <w:p w14:paraId="611BA349" w14:textId="77777777" w:rsidR="00862D8E" w:rsidRDefault="00E00D3C" w:rsidP="00862D8E">
      <w:pPr>
        <w:pStyle w:val="Akapitzlist20"/>
        <w:numPr>
          <w:ilvl w:val="2"/>
          <w:numId w:val="5"/>
        </w:numPr>
        <w:spacing w:after="0" w:line="360" w:lineRule="auto"/>
        <w:ind w:left="1418" w:hanging="646"/>
        <w:jc w:val="both"/>
        <w:rPr>
          <w:rFonts w:eastAsia="Calibri"/>
          <w:sz w:val="22"/>
          <w:szCs w:val="22"/>
        </w:rPr>
      </w:pPr>
      <w:r w:rsidRPr="00862D8E">
        <w:rPr>
          <w:rFonts w:eastAsia="Calibri"/>
          <w:sz w:val="22"/>
          <w:szCs w:val="22"/>
        </w:rPr>
        <w:t>stan wojenny oraz stan wyjątkowy</w:t>
      </w:r>
      <w:r w:rsidR="005A3CE8" w:rsidRPr="00862D8E">
        <w:rPr>
          <w:rFonts w:eastAsia="Calibri"/>
          <w:sz w:val="22"/>
          <w:szCs w:val="22"/>
        </w:rPr>
        <w:t>;</w:t>
      </w:r>
    </w:p>
    <w:p w14:paraId="04E9EF05" w14:textId="77777777" w:rsidR="00862D8E" w:rsidRDefault="00E00D3C" w:rsidP="00862D8E">
      <w:pPr>
        <w:pStyle w:val="Akapitzlist20"/>
        <w:numPr>
          <w:ilvl w:val="2"/>
          <w:numId w:val="5"/>
        </w:numPr>
        <w:spacing w:after="0" w:line="360" w:lineRule="auto"/>
        <w:ind w:left="1418" w:hanging="646"/>
        <w:jc w:val="both"/>
        <w:rPr>
          <w:rFonts w:eastAsia="Calibri"/>
          <w:sz w:val="22"/>
          <w:szCs w:val="22"/>
        </w:rPr>
      </w:pPr>
      <w:r w:rsidRPr="00862D8E">
        <w:rPr>
          <w:rFonts w:eastAsia="Calibri"/>
          <w:sz w:val="22"/>
          <w:szCs w:val="22"/>
        </w:rPr>
        <w:t>działania wojenne, akty sabotażu, akty terrorystyczne i inne podobne wydarzenia zagrażające porządkowi publicznemu</w:t>
      </w:r>
      <w:r w:rsidR="005A3CE8" w:rsidRPr="00862D8E">
        <w:rPr>
          <w:rFonts w:eastAsia="Calibri"/>
          <w:sz w:val="22"/>
          <w:szCs w:val="22"/>
        </w:rPr>
        <w:t>;</w:t>
      </w:r>
    </w:p>
    <w:p w14:paraId="4E896CB5" w14:textId="1D8335F6" w:rsidR="00E00D3C" w:rsidRPr="00862D8E" w:rsidRDefault="00E00D3C" w:rsidP="00862D8E">
      <w:pPr>
        <w:pStyle w:val="Akapitzlist20"/>
        <w:numPr>
          <w:ilvl w:val="2"/>
          <w:numId w:val="5"/>
        </w:numPr>
        <w:spacing w:after="0" w:line="360" w:lineRule="auto"/>
        <w:ind w:left="1418" w:hanging="646"/>
        <w:jc w:val="both"/>
        <w:rPr>
          <w:rFonts w:eastAsia="Calibri"/>
          <w:sz w:val="22"/>
          <w:szCs w:val="22"/>
        </w:rPr>
      </w:pPr>
      <w:r w:rsidRPr="00862D8E">
        <w:rPr>
          <w:rFonts w:eastAsia="Calibri"/>
          <w:sz w:val="22"/>
          <w:szCs w:val="22"/>
        </w:rPr>
        <w:t>strajki powszechne lub inne niepokoje społeczne, w tym publiczne demonstracje mające wpływ na realizację Przedsięwzięcia</w:t>
      </w:r>
      <w:r w:rsidR="005A3CE8" w:rsidRPr="00862D8E">
        <w:rPr>
          <w:rFonts w:eastAsia="Calibri"/>
          <w:sz w:val="22"/>
          <w:szCs w:val="22"/>
        </w:rPr>
        <w:t>;</w:t>
      </w:r>
    </w:p>
    <w:p w14:paraId="091C403D" w14:textId="1D6915F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 xml:space="preserve">SIWZ </w:t>
      </w:r>
      <w:r w:rsidRPr="005F737E">
        <w:rPr>
          <w:rFonts w:eastAsia="Calibri"/>
          <w:sz w:val="22"/>
          <w:szCs w:val="22"/>
        </w:rPr>
        <w:t>-  Specyfikacja Istotnych Warunków Zamówienia przekazana Partnerowi Prywatnemu wraz z zaproszeniem do składania ofert w ramach postępowania na wybór Partnera Prywatnego do realizacji Przedsięwzięcia</w:t>
      </w:r>
      <w:r w:rsidR="005A3CE8" w:rsidRPr="005F737E">
        <w:rPr>
          <w:rFonts w:eastAsia="Calibri"/>
          <w:sz w:val="22"/>
          <w:szCs w:val="22"/>
        </w:rPr>
        <w:t>;</w:t>
      </w:r>
    </w:p>
    <w:p w14:paraId="1BD90787" w14:textId="579F9442"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Standardy Dostępności Obiektu</w:t>
      </w:r>
      <w:r w:rsidRPr="005F737E">
        <w:rPr>
          <w:rFonts w:eastAsia="Calibri"/>
          <w:sz w:val="22"/>
          <w:szCs w:val="22"/>
        </w:rPr>
        <w:t xml:space="preserve"> – standardy Utrzymania oraz prawidłowej realizacji Umowy na Etapie Utrzymania, określone w Załączniku </w:t>
      </w:r>
      <w:r w:rsidR="00DF79E6" w:rsidRPr="005F737E">
        <w:rPr>
          <w:rFonts w:eastAsia="Calibri"/>
          <w:sz w:val="22"/>
          <w:szCs w:val="22"/>
        </w:rPr>
        <w:t>nr</w:t>
      </w:r>
      <w:r w:rsidRPr="005F737E">
        <w:rPr>
          <w:rFonts w:eastAsia="Calibri"/>
          <w:sz w:val="22"/>
          <w:szCs w:val="22"/>
        </w:rPr>
        <w:t xml:space="preserve"> 4 do Umowy - /Standardy Dostępności Obiektu</w:t>
      </w:r>
      <w:r w:rsidR="005A3CE8" w:rsidRPr="005F737E">
        <w:rPr>
          <w:rFonts w:eastAsia="Calibri"/>
          <w:sz w:val="22"/>
          <w:szCs w:val="22"/>
        </w:rPr>
        <w:t>/;</w:t>
      </w:r>
      <w:bookmarkStart w:id="10" w:name="_GoBack"/>
      <w:bookmarkEnd w:id="10"/>
    </w:p>
    <w:p w14:paraId="1BBD888E" w14:textId="312DCA6E" w:rsidR="00406268" w:rsidRPr="00406268" w:rsidRDefault="00406268" w:rsidP="005F737E">
      <w:pPr>
        <w:pStyle w:val="Akapitzlist20"/>
        <w:numPr>
          <w:ilvl w:val="1"/>
          <w:numId w:val="5"/>
        </w:numPr>
        <w:spacing w:after="0" w:line="360" w:lineRule="auto"/>
        <w:ind w:left="709" w:hanging="573"/>
        <w:jc w:val="both"/>
        <w:rPr>
          <w:rFonts w:eastAsia="Calibri"/>
          <w:sz w:val="22"/>
          <w:szCs w:val="22"/>
        </w:rPr>
      </w:pPr>
      <w:r>
        <w:rPr>
          <w:b/>
          <w:sz w:val="22"/>
          <w:szCs w:val="22"/>
        </w:rPr>
        <w:t>Teren Budowy</w:t>
      </w:r>
      <w:r>
        <w:rPr>
          <w:sz w:val="22"/>
          <w:szCs w:val="22"/>
        </w:rPr>
        <w:t xml:space="preserve"> – położona w Nidzicy  nieruchom</w:t>
      </w:r>
      <w:r>
        <w:rPr>
          <w:sz w:val="22"/>
          <w:szCs w:val="22"/>
        </w:rPr>
        <w:t>ość gruntowa przy ul. Polnej</w:t>
      </w:r>
      <w:r>
        <w:rPr>
          <w:sz w:val="22"/>
          <w:szCs w:val="22"/>
        </w:rPr>
        <w:t xml:space="preserve"> na działce </w:t>
      </w:r>
      <w:r>
        <w:rPr>
          <w:sz w:val="22"/>
          <w:szCs w:val="22"/>
        </w:rPr>
        <w:br/>
        <w:t xml:space="preserve">o nr ewidencyjnym 166/23  o  powierzchni 4637 m2 i o nr ew. 166/24 o powierzchni 4204 m2 w obrębie 2 miasta  Nidzica, wpisanej do księgi wieczystej kw. OL1N/00022342/1 stanowiąca własność Podmiotu Publicznego; </w:t>
      </w:r>
    </w:p>
    <w:p w14:paraId="2E35845D" w14:textId="512C7D23"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Umowy Finansowania</w:t>
      </w:r>
      <w:r w:rsidRPr="005F737E">
        <w:rPr>
          <w:rFonts w:eastAsia="Calibri"/>
          <w:sz w:val="22"/>
          <w:szCs w:val="22"/>
        </w:rPr>
        <w:t xml:space="preserve"> – umowy zawarte przez Partnera Prywatnego z Instytucją Finansującą, dotyczące Finansowania Przedsięwzięcia</w:t>
      </w:r>
      <w:r w:rsidR="005A3CE8" w:rsidRPr="005F737E">
        <w:rPr>
          <w:rFonts w:eastAsia="Calibri"/>
          <w:sz w:val="22"/>
          <w:szCs w:val="22"/>
        </w:rPr>
        <w:t>;</w:t>
      </w:r>
    </w:p>
    <w:p w14:paraId="5623AE56" w14:textId="4DB9D91C"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Umowa o Dofinansowanie</w:t>
      </w:r>
      <w:r w:rsidRPr="005F737E">
        <w:rPr>
          <w:rFonts w:eastAsia="Calibri"/>
          <w:sz w:val="22"/>
          <w:szCs w:val="22"/>
        </w:rPr>
        <w:t xml:space="preserve"> – umowa zawarta pomiędzy Podmiotem Publicznym </w:t>
      </w:r>
      <w:r w:rsidRPr="005F737E">
        <w:rPr>
          <w:rFonts w:eastAsia="Calibri"/>
          <w:sz w:val="22"/>
          <w:szCs w:val="22"/>
        </w:rPr>
        <w:br/>
        <w:t>a Ministerstwem Sportu, na dofinansowanie projektu pn. „Budowa basenu w Nidzicy w formule partnerstwa publiczno-prywatnego”, na pokr</w:t>
      </w:r>
      <w:r w:rsidR="007165A3" w:rsidRPr="005F737E">
        <w:rPr>
          <w:rFonts w:eastAsia="Calibri"/>
          <w:sz w:val="22"/>
          <w:szCs w:val="22"/>
        </w:rPr>
        <w:t>ycie wydatków kwalifikowalnych P</w:t>
      </w:r>
      <w:r w:rsidR="004A7314" w:rsidRPr="005F737E">
        <w:rPr>
          <w:rFonts w:eastAsia="Calibri"/>
          <w:sz w:val="22"/>
          <w:szCs w:val="22"/>
        </w:rPr>
        <w:t>rojektu, w ramach Programu  i</w:t>
      </w:r>
      <w:r w:rsidRPr="005F737E">
        <w:rPr>
          <w:rFonts w:eastAsia="Calibri"/>
          <w:sz w:val="22"/>
          <w:szCs w:val="22"/>
        </w:rPr>
        <w:t>nwestycji o szczególnym znaczeniu dla sportu ogłoszonego przez Ministerstwo Sportu</w:t>
      </w:r>
      <w:r w:rsidR="005A3CE8" w:rsidRPr="005F737E">
        <w:rPr>
          <w:rFonts w:eastAsia="Calibri"/>
          <w:sz w:val="22"/>
          <w:szCs w:val="22"/>
        </w:rPr>
        <w:t>;</w:t>
      </w:r>
    </w:p>
    <w:p w14:paraId="31E40F2E" w14:textId="5C1A72E7"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Umowa o PPP/Umowa</w:t>
      </w:r>
      <w:r w:rsidRPr="005F737E">
        <w:rPr>
          <w:rFonts w:eastAsia="Calibri"/>
          <w:sz w:val="22"/>
          <w:szCs w:val="22"/>
        </w:rPr>
        <w:t xml:space="preserve"> - niniejsza umowa o partnerstwie publiczno-prywatnym zawarta pomiędzy Gminą Nidzica a ___________ z dnia </w:t>
      </w:r>
      <w:r w:rsidR="005A3CE8" w:rsidRPr="005F737E">
        <w:rPr>
          <w:rFonts w:eastAsia="Calibri"/>
          <w:sz w:val="22"/>
          <w:szCs w:val="22"/>
        </w:rPr>
        <w:t>___________;</w:t>
      </w:r>
    </w:p>
    <w:p w14:paraId="15272DCE" w14:textId="7DB6FD1A"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Ustawa o PPP</w:t>
      </w:r>
      <w:r w:rsidRPr="005F737E">
        <w:rPr>
          <w:rFonts w:eastAsia="Calibri"/>
          <w:sz w:val="22"/>
          <w:szCs w:val="22"/>
        </w:rPr>
        <w:t xml:space="preserve"> - ustawa z dnia 19 grudnia 2008 r. o partnerstwie publiczno-prywatnym (t.j. Dz.U. z 2017 r., poz. 1834</w:t>
      </w:r>
      <w:r w:rsidR="005A3CE8" w:rsidRPr="005F737E">
        <w:rPr>
          <w:rFonts w:eastAsia="Calibri"/>
          <w:sz w:val="22"/>
          <w:szCs w:val="22"/>
        </w:rPr>
        <w:t>);</w:t>
      </w:r>
    </w:p>
    <w:p w14:paraId="1B15065D" w14:textId="7018D1F1" w:rsidR="00E00D3C" w:rsidRPr="005F737E" w:rsidRDefault="007165A3"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Ustawa PZP</w:t>
      </w:r>
      <w:r w:rsidR="00E00D3C" w:rsidRPr="005F737E">
        <w:rPr>
          <w:rFonts w:eastAsia="Calibri"/>
          <w:sz w:val="22"/>
          <w:szCs w:val="22"/>
        </w:rPr>
        <w:t xml:space="preserve"> - ustawa z dnia 29 stycznia 2004 r. Prawo zamówień publicznych (t</w:t>
      </w:r>
      <w:r w:rsidR="00350C01" w:rsidRPr="005F737E">
        <w:rPr>
          <w:rFonts w:eastAsia="Calibri"/>
          <w:sz w:val="22"/>
          <w:szCs w:val="22"/>
        </w:rPr>
        <w:t>.</w:t>
      </w:r>
      <w:r w:rsidR="00E00D3C" w:rsidRPr="005F737E">
        <w:rPr>
          <w:rFonts w:eastAsia="Calibri"/>
          <w:sz w:val="22"/>
          <w:szCs w:val="22"/>
        </w:rPr>
        <w:t>j. Dz. U. z 2017 r., poz. 1579 z późn. zm</w:t>
      </w:r>
      <w:r w:rsidR="005A3CE8" w:rsidRPr="005F737E">
        <w:rPr>
          <w:rFonts w:eastAsia="Calibri"/>
          <w:sz w:val="22"/>
          <w:szCs w:val="22"/>
        </w:rPr>
        <w:t>.);</w:t>
      </w:r>
    </w:p>
    <w:p w14:paraId="10A1DF0D" w14:textId="6DCAF098"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Utrzymanie</w:t>
      </w:r>
      <w:r w:rsidRPr="005F737E">
        <w:rPr>
          <w:rFonts w:eastAsia="Calibri"/>
          <w:sz w:val="22"/>
          <w:szCs w:val="22"/>
        </w:rPr>
        <w:t xml:space="preserve"> - wszelkie czynności faktyczne i prawne podejmowane przez Partnera Prywatnego na Etapie Utrzymania i związane z utrzymaniem technicznym Obiektu w zakresie określonym Umową, obejmujące Konserwację, Remonty i Naprawy oraz gwarantujące zachowanie Obiektu w stanie niepogorszonym z uwzględnieniem śladów normalnego zużycia wynikających z prawidłowej eksploatacji Obiektu i zapewniającym możliwość korzystania </w:t>
      </w:r>
      <w:r w:rsidR="002647E1" w:rsidRPr="005F737E">
        <w:rPr>
          <w:rFonts w:eastAsia="Calibri"/>
          <w:sz w:val="22"/>
          <w:szCs w:val="22"/>
        </w:rPr>
        <w:br/>
      </w:r>
      <w:r w:rsidRPr="005F737E">
        <w:rPr>
          <w:rFonts w:eastAsia="Calibri"/>
          <w:sz w:val="22"/>
          <w:szCs w:val="22"/>
        </w:rPr>
        <w:t>z niego zgodnie z przeznaczeniem</w:t>
      </w:r>
      <w:r w:rsidR="005A3CE8" w:rsidRPr="005F737E">
        <w:rPr>
          <w:rFonts w:eastAsia="Calibri"/>
          <w:sz w:val="22"/>
          <w:szCs w:val="22"/>
        </w:rPr>
        <w:t>;</w:t>
      </w:r>
    </w:p>
    <w:p w14:paraId="2CF6B138" w14:textId="09D66E59"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Użytkownicy Obiektu</w:t>
      </w:r>
      <w:r w:rsidRPr="005F737E">
        <w:rPr>
          <w:rFonts w:eastAsia="Calibri"/>
          <w:sz w:val="22"/>
          <w:szCs w:val="22"/>
        </w:rPr>
        <w:t xml:space="preserve"> - </w:t>
      </w:r>
      <w:r w:rsidR="00BD08F7" w:rsidRPr="005F737E">
        <w:rPr>
          <w:rFonts w:eastAsia="Calibri"/>
          <w:sz w:val="22"/>
          <w:szCs w:val="22"/>
        </w:rPr>
        <w:t>osoby korzystające z Obiektu</w:t>
      </w:r>
      <w:r w:rsidRPr="005F737E">
        <w:rPr>
          <w:rFonts w:eastAsia="Calibri"/>
          <w:sz w:val="22"/>
          <w:szCs w:val="22"/>
        </w:rPr>
        <w:t xml:space="preserve"> oraz inne osoby trzecie przebywające </w:t>
      </w:r>
      <w:r w:rsidR="002647E1" w:rsidRPr="005F737E">
        <w:rPr>
          <w:rFonts w:eastAsia="Calibri"/>
          <w:sz w:val="22"/>
          <w:szCs w:val="22"/>
        </w:rPr>
        <w:br/>
      </w:r>
      <w:r w:rsidRPr="005F737E">
        <w:rPr>
          <w:rFonts w:eastAsia="Calibri"/>
          <w:sz w:val="22"/>
          <w:szCs w:val="22"/>
        </w:rPr>
        <w:t>w Obiekcie, za które Partner Prywatny nie ponosi odpowiedzialności</w:t>
      </w:r>
      <w:r w:rsidR="005A3CE8" w:rsidRPr="005F737E">
        <w:rPr>
          <w:rFonts w:eastAsia="Calibri"/>
          <w:sz w:val="22"/>
          <w:szCs w:val="22"/>
        </w:rPr>
        <w:t>;</w:t>
      </w:r>
    </w:p>
    <w:p w14:paraId="0EF96D5D" w14:textId="02540788" w:rsidR="003D4875" w:rsidRPr="005F737E" w:rsidRDefault="003D4875"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Warunek Rozwiązujący</w:t>
      </w:r>
      <w:r w:rsidRPr="005F737E">
        <w:rPr>
          <w:rFonts w:eastAsia="Calibri"/>
          <w:sz w:val="22"/>
          <w:szCs w:val="22"/>
        </w:rPr>
        <w:t xml:space="preserve"> – </w:t>
      </w:r>
      <w:r w:rsidR="00BD08F7" w:rsidRPr="005F737E">
        <w:rPr>
          <w:rFonts w:eastAsia="Calibri"/>
          <w:sz w:val="22"/>
          <w:szCs w:val="22"/>
        </w:rPr>
        <w:t>warunek o którym mowa w pkt 3.5. Umowy</w:t>
      </w:r>
      <w:r w:rsidR="005A3CE8" w:rsidRPr="005F737E">
        <w:rPr>
          <w:rFonts w:eastAsia="Calibri"/>
          <w:sz w:val="22"/>
          <w:szCs w:val="22"/>
        </w:rPr>
        <w:t>;</w:t>
      </w:r>
    </w:p>
    <w:p w14:paraId="11E54F39" w14:textId="11A47DD1"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Wkład Własny</w:t>
      </w:r>
      <w:r w:rsidRPr="005F737E">
        <w:rPr>
          <w:rFonts w:eastAsia="Calibri"/>
          <w:sz w:val="22"/>
          <w:szCs w:val="22"/>
        </w:rPr>
        <w:t xml:space="preserve"> - wkład własny Podmiotu Publicznego w rozumieniu art. 2 pkt 5 Ustawy o PPP, wniesiony w Przedsięwzięcie na zasadach określonych w Umowie, obejmujący </w:t>
      </w:r>
      <w:r w:rsidR="00C02CF2" w:rsidRPr="005F737E">
        <w:rPr>
          <w:rFonts w:eastAsia="Calibri"/>
          <w:sz w:val="22"/>
          <w:szCs w:val="22"/>
        </w:rPr>
        <w:t xml:space="preserve">udostępnienie </w:t>
      </w:r>
      <w:r w:rsidRPr="005F737E">
        <w:rPr>
          <w:rFonts w:eastAsia="Calibri"/>
          <w:sz w:val="22"/>
          <w:szCs w:val="22"/>
        </w:rPr>
        <w:t>Terenu Budowy</w:t>
      </w:r>
      <w:r w:rsidR="00C02CF2" w:rsidRPr="005F737E">
        <w:rPr>
          <w:rFonts w:eastAsia="Calibri"/>
          <w:sz w:val="22"/>
          <w:szCs w:val="22"/>
        </w:rPr>
        <w:t xml:space="preserve"> na czas </w:t>
      </w:r>
      <w:r w:rsidRPr="005F737E">
        <w:rPr>
          <w:rFonts w:eastAsia="Calibri"/>
          <w:sz w:val="22"/>
          <w:szCs w:val="22"/>
        </w:rPr>
        <w:t xml:space="preserve"> </w:t>
      </w:r>
      <w:r w:rsidR="00C02CF2" w:rsidRPr="005F737E">
        <w:rPr>
          <w:rFonts w:eastAsia="Calibri"/>
          <w:sz w:val="22"/>
          <w:szCs w:val="22"/>
        </w:rPr>
        <w:t xml:space="preserve">realizacji Etapu Robót </w:t>
      </w:r>
      <w:r w:rsidRPr="005F737E">
        <w:rPr>
          <w:rFonts w:eastAsia="Calibri"/>
          <w:sz w:val="22"/>
          <w:szCs w:val="22"/>
        </w:rPr>
        <w:t xml:space="preserve">oraz </w:t>
      </w:r>
      <w:r w:rsidR="007A4419" w:rsidRPr="005F737E">
        <w:rPr>
          <w:rFonts w:eastAsia="Calibri"/>
          <w:sz w:val="22"/>
          <w:szCs w:val="22"/>
        </w:rPr>
        <w:t>wniesienie środków finansowych, pozyskanych</w:t>
      </w:r>
      <w:r w:rsidRPr="005F737E">
        <w:rPr>
          <w:rFonts w:eastAsia="Calibri"/>
          <w:sz w:val="22"/>
          <w:szCs w:val="22"/>
        </w:rPr>
        <w:t xml:space="preserve"> przez Podmiot Publiczny w ramach Umowy o Dofinansowanie</w:t>
      </w:r>
      <w:r w:rsidR="005A3CE8" w:rsidRPr="005F737E">
        <w:rPr>
          <w:rFonts w:eastAsia="Calibri"/>
          <w:sz w:val="22"/>
          <w:szCs w:val="22"/>
        </w:rPr>
        <w:t>;</w:t>
      </w:r>
    </w:p>
    <w:p w14:paraId="251CE74B" w14:textId="1063F5CD"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Wynagrodzenie</w:t>
      </w:r>
      <w:r w:rsidRPr="005F737E">
        <w:rPr>
          <w:rFonts w:eastAsia="Calibri"/>
          <w:sz w:val="22"/>
          <w:szCs w:val="22"/>
        </w:rPr>
        <w:t xml:space="preserve"> - łączna kwota wynagrodzenia brutto z tytułu realizacji Przedsięwzięcia </w:t>
      </w:r>
      <w:r w:rsidR="002647E1" w:rsidRPr="005F737E">
        <w:rPr>
          <w:rFonts w:eastAsia="Calibri"/>
          <w:sz w:val="22"/>
          <w:szCs w:val="22"/>
        </w:rPr>
        <w:br/>
      </w:r>
      <w:r w:rsidRPr="005F737E">
        <w:rPr>
          <w:rFonts w:eastAsia="Calibri"/>
          <w:sz w:val="22"/>
          <w:szCs w:val="22"/>
        </w:rPr>
        <w:t xml:space="preserve">w wysokości określonej w Ofercie, przekazywana Partnerowi Prywatnemu przez Podmiot Publiczny na zasadach określonych w pkt 9 Umowy, obejmująca Wynagrodzenie za Etap Projektowania, </w:t>
      </w:r>
      <w:r w:rsidR="008D59B4" w:rsidRPr="005F737E">
        <w:rPr>
          <w:rFonts w:eastAsia="Calibri"/>
          <w:sz w:val="22"/>
          <w:szCs w:val="22"/>
        </w:rPr>
        <w:t xml:space="preserve">Wynagrodzenie za </w:t>
      </w:r>
      <w:r w:rsidRPr="005F737E">
        <w:rPr>
          <w:rFonts w:eastAsia="Calibri"/>
          <w:sz w:val="22"/>
          <w:szCs w:val="22"/>
        </w:rPr>
        <w:t>Etap Robót, oraz Wynagrodzenie za Etap Utrzymania</w:t>
      </w:r>
      <w:r w:rsidR="005A3CE8" w:rsidRPr="005F737E">
        <w:rPr>
          <w:rFonts w:eastAsia="Calibri"/>
          <w:sz w:val="22"/>
          <w:szCs w:val="22"/>
        </w:rPr>
        <w:t>;</w:t>
      </w:r>
    </w:p>
    <w:p w14:paraId="60E1FAD1" w14:textId="77777777"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Wynagrodzenie za Etap Projektowania</w:t>
      </w:r>
      <w:r w:rsidRPr="005F737E">
        <w:rPr>
          <w:rFonts w:eastAsia="Calibri"/>
          <w:sz w:val="22"/>
          <w:szCs w:val="22"/>
        </w:rPr>
        <w:t xml:space="preserve"> – wynagrodzenie brutto za wykonanie Dokumentacji Projektowej</w:t>
      </w:r>
      <w:r w:rsidR="005A3CE8" w:rsidRPr="005F737E">
        <w:rPr>
          <w:rFonts w:eastAsia="Calibri"/>
          <w:sz w:val="22"/>
          <w:szCs w:val="22"/>
        </w:rPr>
        <w:t>;</w:t>
      </w:r>
    </w:p>
    <w:p w14:paraId="58600435" w14:textId="65D969A6"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Wynagrodzenie za Etap Robót</w:t>
      </w:r>
      <w:r w:rsidRPr="005F737E">
        <w:rPr>
          <w:rFonts w:eastAsia="Calibri"/>
          <w:sz w:val="22"/>
          <w:szCs w:val="22"/>
        </w:rPr>
        <w:t xml:space="preserve"> - wynagrodzenie brutto za wykonanie wszelkich czynności do których zobowiązany jest Partner Prywatny na Etapie Robót i Etapie Pozyskania Finansowania, obejmujące Koszty Inwestycyjne Robót Budowlanych oraz  Koszty Finansowania</w:t>
      </w:r>
      <w:r w:rsidR="005A3CE8" w:rsidRPr="005F737E">
        <w:rPr>
          <w:rFonts w:eastAsia="Calibri"/>
          <w:sz w:val="22"/>
          <w:szCs w:val="22"/>
        </w:rPr>
        <w:t>;</w:t>
      </w:r>
    </w:p>
    <w:p w14:paraId="768E4EC0" w14:textId="60B6FDA3"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Wynagrodzenie za Etap Utrzymania</w:t>
      </w:r>
      <w:r w:rsidRPr="005F737E">
        <w:rPr>
          <w:rFonts w:eastAsia="Calibri"/>
          <w:sz w:val="22"/>
          <w:szCs w:val="22"/>
        </w:rPr>
        <w:t xml:space="preserve"> – wynagrodzenie brutto za wykonanie wszelkich czynności do których zobowiązany jest Partner Prywatny na Etapie Utrzymania, obejmujące Koszty Utrzymania</w:t>
      </w:r>
      <w:r w:rsidR="005A3CE8" w:rsidRPr="005F737E">
        <w:rPr>
          <w:rFonts w:eastAsia="Calibri"/>
          <w:sz w:val="22"/>
          <w:szCs w:val="22"/>
        </w:rPr>
        <w:t>;</w:t>
      </w:r>
    </w:p>
    <w:p w14:paraId="4C70125C" w14:textId="672D4B7A" w:rsidR="00E00D3C" w:rsidRPr="005F737E"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Załącznik</w:t>
      </w:r>
      <w:r w:rsidRPr="005F737E">
        <w:rPr>
          <w:rFonts w:eastAsia="Calibri"/>
          <w:sz w:val="22"/>
          <w:szCs w:val="22"/>
        </w:rPr>
        <w:t xml:space="preserve"> - każdy załącznik do Umowy</w:t>
      </w:r>
      <w:r w:rsidR="005A3CE8" w:rsidRPr="005F737E">
        <w:rPr>
          <w:rFonts w:eastAsia="Calibri"/>
          <w:sz w:val="22"/>
          <w:szCs w:val="22"/>
        </w:rPr>
        <w:t>;</w:t>
      </w:r>
    </w:p>
    <w:p w14:paraId="027D41F2" w14:textId="7DE701D8" w:rsidR="00E00D3C" w:rsidRDefault="00E00D3C" w:rsidP="005F737E">
      <w:pPr>
        <w:pStyle w:val="Akapitzlist20"/>
        <w:numPr>
          <w:ilvl w:val="1"/>
          <w:numId w:val="5"/>
        </w:numPr>
        <w:spacing w:after="0" w:line="360" w:lineRule="auto"/>
        <w:ind w:left="709" w:hanging="573"/>
        <w:jc w:val="both"/>
        <w:rPr>
          <w:rFonts w:eastAsia="Calibri"/>
          <w:sz w:val="22"/>
          <w:szCs w:val="22"/>
        </w:rPr>
      </w:pPr>
      <w:r w:rsidRPr="00862D8E">
        <w:rPr>
          <w:rFonts w:eastAsia="Calibri"/>
          <w:b/>
          <w:sz w:val="22"/>
          <w:szCs w:val="22"/>
        </w:rPr>
        <w:t>Zmiana Umowy</w:t>
      </w:r>
      <w:r w:rsidRPr="005F737E">
        <w:rPr>
          <w:rFonts w:eastAsia="Calibri"/>
          <w:sz w:val="22"/>
          <w:szCs w:val="22"/>
        </w:rPr>
        <w:t xml:space="preserve"> – każda zmiana Umowy w rozumieniu pkt 3</w:t>
      </w:r>
      <w:r w:rsidR="00350C01" w:rsidRPr="005F737E">
        <w:rPr>
          <w:rFonts w:eastAsia="Calibri"/>
          <w:sz w:val="22"/>
          <w:szCs w:val="22"/>
        </w:rPr>
        <w:t>8</w:t>
      </w:r>
      <w:r w:rsidRPr="005F737E">
        <w:rPr>
          <w:rFonts w:eastAsia="Calibri"/>
          <w:sz w:val="22"/>
          <w:szCs w:val="22"/>
        </w:rPr>
        <w:t xml:space="preserve"> Umowy.</w:t>
      </w:r>
    </w:p>
    <w:p w14:paraId="1D7CE6DD" w14:textId="77777777" w:rsidR="00862D8E" w:rsidRPr="005F737E" w:rsidRDefault="00862D8E" w:rsidP="00862D8E">
      <w:pPr>
        <w:pStyle w:val="Akapitzlist20"/>
        <w:spacing w:after="0" w:line="360" w:lineRule="auto"/>
        <w:ind w:left="709"/>
        <w:jc w:val="both"/>
        <w:rPr>
          <w:rFonts w:eastAsia="Calibri"/>
          <w:sz w:val="22"/>
          <w:szCs w:val="22"/>
        </w:rPr>
      </w:pPr>
    </w:p>
    <w:p w14:paraId="1A579152" w14:textId="77777777" w:rsidR="00E00D3C" w:rsidRPr="00E055CA" w:rsidRDefault="00E00D3C" w:rsidP="00E055CA">
      <w:pPr>
        <w:pStyle w:val="Akapitzlist2"/>
        <w:numPr>
          <w:ilvl w:val="0"/>
          <w:numId w:val="5"/>
        </w:numPr>
        <w:spacing w:after="120"/>
        <w:ind w:left="357" w:hanging="357"/>
        <w:outlineLvl w:val="0"/>
        <w:rPr>
          <w:sz w:val="22"/>
          <w:szCs w:val="22"/>
        </w:rPr>
      </w:pPr>
      <w:bookmarkStart w:id="11" w:name="_Toc397086454"/>
      <w:bookmarkStart w:id="12" w:name="_Toc395039400"/>
      <w:bookmarkStart w:id="13" w:name="_Toc520457467"/>
      <w:bookmarkStart w:id="14" w:name="_Toc524892429"/>
      <w:bookmarkStart w:id="15" w:name="_Toc525026161"/>
      <w:r w:rsidRPr="00E055CA">
        <w:rPr>
          <w:b/>
          <w:sz w:val="22"/>
          <w:szCs w:val="22"/>
        </w:rPr>
        <w:t>Interpretacja i hierarchia dokumentów</w:t>
      </w:r>
      <w:bookmarkEnd w:id="11"/>
      <w:bookmarkEnd w:id="12"/>
      <w:bookmarkEnd w:id="13"/>
      <w:bookmarkEnd w:id="14"/>
      <w:bookmarkEnd w:id="15"/>
    </w:p>
    <w:p w14:paraId="2C6EB74E" w14:textId="5D421554" w:rsidR="00E00D3C" w:rsidRPr="00E055CA" w:rsidRDefault="007165A3" w:rsidP="000F3605">
      <w:pPr>
        <w:pStyle w:val="Akapitzlist2"/>
        <w:numPr>
          <w:ilvl w:val="1"/>
          <w:numId w:val="5"/>
        </w:numPr>
        <w:tabs>
          <w:tab w:val="clear" w:pos="0"/>
          <w:tab w:val="clear" w:pos="709"/>
          <w:tab w:val="num" w:pos="284"/>
          <w:tab w:val="left" w:pos="567"/>
        </w:tabs>
        <w:spacing w:after="160" w:line="360" w:lineRule="auto"/>
        <w:ind w:left="567" w:hanging="425"/>
        <w:jc w:val="both"/>
        <w:rPr>
          <w:sz w:val="22"/>
          <w:szCs w:val="22"/>
        </w:rPr>
      </w:pPr>
      <w:r>
        <w:rPr>
          <w:sz w:val="22"/>
          <w:szCs w:val="22"/>
        </w:rPr>
        <w:t>Słowa i wyrażenia</w:t>
      </w:r>
      <w:r w:rsidR="00E00D3C" w:rsidRPr="00E055CA">
        <w:rPr>
          <w:sz w:val="22"/>
          <w:szCs w:val="22"/>
        </w:rPr>
        <w:t xml:space="preserve"> użyte w Umowie oraz Załącznikach mają znaczenie przypisane im w pkt 1 Umowy chyba</w:t>
      </w:r>
      <w:r w:rsidR="00350C01">
        <w:rPr>
          <w:sz w:val="22"/>
          <w:szCs w:val="22"/>
        </w:rPr>
        <w:t>,</w:t>
      </w:r>
      <w:r w:rsidR="00E00D3C" w:rsidRPr="00E055CA">
        <w:rPr>
          <w:sz w:val="22"/>
          <w:szCs w:val="22"/>
        </w:rPr>
        <w:t xml:space="preserve"> że Umowa lub poszczególne Załączniki wyraźnie stanowią inaczej.</w:t>
      </w:r>
    </w:p>
    <w:p w14:paraId="2E7B04E0" w14:textId="77777777" w:rsidR="00E00D3C" w:rsidRPr="00E055CA" w:rsidRDefault="00E00D3C" w:rsidP="000F3605">
      <w:pPr>
        <w:pStyle w:val="Akapitzlist2"/>
        <w:numPr>
          <w:ilvl w:val="1"/>
          <w:numId w:val="5"/>
        </w:numPr>
        <w:tabs>
          <w:tab w:val="clear" w:pos="0"/>
          <w:tab w:val="clear" w:pos="709"/>
          <w:tab w:val="num" w:pos="284"/>
          <w:tab w:val="left" w:pos="567"/>
        </w:tabs>
        <w:spacing w:after="160" w:line="360" w:lineRule="auto"/>
        <w:ind w:left="567" w:hanging="425"/>
        <w:jc w:val="both"/>
        <w:rPr>
          <w:sz w:val="22"/>
          <w:szCs w:val="22"/>
        </w:rPr>
      </w:pPr>
      <w:r w:rsidRPr="00E055CA">
        <w:rPr>
          <w:sz w:val="22"/>
          <w:szCs w:val="22"/>
        </w:rPr>
        <w:t>Tytuły rozdziałów i nagłówki zawarte w Umowie mają wyłącznie charakter porządkowy i nie powinny służyć interpretacji przepisów Umowy.</w:t>
      </w:r>
    </w:p>
    <w:p w14:paraId="4076E189" w14:textId="77777777" w:rsidR="00E00D3C" w:rsidRPr="00862D8E" w:rsidRDefault="00E00D3C" w:rsidP="000F3605">
      <w:pPr>
        <w:pStyle w:val="Akapitzlist2"/>
        <w:numPr>
          <w:ilvl w:val="1"/>
          <w:numId w:val="5"/>
        </w:numPr>
        <w:tabs>
          <w:tab w:val="clear" w:pos="0"/>
          <w:tab w:val="clear" w:pos="709"/>
          <w:tab w:val="num" w:pos="284"/>
          <w:tab w:val="left" w:pos="567"/>
        </w:tabs>
        <w:spacing w:after="0" w:line="360" w:lineRule="auto"/>
        <w:ind w:left="567" w:hanging="425"/>
        <w:jc w:val="both"/>
        <w:rPr>
          <w:sz w:val="22"/>
          <w:szCs w:val="22"/>
        </w:rPr>
      </w:pPr>
      <w:r w:rsidRPr="00E055CA">
        <w:rPr>
          <w:sz w:val="22"/>
          <w:szCs w:val="22"/>
        </w:rPr>
        <w:t>Załączniki stanowią integralną część Umowy. W celu uniknięcia wątpliwości, odwołanie do Umowy oznacza także odwołanie do jej Załączników.</w:t>
      </w:r>
    </w:p>
    <w:p w14:paraId="2BB72EA5" w14:textId="5F5C2042" w:rsidR="00E00D3C" w:rsidRPr="00862D8E" w:rsidRDefault="00E00D3C" w:rsidP="000F3605">
      <w:pPr>
        <w:pStyle w:val="Akapitzlist2"/>
        <w:numPr>
          <w:ilvl w:val="1"/>
          <w:numId w:val="5"/>
        </w:numPr>
        <w:tabs>
          <w:tab w:val="clear" w:pos="0"/>
          <w:tab w:val="clear" w:pos="709"/>
          <w:tab w:val="num" w:pos="284"/>
          <w:tab w:val="left" w:pos="567"/>
        </w:tabs>
        <w:spacing w:line="360" w:lineRule="auto"/>
        <w:ind w:left="567" w:hanging="425"/>
        <w:jc w:val="both"/>
        <w:rPr>
          <w:sz w:val="22"/>
          <w:szCs w:val="22"/>
        </w:rPr>
      </w:pPr>
      <w:r w:rsidRPr="00862D8E">
        <w:rPr>
          <w:sz w:val="22"/>
          <w:szCs w:val="22"/>
        </w:rPr>
        <w:t xml:space="preserve">W razie rozbieżności w treści pomiędzy dokumentami Przedsięwzięcia, Strony ustalają następującą hierarchię </w:t>
      </w:r>
      <w:r w:rsidR="00350C01" w:rsidRPr="00862D8E">
        <w:rPr>
          <w:sz w:val="22"/>
          <w:szCs w:val="22"/>
        </w:rPr>
        <w:t>dokumentów</w:t>
      </w:r>
      <w:r w:rsidRPr="00862D8E">
        <w:rPr>
          <w:sz w:val="22"/>
          <w:szCs w:val="22"/>
        </w:rPr>
        <w:t xml:space="preserve">: (i) Umowa, (ii) Załączniki do Umowy inne niż wskazane </w:t>
      </w:r>
      <w:r w:rsidR="00E62756" w:rsidRPr="00862D8E">
        <w:rPr>
          <w:sz w:val="22"/>
          <w:szCs w:val="22"/>
        </w:rPr>
        <w:br/>
      </w:r>
      <w:r w:rsidRPr="00862D8E">
        <w:rPr>
          <w:sz w:val="22"/>
          <w:szCs w:val="22"/>
        </w:rPr>
        <w:t>w pkt (iii  i  iv), (iii) Oferta, (iv) SIWZ.</w:t>
      </w:r>
    </w:p>
    <w:p w14:paraId="6B7545F5" w14:textId="77777777" w:rsidR="00E00D3C" w:rsidRPr="00E055CA" w:rsidRDefault="00E00D3C" w:rsidP="00E055CA">
      <w:pPr>
        <w:pStyle w:val="Akapitzlist2"/>
        <w:numPr>
          <w:ilvl w:val="0"/>
          <w:numId w:val="5"/>
        </w:numPr>
        <w:spacing w:after="120"/>
        <w:ind w:left="357" w:hanging="357"/>
        <w:outlineLvl w:val="0"/>
        <w:rPr>
          <w:spacing w:val="4"/>
          <w:sz w:val="22"/>
          <w:szCs w:val="22"/>
        </w:rPr>
      </w:pPr>
      <w:bookmarkStart w:id="16" w:name="_Toc520457468"/>
      <w:bookmarkStart w:id="17" w:name="_Toc524892430"/>
      <w:bookmarkStart w:id="18" w:name="_Toc525026162"/>
      <w:r w:rsidRPr="00E055CA">
        <w:rPr>
          <w:b/>
          <w:sz w:val="22"/>
          <w:szCs w:val="22"/>
        </w:rPr>
        <w:t>Przedmiot i cel Umowy</w:t>
      </w:r>
      <w:bookmarkEnd w:id="16"/>
      <w:bookmarkEnd w:id="17"/>
      <w:bookmarkEnd w:id="18"/>
    </w:p>
    <w:p w14:paraId="0D09C00B" w14:textId="71DBF752" w:rsidR="00E00D3C" w:rsidRPr="000F3605" w:rsidRDefault="00E00D3C"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Przedmiot Umowy obejmuje</w:t>
      </w:r>
      <w:r w:rsidR="008D59B4" w:rsidRPr="000F3605">
        <w:rPr>
          <w:rFonts w:eastAsia="Calibri"/>
          <w:bCs/>
          <w:sz w:val="22"/>
          <w:szCs w:val="22"/>
        </w:rPr>
        <w:t xml:space="preserve">, </w:t>
      </w:r>
      <w:r w:rsidRPr="000F3605">
        <w:rPr>
          <w:rFonts w:eastAsia="Calibri"/>
          <w:bCs/>
          <w:sz w:val="22"/>
          <w:szCs w:val="22"/>
        </w:rPr>
        <w:t>Projektowanie,</w:t>
      </w:r>
      <w:r w:rsidR="00EC39AC" w:rsidRPr="000F3605">
        <w:rPr>
          <w:rFonts w:eastAsia="Calibri"/>
          <w:bCs/>
          <w:sz w:val="22"/>
          <w:szCs w:val="22"/>
        </w:rPr>
        <w:t xml:space="preserve"> zapewnienie </w:t>
      </w:r>
      <w:r w:rsidR="008D59B4" w:rsidRPr="000F3605">
        <w:rPr>
          <w:rFonts w:eastAsia="Calibri"/>
          <w:bCs/>
          <w:sz w:val="22"/>
          <w:szCs w:val="22"/>
        </w:rPr>
        <w:t>przez</w:t>
      </w:r>
      <w:r w:rsidR="00EC39AC" w:rsidRPr="000F3605">
        <w:rPr>
          <w:rFonts w:eastAsia="Calibri"/>
          <w:bCs/>
          <w:sz w:val="22"/>
          <w:szCs w:val="22"/>
        </w:rPr>
        <w:t xml:space="preserve"> </w:t>
      </w:r>
      <w:r w:rsidR="008D59B4" w:rsidRPr="000F3605">
        <w:rPr>
          <w:rFonts w:eastAsia="Calibri"/>
          <w:bCs/>
          <w:sz w:val="22"/>
          <w:szCs w:val="22"/>
        </w:rPr>
        <w:t xml:space="preserve">Partnera Prywatnego </w:t>
      </w:r>
      <w:r w:rsidR="00EC39AC" w:rsidRPr="000F3605">
        <w:rPr>
          <w:rFonts w:eastAsia="Calibri"/>
          <w:bCs/>
          <w:sz w:val="22"/>
          <w:szCs w:val="22"/>
        </w:rPr>
        <w:t>Finansowania,</w:t>
      </w:r>
      <w:r w:rsidRPr="000F3605">
        <w:rPr>
          <w:rFonts w:eastAsia="Calibri"/>
          <w:bCs/>
          <w:sz w:val="22"/>
          <w:szCs w:val="22"/>
        </w:rPr>
        <w:t xml:space="preserve"> wykonanie Robót Budowlanych, oraz Utrzymanie Obiektu, w celu zapewnienia Standardów Dostępności Obiektu.</w:t>
      </w:r>
    </w:p>
    <w:p w14:paraId="4A19192C" w14:textId="49340B6A" w:rsidR="00E00D3C" w:rsidRPr="000F3605" w:rsidRDefault="00E00D3C"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Przedsięwzięcie realizowane będzie w czterech następujących bezpośrednio po sobie etapach</w:t>
      </w:r>
      <w:r w:rsidR="007916EC" w:rsidRPr="000F3605">
        <w:rPr>
          <w:rFonts w:eastAsia="Calibri"/>
          <w:bCs/>
          <w:sz w:val="22"/>
          <w:szCs w:val="22"/>
        </w:rPr>
        <w:t>, tj.</w:t>
      </w:r>
      <w:r w:rsidRPr="000F3605">
        <w:rPr>
          <w:rFonts w:eastAsia="Calibri"/>
          <w:bCs/>
          <w:sz w:val="22"/>
          <w:szCs w:val="22"/>
        </w:rPr>
        <w:t xml:space="preserve"> Etapie Projektowania, Etapie Pozyskania Finansowania, Etapie Robót i Etapie Utrzymania.</w:t>
      </w:r>
    </w:p>
    <w:p w14:paraId="3FE78926" w14:textId="77777777" w:rsidR="00E00D3C" w:rsidRPr="000F3605" w:rsidRDefault="00E00D3C"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Zakres Robót Budowlanych oraz techniczny opis rzeczowego przedmiotu Przedsięwzięcia określa PFU.</w:t>
      </w:r>
    </w:p>
    <w:p w14:paraId="30853A51" w14:textId="77777777" w:rsidR="00E00D3C" w:rsidRPr="000F3605" w:rsidRDefault="00E00D3C"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Przedsięwzięcie realizowane będzie z uwzględnieniem ścisłej współpracy Stron, opartej na podziale zadań i ryzyk, stosownie do postanowień Umowy, z zachowaniem zasad wzajemnej lojalności, uczciwości, dobrych obyczajów oraz poszanowania wzajemnych interesów Stron.</w:t>
      </w:r>
    </w:p>
    <w:p w14:paraId="021B0228" w14:textId="77777777" w:rsidR="00E8549A" w:rsidRPr="000F3605" w:rsidRDefault="003D4875"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Niniejsza Umowa zostaje zawarta z zastrzeżeniem następującego Warunku Rozwiązującego</w:t>
      </w:r>
      <w:r w:rsidR="000C160C" w:rsidRPr="000F3605">
        <w:rPr>
          <w:rFonts w:eastAsia="Calibri"/>
          <w:bCs/>
          <w:sz w:val="22"/>
          <w:szCs w:val="22"/>
        </w:rPr>
        <w:t xml:space="preserve"> -</w:t>
      </w:r>
      <w:r w:rsidR="00E8549A" w:rsidRPr="000F3605">
        <w:rPr>
          <w:rFonts w:eastAsia="Calibri"/>
          <w:bCs/>
          <w:sz w:val="22"/>
          <w:szCs w:val="22"/>
        </w:rPr>
        <w:t>Etap Pozyskania Finansowania, Etap Robót i Etap Utrzymania nie rozpoczną się  w razie:</w:t>
      </w:r>
    </w:p>
    <w:p w14:paraId="612E6C01" w14:textId="44435923" w:rsidR="00E8549A" w:rsidRPr="00E055CA" w:rsidRDefault="003D4875" w:rsidP="00E8549A">
      <w:pPr>
        <w:ind w:left="993"/>
        <w:rPr>
          <w:rFonts w:ascii="Calibri" w:hAnsi="Calibri" w:cs="Times New Roman"/>
          <w:sz w:val="22"/>
          <w:szCs w:val="22"/>
          <w:lang w:eastAsia="en-US"/>
        </w:rPr>
      </w:pPr>
      <w:r>
        <w:rPr>
          <w:rFonts w:ascii="Calibri" w:hAnsi="Calibri" w:cs="Times New Roman"/>
          <w:sz w:val="22"/>
          <w:szCs w:val="22"/>
          <w:lang w:eastAsia="en-US"/>
        </w:rPr>
        <w:t xml:space="preserve">3.5.1. </w:t>
      </w:r>
      <w:r w:rsidR="00E8549A" w:rsidRPr="00E055CA">
        <w:rPr>
          <w:rFonts w:ascii="Calibri" w:hAnsi="Calibri" w:cs="Times New Roman"/>
          <w:sz w:val="22"/>
          <w:szCs w:val="22"/>
          <w:lang w:eastAsia="en-US"/>
        </w:rPr>
        <w:t xml:space="preserve">nieuzyskania przez Podmiot Publiczny Dofinansowania w kwocie co najmniej 7.000.000,00 mln zł </w:t>
      </w:r>
      <w:r w:rsidR="001C5D1D">
        <w:rPr>
          <w:rFonts w:ascii="Calibri" w:hAnsi="Calibri" w:cs="Times New Roman"/>
          <w:sz w:val="22"/>
          <w:szCs w:val="22"/>
          <w:lang w:eastAsia="en-US"/>
        </w:rPr>
        <w:t>netto</w:t>
      </w:r>
      <w:r w:rsidR="00E8549A" w:rsidRPr="00E055CA">
        <w:rPr>
          <w:rFonts w:ascii="Calibri" w:hAnsi="Calibri" w:cs="Times New Roman"/>
          <w:sz w:val="22"/>
          <w:szCs w:val="22"/>
          <w:lang w:eastAsia="en-US"/>
        </w:rPr>
        <w:t xml:space="preserve"> w terminie do dnia 31 grudnia 2019 r. o ile Podmiot Publiczny nie podejmie decyzji o realizacji Przedsięwzięcia pomimo uzyskania Dofinansowania </w:t>
      </w:r>
      <w:r w:rsidR="00E8549A">
        <w:rPr>
          <w:rFonts w:ascii="Calibri" w:hAnsi="Calibri" w:cs="Times New Roman"/>
          <w:sz w:val="22"/>
          <w:szCs w:val="22"/>
          <w:lang w:eastAsia="en-US"/>
        </w:rPr>
        <w:br/>
      </w:r>
      <w:r w:rsidR="00E8549A" w:rsidRPr="00E055CA">
        <w:rPr>
          <w:rFonts w:ascii="Calibri" w:hAnsi="Calibri" w:cs="Times New Roman"/>
          <w:sz w:val="22"/>
          <w:szCs w:val="22"/>
          <w:lang w:eastAsia="en-US"/>
        </w:rPr>
        <w:t xml:space="preserve">w wysokości niższej niż 7.000.000,00 mln zł </w:t>
      </w:r>
      <w:r w:rsidR="001C5D1D">
        <w:rPr>
          <w:rFonts w:ascii="Calibri" w:hAnsi="Calibri" w:cs="Times New Roman"/>
          <w:sz w:val="22"/>
          <w:szCs w:val="22"/>
          <w:lang w:eastAsia="en-US"/>
        </w:rPr>
        <w:t>netto</w:t>
      </w:r>
      <w:r w:rsidR="00E8549A" w:rsidRPr="00E055CA">
        <w:rPr>
          <w:rFonts w:ascii="Calibri" w:hAnsi="Calibri" w:cs="Times New Roman"/>
          <w:sz w:val="22"/>
          <w:szCs w:val="22"/>
          <w:lang w:eastAsia="en-US"/>
        </w:rPr>
        <w:t xml:space="preserve">  albo </w:t>
      </w:r>
    </w:p>
    <w:p w14:paraId="4CF25A66" w14:textId="77777777" w:rsidR="00E8549A" w:rsidRPr="00E055CA" w:rsidRDefault="003D4875" w:rsidP="00E8549A">
      <w:pPr>
        <w:ind w:left="993"/>
        <w:rPr>
          <w:rFonts w:ascii="Calibri" w:hAnsi="Calibri" w:cs="Times New Roman"/>
          <w:sz w:val="22"/>
          <w:szCs w:val="22"/>
          <w:lang w:eastAsia="en-US"/>
        </w:rPr>
      </w:pPr>
      <w:r>
        <w:rPr>
          <w:rFonts w:ascii="Calibri" w:hAnsi="Calibri" w:cs="Times New Roman"/>
          <w:sz w:val="22"/>
          <w:szCs w:val="22"/>
          <w:lang w:eastAsia="en-US"/>
        </w:rPr>
        <w:t xml:space="preserve">3.5.2. </w:t>
      </w:r>
      <w:r w:rsidR="00E8549A" w:rsidRPr="00E055CA">
        <w:rPr>
          <w:rFonts w:ascii="Calibri" w:hAnsi="Calibri" w:cs="Times New Roman"/>
          <w:sz w:val="22"/>
          <w:szCs w:val="22"/>
          <w:lang w:eastAsia="en-US"/>
        </w:rPr>
        <w:t xml:space="preserve">podjęcia przez Podmiot Publiczny decyzji o nieubieganiu się o Dofinansowanie </w:t>
      </w:r>
      <w:r w:rsidR="00E8549A">
        <w:rPr>
          <w:rFonts w:ascii="Calibri" w:hAnsi="Calibri" w:cs="Times New Roman"/>
          <w:sz w:val="22"/>
          <w:szCs w:val="22"/>
          <w:lang w:eastAsia="en-US"/>
        </w:rPr>
        <w:br/>
      </w:r>
      <w:r w:rsidR="00E8549A" w:rsidRPr="00E055CA">
        <w:rPr>
          <w:rFonts w:ascii="Calibri" w:hAnsi="Calibri" w:cs="Times New Roman"/>
          <w:sz w:val="22"/>
          <w:szCs w:val="22"/>
          <w:lang w:eastAsia="en-US"/>
        </w:rPr>
        <w:t xml:space="preserve">z powodu określenia przez Ministerstwo Sportu zasad ubiegania się o Dofinansowanie </w:t>
      </w:r>
      <w:r w:rsidR="00E8549A">
        <w:rPr>
          <w:rFonts w:ascii="Calibri" w:hAnsi="Calibri" w:cs="Times New Roman"/>
          <w:sz w:val="22"/>
          <w:szCs w:val="22"/>
          <w:lang w:eastAsia="en-US"/>
        </w:rPr>
        <w:br/>
      </w:r>
      <w:r w:rsidR="00E8549A" w:rsidRPr="00E055CA">
        <w:rPr>
          <w:rFonts w:ascii="Calibri" w:hAnsi="Calibri" w:cs="Times New Roman"/>
          <w:sz w:val="22"/>
          <w:szCs w:val="22"/>
          <w:lang w:eastAsia="en-US"/>
        </w:rPr>
        <w:t>w sposób uniemożliwiający złożenie wniosku o Dofinansowanie lub pozyskanie Dofinansowania zgodnie z wa</w:t>
      </w:r>
      <w:r>
        <w:rPr>
          <w:rFonts w:ascii="Calibri" w:hAnsi="Calibri" w:cs="Times New Roman"/>
          <w:sz w:val="22"/>
          <w:szCs w:val="22"/>
          <w:lang w:eastAsia="en-US"/>
        </w:rPr>
        <w:t>runkami określonymi Umową o PPP.</w:t>
      </w:r>
    </w:p>
    <w:p w14:paraId="0882EB73" w14:textId="3711492B" w:rsidR="00E8549A" w:rsidRPr="000F3605" w:rsidRDefault="00E8549A"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 xml:space="preserve">Termin o którym mowa w pkt </w:t>
      </w:r>
      <w:r w:rsidR="003D4875" w:rsidRPr="000F3605">
        <w:rPr>
          <w:rFonts w:eastAsia="Calibri"/>
          <w:bCs/>
          <w:sz w:val="22"/>
          <w:szCs w:val="22"/>
        </w:rPr>
        <w:t>3.5.1.</w:t>
      </w:r>
      <w:r w:rsidRPr="000F3605">
        <w:rPr>
          <w:rFonts w:eastAsia="Calibri"/>
          <w:bCs/>
          <w:sz w:val="22"/>
          <w:szCs w:val="22"/>
        </w:rPr>
        <w:t xml:space="preserve"> może ulec przedłużeniu przez Podmiot Publiczny za zgodą Partnera Prywatnego. W takim przypadku Strony dokonają zmiany Umowy na zasadach określonych w pkt </w:t>
      </w:r>
      <w:r w:rsidR="007916EC" w:rsidRPr="000F3605">
        <w:rPr>
          <w:rFonts w:eastAsia="Calibri"/>
          <w:bCs/>
          <w:sz w:val="22"/>
          <w:szCs w:val="22"/>
        </w:rPr>
        <w:t>38</w:t>
      </w:r>
      <w:r w:rsidRPr="000F3605">
        <w:rPr>
          <w:rFonts w:eastAsia="Calibri"/>
          <w:bCs/>
          <w:sz w:val="22"/>
          <w:szCs w:val="22"/>
        </w:rPr>
        <w:t>.</w:t>
      </w:r>
      <w:r w:rsidR="004A7314" w:rsidRPr="000F3605">
        <w:rPr>
          <w:rFonts w:eastAsia="Calibri"/>
          <w:bCs/>
          <w:sz w:val="22"/>
          <w:szCs w:val="22"/>
        </w:rPr>
        <w:t>3.17</w:t>
      </w:r>
      <w:r w:rsidRPr="000F3605">
        <w:rPr>
          <w:rFonts w:eastAsia="Calibri"/>
          <w:bCs/>
          <w:sz w:val="22"/>
          <w:szCs w:val="22"/>
        </w:rPr>
        <w:t xml:space="preserve">. Umowy. </w:t>
      </w:r>
    </w:p>
    <w:p w14:paraId="218F5FF0" w14:textId="2D30D8A1" w:rsidR="00E8549A" w:rsidRPr="000F3605" w:rsidRDefault="00E8549A"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 xml:space="preserve">W terminie 7 dni kalendarzowych od dnia powzięcia przez Podmiot Publiczny </w:t>
      </w:r>
      <w:bookmarkStart w:id="19" w:name="_Hlk524696863"/>
      <w:r w:rsidRPr="000F3605">
        <w:rPr>
          <w:rFonts w:eastAsia="Calibri"/>
          <w:bCs/>
          <w:sz w:val="22"/>
          <w:szCs w:val="22"/>
        </w:rPr>
        <w:t xml:space="preserve">informacji </w:t>
      </w:r>
      <w:r w:rsidR="004A7314" w:rsidRPr="000F3605">
        <w:rPr>
          <w:rFonts w:eastAsia="Calibri"/>
          <w:bCs/>
          <w:sz w:val="22"/>
          <w:szCs w:val="22"/>
        </w:rPr>
        <w:br/>
      </w:r>
      <w:r w:rsidRPr="000F3605">
        <w:rPr>
          <w:rFonts w:eastAsia="Calibri"/>
          <w:bCs/>
          <w:sz w:val="22"/>
          <w:szCs w:val="22"/>
        </w:rPr>
        <w:t>o uzyskaniu Dofinansowania</w:t>
      </w:r>
      <w:bookmarkEnd w:id="19"/>
      <w:r w:rsidRPr="000F3605">
        <w:rPr>
          <w:rFonts w:eastAsia="Calibri"/>
          <w:bCs/>
          <w:sz w:val="22"/>
          <w:szCs w:val="22"/>
        </w:rPr>
        <w:t xml:space="preserve"> albo o nieuzyskaniu Dofinansowania, Podmiot Publiczny poinformuje o tym fakcie Partnera Prywatnego w formie pisemnej pod rygorem nieważności. </w:t>
      </w:r>
    </w:p>
    <w:p w14:paraId="146046C4" w14:textId="77777777" w:rsidR="007916EC" w:rsidRPr="000F3605" w:rsidRDefault="007916EC" w:rsidP="000F3605">
      <w:pPr>
        <w:pStyle w:val="Akapitzlist20"/>
        <w:numPr>
          <w:ilvl w:val="1"/>
          <w:numId w:val="5"/>
        </w:numPr>
        <w:tabs>
          <w:tab w:val="clear" w:pos="0"/>
          <w:tab w:val="clear" w:pos="709"/>
          <w:tab w:val="num" w:pos="284"/>
          <w:tab w:val="left" w:pos="567"/>
        </w:tabs>
        <w:spacing w:line="360" w:lineRule="auto"/>
        <w:ind w:left="567" w:hanging="425"/>
        <w:jc w:val="both"/>
        <w:rPr>
          <w:rFonts w:eastAsia="Calibri"/>
          <w:bCs/>
          <w:sz w:val="22"/>
          <w:szCs w:val="22"/>
        </w:rPr>
      </w:pPr>
      <w:r w:rsidRPr="000F3605">
        <w:rPr>
          <w:rFonts w:eastAsia="Calibri"/>
          <w:bCs/>
          <w:sz w:val="22"/>
          <w:szCs w:val="22"/>
        </w:rPr>
        <w:t>Nieprzekazanie przez Podmiot Publiczny Partnerowi Prywatnemu informacji o uzyskaniu Dofinansowania albo o nieuzyskaniu Dofinansowania w terminie o którym mowa w pkt 3.5.1., bądź przekazanie tej informacji w terminie wcześniejszym, uznaje się za ziszczenie się Warunku Rozwiązującego.</w:t>
      </w:r>
    </w:p>
    <w:p w14:paraId="4C87991B" w14:textId="71875F2A" w:rsidR="00885ACB" w:rsidRPr="00E055CA" w:rsidRDefault="00885ACB" w:rsidP="0069321F">
      <w:pPr>
        <w:pStyle w:val="Akapitzlist2"/>
        <w:numPr>
          <w:ilvl w:val="1"/>
          <w:numId w:val="5"/>
        </w:numPr>
        <w:tabs>
          <w:tab w:val="clear" w:pos="709"/>
          <w:tab w:val="left" w:pos="284"/>
        </w:tabs>
        <w:spacing w:line="360" w:lineRule="auto"/>
        <w:ind w:left="567"/>
        <w:jc w:val="both"/>
        <w:rPr>
          <w:sz w:val="22"/>
          <w:szCs w:val="22"/>
          <w:lang w:eastAsia="en-US"/>
        </w:rPr>
      </w:pPr>
      <w:r w:rsidRPr="00885ACB">
        <w:rPr>
          <w:sz w:val="22"/>
          <w:szCs w:val="22"/>
          <w:lang w:eastAsia="en-US"/>
        </w:rPr>
        <w:t xml:space="preserve">W terminie 7 dni kalendarzowych od dnia powzięcia przez Podmiot Publiczny decyzji </w:t>
      </w:r>
      <w:r w:rsidR="00E62756">
        <w:rPr>
          <w:sz w:val="22"/>
          <w:szCs w:val="22"/>
          <w:lang w:eastAsia="en-US"/>
        </w:rPr>
        <w:br/>
      </w:r>
      <w:r w:rsidRPr="00885ACB">
        <w:rPr>
          <w:sz w:val="22"/>
          <w:szCs w:val="22"/>
          <w:lang w:eastAsia="en-US"/>
        </w:rPr>
        <w:t>o nieubieganiu się o Dofinansowanie</w:t>
      </w:r>
      <w:r>
        <w:rPr>
          <w:sz w:val="22"/>
          <w:szCs w:val="22"/>
          <w:lang w:eastAsia="en-US"/>
        </w:rPr>
        <w:t xml:space="preserve"> </w:t>
      </w:r>
      <w:r w:rsidR="00C27907">
        <w:rPr>
          <w:sz w:val="22"/>
          <w:szCs w:val="22"/>
          <w:lang w:eastAsia="en-US"/>
        </w:rPr>
        <w:t>(</w:t>
      </w:r>
      <w:r>
        <w:rPr>
          <w:sz w:val="22"/>
          <w:szCs w:val="22"/>
          <w:lang w:eastAsia="en-US"/>
        </w:rPr>
        <w:t>o której mowa w pkt 3.5.2</w:t>
      </w:r>
      <w:r w:rsidR="00C27907">
        <w:rPr>
          <w:sz w:val="22"/>
          <w:szCs w:val="22"/>
          <w:lang w:eastAsia="en-US"/>
        </w:rPr>
        <w:t>)</w:t>
      </w:r>
      <w:r w:rsidRPr="00885ACB">
        <w:rPr>
          <w:sz w:val="22"/>
          <w:szCs w:val="22"/>
          <w:lang w:eastAsia="en-US"/>
        </w:rPr>
        <w:t>, Podmiot Publiczny poinformuje o tym fakcie Partnera Prywatnego w formie pisemnej pod rygorem nieważności</w:t>
      </w:r>
      <w:r>
        <w:rPr>
          <w:sz w:val="22"/>
          <w:szCs w:val="22"/>
          <w:lang w:eastAsia="en-US"/>
        </w:rPr>
        <w:t xml:space="preserve">. </w:t>
      </w:r>
      <w:r w:rsidR="00C27907">
        <w:rPr>
          <w:sz w:val="22"/>
          <w:szCs w:val="22"/>
          <w:lang w:eastAsia="en-US"/>
        </w:rPr>
        <w:t>Doręczenie Partnerowi Prywatnemu</w:t>
      </w:r>
      <w:r>
        <w:rPr>
          <w:sz w:val="22"/>
          <w:szCs w:val="22"/>
          <w:lang w:eastAsia="en-US"/>
        </w:rPr>
        <w:t xml:space="preserve"> informacji o której mowa w zd. </w:t>
      </w:r>
      <w:r w:rsidR="00C27907">
        <w:rPr>
          <w:sz w:val="22"/>
          <w:szCs w:val="22"/>
          <w:lang w:eastAsia="en-US"/>
        </w:rPr>
        <w:t>p</w:t>
      </w:r>
      <w:r>
        <w:rPr>
          <w:sz w:val="22"/>
          <w:szCs w:val="22"/>
          <w:lang w:eastAsia="en-US"/>
        </w:rPr>
        <w:t xml:space="preserve">ierwszym uznaje się za ziszczenie się Warunku Rozwiązującego. </w:t>
      </w:r>
    </w:p>
    <w:p w14:paraId="4BB5E3D9" w14:textId="77777777" w:rsidR="00C27907" w:rsidRDefault="003D4875" w:rsidP="00C27907">
      <w:pPr>
        <w:pStyle w:val="Akapitzlist2"/>
        <w:numPr>
          <w:ilvl w:val="1"/>
          <w:numId w:val="5"/>
        </w:numPr>
        <w:tabs>
          <w:tab w:val="clear" w:pos="709"/>
        </w:tabs>
        <w:spacing w:line="360" w:lineRule="auto"/>
        <w:ind w:left="709" w:hanging="567"/>
        <w:jc w:val="both"/>
        <w:rPr>
          <w:sz w:val="22"/>
          <w:szCs w:val="22"/>
          <w:lang w:eastAsia="en-US"/>
        </w:rPr>
      </w:pPr>
      <w:r>
        <w:rPr>
          <w:sz w:val="22"/>
          <w:szCs w:val="22"/>
          <w:lang w:eastAsia="en-US"/>
        </w:rPr>
        <w:t>Ziszczenie się Warunku R</w:t>
      </w:r>
      <w:r w:rsidR="00E8549A" w:rsidRPr="00E055CA">
        <w:rPr>
          <w:sz w:val="22"/>
          <w:szCs w:val="22"/>
          <w:lang w:eastAsia="en-US"/>
        </w:rPr>
        <w:t>ozwiązującego pozostaje bez wpływu na wszelkie postanowienia Umowy związane z realizacją Etapu Projektowania.</w:t>
      </w:r>
      <w:r w:rsidR="00C27907">
        <w:rPr>
          <w:sz w:val="22"/>
          <w:szCs w:val="22"/>
          <w:lang w:eastAsia="en-US"/>
        </w:rPr>
        <w:t xml:space="preserve"> </w:t>
      </w:r>
    </w:p>
    <w:p w14:paraId="1BF2D11A" w14:textId="77777777" w:rsidR="00E8549A" w:rsidRPr="00C27907" w:rsidRDefault="00C27907" w:rsidP="007916EC">
      <w:pPr>
        <w:pStyle w:val="Akapitzlist2"/>
        <w:numPr>
          <w:ilvl w:val="1"/>
          <w:numId w:val="5"/>
        </w:numPr>
        <w:tabs>
          <w:tab w:val="clear" w:pos="709"/>
        </w:tabs>
        <w:spacing w:line="360" w:lineRule="auto"/>
        <w:ind w:left="709" w:hanging="567"/>
        <w:jc w:val="both"/>
        <w:rPr>
          <w:sz w:val="22"/>
          <w:szCs w:val="22"/>
          <w:lang w:eastAsia="en-US"/>
        </w:rPr>
      </w:pPr>
      <w:r w:rsidRPr="00C27907">
        <w:rPr>
          <w:sz w:val="22"/>
          <w:szCs w:val="22"/>
        </w:rPr>
        <w:t xml:space="preserve">W przypadku ziszczenia się Warunku Rozwiązującego, Strony wzajemnie zrzekają się wszelkich roszczeń z jakichkolwiek tytułów prawnych związanych z realizacją Etapu Pozyskania Finansowania, Etapu Robót i Etapu Utrzymania. </w:t>
      </w:r>
    </w:p>
    <w:p w14:paraId="4D4CA10B" w14:textId="77777777" w:rsidR="00E8549A" w:rsidRPr="00E055CA" w:rsidRDefault="003D4875" w:rsidP="003D4875">
      <w:pPr>
        <w:pStyle w:val="Akapitzlist2"/>
        <w:numPr>
          <w:ilvl w:val="1"/>
          <w:numId w:val="5"/>
        </w:numPr>
        <w:tabs>
          <w:tab w:val="clear" w:pos="709"/>
          <w:tab w:val="left" w:pos="284"/>
        </w:tabs>
        <w:spacing w:line="360" w:lineRule="auto"/>
        <w:ind w:left="709" w:hanging="574"/>
        <w:jc w:val="both"/>
        <w:rPr>
          <w:sz w:val="22"/>
          <w:szCs w:val="22"/>
          <w:lang w:eastAsia="en-US"/>
        </w:rPr>
      </w:pPr>
      <w:r>
        <w:rPr>
          <w:sz w:val="22"/>
          <w:szCs w:val="22"/>
          <w:lang w:eastAsia="en-US"/>
        </w:rPr>
        <w:t>W przypadku ziszczenia się Warunku R</w:t>
      </w:r>
      <w:r w:rsidR="00E8549A" w:rsidRPr="003D4875">
        <w:rPr>
          <w:sz w:val="22"/>
          <w:szCs w:val="22"/>
          <w:lang w:eastAsia="en-US"/>
        </w:rPr>
        <w:t>ozwiązującego, Podmiot Publiczny zapłaci Partnerowi Prywatnemu Wynagrodzenie za Projektowanie, na zasadach określonych w pkt 10.1.Umowy.</w:t>
      </w:r>
    </w:p>
    <w:p w14:paraId="0FCB1198" w14:textId="77777777" w:rsidR="00E8549A" w:rsidRPr="00E055CA" w:rsidRDefault="00E8549A" w:rsidP="00E8549A">
      <w:pPr>
        <w:pStyle w:val="Tekstpodstawowy"/>
        <w:spacing w:after="198" w:line="360" w:lineRule="auto"/>
        <w:jc w:val="left"/>
        <w:rPr>
          <w:rFonts w:ascii="Calibri" w:hAnsi="Calibri"/>
          <w:sz w:val="22"/>
          <w:szCs w:val="22"/>
        </w:rPr>
        <w:sectPr w:rsidR="00E8549A" w:rsidRPr="00E055CA" w:rsidSect="00716F72">
          <w:footerReference w:type="default" r:id="rId8"/>
          <w:headerReference w:type="first" r:id="rId9"/>
          <w:type w:val="continuous"/>
          <w:pgSz w:w="11906" w:h="16838"/>
          <w:pgMar w:top="967" w:right="1418" w:bottom="993" w:left="1418" w:header="708" w:footer="709" w:gutter="0"/>
          <w:cols w:space="708"/>
          <w:titlePg/>
          <w:docGrid w:linePitch="299" w:charSpace="-6145"/>
        </w:sectPr>
      </w:pPr>
    </w:p>
    <w:p w14:paraId="7C6EAB96" w14:textId="77777777" w:rsidR="00E00D3C" w:rsidRPr="00E055CA" w:rsidRDefault="00E00D3C" w:rsidP="00E055CA">
      <w:pPr>
        <w:pStyle w:val="Akapitzlist2"/>
        <w:numPr>
          <w:ilvl w:val="0"/>
          <w:numId w:val="5"/>
        </w:numPr>
        <w:spacing w:after="120"/>
        <w:ind w:left="357" w:hanging="357"/>
        <w:outlineLvl w:val="0"/>
        <w:rPr>
          <w:spacing w:val="4"/>
          <w:sz w:val="22"/>
          <w:szCs w:val="22"/>
        </w:rPr>
      </w:pPr>
      <w:bookmarkStart w:id="20" w:name="_Toc520457469"/>
      <w:bookmarkStart w:id="21" w:name="_Toc524892431"/>
      <w:bookmarkStart w:id="22" w:name="_Toc525026163"/>
      <w:r w:rsidRPr="00E055CA">
        <w:rPr>
          <w:b/>
          <w:sz w:val="22"/>
          <w:szCs w:val="22"/>
        </w:rPr>
        <w:t>Podstawowe obowiązki Partnera Prywatnego</w:t>
      </w:r>
      <w:bookmarkEnd w:id="20"/>
      <w:bookmarkEnd w:id="21"/>
      <w:bookmarkEnd w:id="22"/>
    </w:p>
    <w:p w14:paraId="3CB9A29D" w14:textId="77777777" w:rsidR="00E00D3C" w:rsidRPr="00E055CA" w:rsidRDefault="00E00D3C" w:rsidP="005D631F">
      <w:pPr>
        <w:pStyle w:val="Akapitzlist2"/>
        <w:numPr>
          <w:ilvl w:val="1"/>
          <w:numId w:val="5"/>
        </w:numPr>
        <w:spacing w:line="360" w:lineRule="auto"/>
        <w:ind w:left="709" w:hanging="567"/>
        <w:jc w:val="both"/>
        <w:rPr>
          <w:sz w:val="22"/>
          <w:szCs w:val="22"/>
        </w:rPr>
      </w:pPr>
      <w:r w:rsidRPr="00E055CA">
        <w:rPr>
          <w:spacing w:val="4"/>
          <w:sz w:val="22"/>
          <w:szCs w:val="22"/>
        </w:rPr>
        <w:t>Z zastrzeżeniem pozostałych postanowień Umowy, w tym Załączników, Partner Prywatny będzie zobowiązany w szczególności do:</w:t>
      </w:r>
    </w:p>
    <w:p w14:paraId="38A02419" w14:textId="0319285F" w:rsidR="007916EC" w:rsidRPr="00945150" w:rsidRDefault="007916EC" w:rsidP="00817313">
      <w:pPr>
        <w:pStyle w:val="Akapitzlist2"/>
        <w:numPr>
          <w:ilvl w:val="2"/>
          <w:numId w:val="5"/>
        </w:numPr>
        <w:tabs>
          <w:tab w:val="clear" w:pos="709"/>
        </w:tabs>
        <w:spacing w:line="360" w:lineRule="auto"/>
        <w:ind w:left="1276" w:hanging="567"/>
        <w:jc w:val="both"/>
        <w:rPr>
          <w:sz w:val="22"/>
          <w:szCs w:val="22"/>
        </w:rPr>
      </w:pPr>
      <w:r w:rsidRPr="00945150">
        <w:rPr>
          <w:sz w:val="22"/>
          <w:szCs w:val="22"/>
        </w:rPr>
        <w:t xml:space="preserve">opracowania kompletnej Dokumentacji Projektowej na zasadach określonych w PFU </w:t>
      </w:r>
      <w:r>
        <w:rPr>
          <w:sz w:val="22"/>
          <w:szCs w:val="22"/>
        </w:rPr>
        <w:br/>
      </w:r>
      <w:r w:rsidRPr="00945150">
        <w:rPr>
          <w:sz w:val="22"/>
          <w:szCs w:val="22"/>
        </w:rPr>
        <w:t xml:space="preserve">i Rozdziale IV </w:t>
      </w:r>
      <w:r w:rsidR="00817313">
        <w:rPr>
          <w:sz w:val="22"/>
          <w:szCs w:val="22"/>
        </w:rPr>
        <w:t>–</w:t>
      </w:r>
      <w:r w:rsidR="00C02CF2">
        <w:rPr>
          <w:sz w:val="22"/>
          <w:szCs w:val="22"/>
        </w:rPr>
        <w:t xml:space="preserve"> </w:t>
      </w:r>
      <w:r w:rsidR="00817313">
        <w:rPr>
          <w:sz w:val="22"/>
          <w:szCs w:val="22"/>
        </w:rPr>
        <w:t>Etap Projektowania</w:t>
      </w:r>
      <w:r w:rsidRPr="00945150">
        <w:rPr>
          <w:sz w:val="22"/>
          <w:szCs w:val="22"/>
        </w:rPr>
        <w:t xml:space="preserve"> oraz jej aktualizacji, o ile będzie to niezbędne do prawidłowego wykonania Robót Budowlanych;</w:t>
      </w:r>
    </w:p>
    <w:p w14:paraId="72959C5C" w14:textId="77777777" w:rsidR="007916EC" w:rsidRPr="00E055CA" w:rsidRDefault="007916EC" w:rsidP="00817313">
      <w:pPr>
        <w:pStyle w:val="Akapitzlist2"/>
        <w:numPr>
          <w:ilvl w:val="2"/>
          <w:numId w:val="5"/>
        </w:numPr>
        <w:tabs>
          <w:tab w:val="clear" w:pos="709"/>
        </w:tabs>
        <w:spacing w:line="360" w:lineRule="auto"/>
        <w:ind w:left="1276" w:hanging="567"/>
        <w:jc w:val="both"/>
        <w:rPr>
          <w:sz w:val="22"/>
          <w:szCs w:val="22"/>
        </w:rPr>
      </w:pPr>
      <w:r w:rsidRPr="00E055CA">
        <w:rPr>
          <w:sz w:val="22"/>
          <w:szCs w:val="22"/>
        </w:rPr>
        <w:t xml:space="preserve">wystąpienia na podstawie udzielonego przez Podmiot Publiczny na rzecz osoby fizycznej wskazanej przez Partnera Prywatnego pełnomocnictwa z prawem substytucji, </w:t>
      </w:r>
      <w:r>
        <w:rPr>
          <w:sz w:val="22"/>
          <w:szCs w:val="22"/>
        </w:rPr>
        <w:br/>
      </w:r>
      <w:r w:rsidRPr="00E055CA">
        <w:rPr>
          <w:sz w:val="22"/>
          <w:szCs w:val="22"/>
        </w:rPr>
        <w:t xml:space="preserve">o wydanie wszelkich Decyzji Administracyjnych wymaganych przepisami Prawa w toku Etapu </w:t>
      </w:r>
      <w:r>
        <w:rPr>
          <w:sz w:val="22"/>
          <w:szCs w:val="22"/>
        </w:rPr>
        <w:t xml:space="preserve">Projektowania lub Etapu </w:t>
      </w:r>
      <w:r w:rsidRPr="00E055CA">
        <w:rPr>
          <w:sz w:val="22"/>
          <w:szCs w:val="22"/>
        </w:rPr>
        <w:t>Robót – w tym, o ile to niezbędne, Decyzji o PNB lub zaświadczenia o nie wniesieniu sprzeciwu wobec zgłoszenia zamiaru wykonania Robót Budowlanych – z zachowaniem należytej staranności i rzetelności;</w:t>
      </w:r>
    </w:p>
    <w:p w14:paraId="709C67FC" w14:textId="77777777" w:rsidR="00E00D3C" w:rsidRPr="00E055CA" w:rsidRDefault="00A614E2" w:rsidP="00817313">
      <w:pPr>
        <w:pStyle w:val="Akapitzlist2"/>
        <w:numPr>
          <w:ilvl w:val="2"/>
          <w:numId w:val="5"/>
        </w:numPr>
        <w:tabs>
          <w:tab w:val="clear" w:pos="709"/>
        </w:tabs>
        <w:spacing w:line="240" w:lineRule="auto"/>
        <w:ind w:left="1276" w:hanging="567"/>
        <w:jc w:val="both"/>
        <w:rPr>
          <w:sz w:val="22"/>
          <w:szCs w:val="22"/>
        </w:rPr>
      </w:pPr>
      <w:r w:rsidRPr="00E055CA">
        <w:rPr>
          <w:sz w:val="22"/>
          <w:szCs w:val="22"/>
        </w:rPr>
        <w:t>z</w:t>
      </w:r>
      <w:r w:rsidR="00E00D3C" w:rsidRPr="00E055CA">
        <w:rPr>
          <w:sz w:val="22"/>
          <w:szCs w:val="22"/>
        </w:rPr>
        <w:t>apewnienia Finansowania Przedsięwzięcia;</w:t>
      </w:r>
    </w:p>
    <w:p w14:paraId="3B4E2469" w14:textId="6099CC61" w:rsidR="00E00D3C" w:rsidRPr="00E055CA" w:rsidRDefault="00E00D3C" w:rsidP="00817313">
      <w:pPr>
        <w:pStyle w:val="Akapitzlist2"/>
        <w:numPr>
          <w:ilvl w:val="2"/>
          <w:numId w:val="5"/>
        </w:numPr>
        <w:tabs>
          <w:tab w:val="clear" w:pos="709"/>
        </w:tabs>
        <w:spacing w:line="240" w:lineRule="auto"/>
        <w:ind w:left="1276" w:hanging="567"/>
        <w:jc w:val="both"/>
        <w:rPr>
          <w:sz w:val="22"/>
          <w:szCs w:val="22"/>
        </w:rPr>
      </w:pPr>
      <w:r w:rsidRPr="00E055CA">
        <w:rPr>
          <w:sz w:val="22"/>
          <w:szCs w:val="22"/>
        </w:rPr>
        <w:t xml:space="preserve">poniesienia Kosztów Inwestycyjnych Robót Budowlanych na zasadach określonych </w:t>
      </w:r>
      <w:r w:rsidR="00817313">
        <w:rPr>
          <w:sz w:val="22"/>
          <w:szCs w:val="22"/>
        </w:rPr>
        <w:br/>
      </w:r>
      <w:r w:rsidRPr="00E055CA">
        <w:rPr>
          <w:sz w:val="22"/>
          <w:szCs w:val="22"/>
        </w:rPr>
        <w:t>w Umowie;</w:t>
      </w:r>
    </w:p>
    <w:p w14:paraId="429D5342" w14:textId="07427FFB" w:rsidR="00E00D3C" w:rsidRPr="00E055CA" w:rsidRDefault="00E00D3C" w:rsidP="00817313">
      <w:pPr>
        <w:pStyle w:val="Akapitzlist2"/>
        <w:numPr>
          <w:ilvl w:val="2"/>
          <w:numId w:val="5"/>
        </w:numPr>
        <w:tabs>
          <w:tab w:val="clear" w:pos="709"/>
        </w:tabs>
        <w:spacing w:line="240" w:lineRule="auto"/>
        <w:ind w:left="1276" w:hanging="567"/>
        <w:jc w:val="both"/>
        <w:rPr>
          <w:sz w:val="22"/>
          <w:szCs w:val="22"/>
        </w:rPr>
      </w:pPr>
      <w:r w:rsidRPr="00E055CA">
        <w:rPr>
          <w:sz w:val="22"/>
          <w:szCs w:val="22"/>
        </w:rPr>
        <w:t xml:space="preserve">przeprowadzenia Robót Budowlanych na zasadach określonych w Rozdziale V </w:t>
      </w:r>
      <w:r w:rsidR="00817313">
        <w:rPr>
          <w:sz w:val="22"/>
          <w:szCs w:val="22"/>
        </w:rPr>
        <w:t xml:space="preserve">- </w:t>
      </w:r>
      <w:r w:rsidRPr="00E055CA">
        <w:rPr>
          <w:sz w:val="22"/>
          <w:szCs w:val="22"/>
        </w:rPr>
        <w:t>Etap Robót;</w:t>
      </w:r>
    </w:p>
    <w:p w14:paraId="288FF0BB" w14:textId="3BD2EC79" w:rsidR="00E00D3C" w:rsidRDefault="00E00D3C" w:rsidP="00817313">
      <w:pPr>
        <w:pStyle w:val="Akapitzlist2"/>
        <w:numPr>
          <w:ilvl w:val="2"/>
          <w:numId w:val="5"/>
        </w:numPr>
        <w:tabs>
          <w:tab w:val="clear" w:pos="709"/>
        </w:tabs>
        <w:spacing w:line="360" w:lineRule="auto"/>
        <w:ind w:left="1276" w:hanging="567"/>
        <w:jc w:val="both"/>
        <w:rPr>
          <w:sz w:val="22"/>
          <w:szCs w:val="22"/>
        </w:rPr>
      </w:pPr>
      <w:r w:rsidRPr="00E055CA">
        <w:rPr>
          <w:sz w:val="22"/>
          <w:szCs w:val="22"/>
        </w:rPr>
        <w:t xml:space="preserve">przygotowania dokumentacji odbiorowej oraz wystąpienia - o ile to niezbędne - na podstawie udzielonego przez Podmiot Publiczny na rzecz osoby fizycznej wskazanej przez Partnera Prywatnego pełnomocnictwa z prawem dalszej substytucji, do właściwych organów administracji o uzyskanie Pozwolenia </w:t>
      </w:r>
      <w:r w:rsidR="00945150">
        <w:rPr>
          <w:sz w:val="22"/>
          <w:szCs w:val="22"/>
        </w:rPr>
        <w:t xml:space="preserve">Na Użytkowanie lub wystąpienia </w:t>
      </w:r>
      <w:r w:rsidRPr="00E055CA">
        <w:rPr>
          <w:sz w:val="22"/>
          <w:szCs w:val="22"/>
        </w:rPr>
        <w:t>z  zawiadomieniem o zakończeniu Robót Budowlanych;</w:t>
      </w:r>
    </w:p>
    <w:p w14:paraId="35130309" w14:textId="77777777" w:rsidR="00E00D3C" w:rsidRPr="00EC39AC" w:rsidRDefault="00E00D3C" w:rsidP="00E62756">
      <w:pPr>
        <w:pStyle w:val="Akapitzlist2"/>
        <w:numPr>
          <w:ilvl w:val="2"/>
          <w:numId w:val="5"/>
        </w:numPr>
        <w:tabs>
          <w:tab w:val="clear" w:pos="709"/>
        </w:tabs>
        <w:spacing w:line="360" w:lineRule="auto"/>
        <w:ind w:left="1276" w:hanging="567"/>
        <w:jc w:val="both"/>
        <w:rPr>
          <w:rFonts w:eastAsia="TimesNewRoman"/>
          <w:sz w:val="22"/>
          <w:szCs w:val="22"/>
        </w:rPr>
      </w:pPr>
      <w:r w:rsidRPr="00E055CA">
        <w:rPr>
          <w:sz w:val="22"/>
          <w:szCs w:val="22"/>
        </w:rPr>
        <w:t>Utrzymania Obiektu w celu zapewnienia</w:t>
      </w:r>
      <w:r w:rsidR="00EC39AC">
        <w:rPr>
          <w:sz w:val="22"/>
          <w:szCs w:val="22"/>
        </w:rPr>
        <w:t xml:space="preserve"> Standardów Dostępności Obiektu;</w:t>
      </w:r>
    </w:p>
    <w:p w14:paraId="35684697" w14:textId="77777777" w:rsidR="00EC39AC" w:rsidRDefault="00EC39AC" w:rsidP="00817313">
      <w:pPr>
        <w:pStyle w:val="Akapitzlist2"/>
        <w:numPr>
          <w:ilvl w:val="2"/>
          <w:numId w:val="5"/>
        </w:numPr>
        <w:tabs>
          <w:tab w:val="clear" w:pos="709"/>
        </w:tabs>
        <w:spacing w:line="360" w:lineRule="auto"/>
        <w:ind w:left="1276" w:hanging="567"/>
        <w:jc w:val="both"/>
        <w:rPr>
          <w:sz w:val="22"/>
          <w:szCs w:val="22"/>
        </w:rPr>
      </w:pPr>
      <w:r w:rsidRPr="00945150">
        <w:rPr>
          <w:sz w:val="22"/>
          <w:szCs w:val="22"/>
        </w:rPr>
        <w:t xml:space="preserve">poddania się kontroli Podmiotu Publicznego w trakcie realizacji Przedsięwzięcia, </w:t>
      </w:r>
      <w:r w:rsidRPr="00945150">
        <w:rPr>
          <w:sz w:val="22"/>
          <w:szCs w:val="22"/>
        </w:rPr>
        <w:br/>
        <w:t xml:space="preserve">a także poddania się kontroli organów uprawnionych na podstawie przepisów Prawa, </w:t>
      </w:r>
      <w:r>
        <w:rPr>
          <w:sz w:val="22"/>
          <w:szCs w:val="22"/>
        </w:rPr>
        <w:br/>
      </w:r>
      <w:r w:rsidRPr="00945150">
        <w:rPr>
          <w:sz w:val="22"/>
          <w:szCs w:val="22"/>
        </w:rPr>
        <w:t>w związku z realizacją Przedsięwzi</w:t>
      </w:r>
      <w:r>
        <w:rPr>
          <w:sz w:val="22"/>
          <w:szCs w:val="22"/>
        </w:rPr>
        <w:t>ęcia, w okresie jego realizacji.</w:t>
      </w:r>
    </w:p>
    <w:p w14:paraId="7C68CBEB" w14:textId="005DC70C" w:rsidR="00E00D3C" w:rsidRPr="00E055CA" w:rsidRDefault="00E00D3C" w:rsidP="005D631F">
      <w:pPr>
        <w:pStyle w:val="Akapitzlist2"/>
        <w:numPr>
          <w:ilvl w:val="1"/>
          <w:numId w:val="5"/>
        </w:numPr>
        <w:spacing w:after="0" w:line="360" w:lineRule="auto"/>
        <w:ind w:left="709" w:hanging="567"/>
        <w:jc w:val="both"/>
        <w:rPr>
          <w:rFonts w:eastAsia="TimesNewRoman"/>
          <w:sz w:val="22"/>
          <w:szCs w:val="22"/>
        </w:rPr>
      </w:pPr>
      <w:r w:rsidRPr="00E055CA">
        <w:rPr>
          <w:rFonts w:eastAsia="TimesNewRoman"/>
          <w:sz w:val="22"/>
          <w:szCs w:val="22"/>
        </w:rPr>
        <w:t xml:space="preserve">Szczegółowe prawa i obowiązki Partnera Prywatnego służące realizacji Przedsięwzięcia, określają postanowienia Umowy zawarte w </w:t>
      </w:r>
      <w:r w:rsidR="007916EC">
        <w:rPr>
          <w:rFonts w:eastAsia="TimesNewRoman"/>
          <w:sz w:val="22"/>
          <w:szCs w:val="22"/>
        </w:rPr>
        <w:t>zapisach</w:t>
      </w:r>
      <w:r w:rsidRPr="00E055CA">
        <w:rPr>
          <w:rFonts w:eastAsia="TimesNewRoman"/>
          <w:sz w:val="22"/>
          <w:szCs w:val="22"/>
        </w:rPr>
        <w:t xml:space="preserve"> odnoszących się do poszczególnych etapów Przedsięwzięcia oraz Załączniki.</w:t>
      </w:r>
    </w:p>
    <w:p w14:paraId="5B63F7FF" w14:textId="77777777" w:rsidR="00E00D3C" w:rsidRPr="00E055CA" w:rsidRDefault="00E00D3C">
      <w:pPr>
        <w:pStyle w:val="Akapitzlist2"/>
        <w:spacing w:after="0" w:line="360" w:lineRule="auto"/>
        <w:ind w:left="425"/>
        <w:jc w:val="both"/>
        <w:rPr>
          <w:rFonts w:eastAsia="TimesNewRoman"/>
          <w:sz w:val="22"/>
          <w:szCs w:val="22"/>
        </w:rPr>
      </w:pPr>
    </w:p>
    <w:p w14:paraId="252DD4C5" w14:textId="77777777" w:rsidR="00E00D3C" w:rsidRPr="00E055CA" w:rsidRDefault="00E00D3C" w:rsidP="00E055CA">
      <w:pPr>
        <w:pStyle w:val="Akapitzlist2"/>
        <w:numPr>
          <w:ilvl w:val="0"/>
          <w:numId w:val="5"/>
        </w:numPr>
        <w:spacing w:after="120"/>
        <w:ind w:left="357" w:hanging="357"/>
        <w:outlineLvl w:val="0"/>
        <w:rPr>
          <w:rFonts w:eastAsia="TimesNewRoman"/>
          <w:sz w:val="22"/>
          <w:szCs w:val="22"/>
        </w:rPr>
      </w:pPr>
      <w:bookmarkStart w:id="23" w:name="_Toc520457470"/>
      <w:bookmarkStart w:id="24" w:name="_Toc524892432"/>
      <w:bookmarkStart w:id="25" w:name="_Toc525026164"/>
      <w:r w:rsidRPr="00E055CA">
        <w:rPr>
          <w:b/>
          <w:sz w:val="22"/>
          <w:szCs w:val="22"/>
        </w:rPr>
        <w:t>Podstawowe obowiązki Podmiotu Publicznego</w:t>
      </w:r>
      <w:bookmarkEnd w:id="23"/>
      <w:bookmarkEnd w:id="24"/>
      <w:bookmarkEnd w:id="25"/>
    </w:p>
    <w:p w14:paraId="6A4848F4" w14:textId="77777777" w:rsidR="00E00D3C" w:rsidRPr="00E055CA" w:rsidRDefault="00E00D3C" w:rsidP="005D631F">
      <w:pPr>
        <w:pStyle w:val="Akapitzlist2"/>
        <w:numPr>
          <w:ilvl w:val="1"/>
          <w:numId w:val="5"/>
        </w:numPr>
        <w:spacing w:after="0" w:line="360" w:lineRule="auto"/>
        <w:ind w:left="709" w:hanging="573"/>
        <w:jc w:val="both"/>
        <w:rPr>
          <w:rFonts w:eastAsia="TimesNewRoman"/>
          <w:sz w:val="22"/>
          <w:szCs w:val="22"/>
        </w:rPr>
      </w:pPr>
      <w:r w:rsidRPr="00E055CA">
        <w:rPr>
          <w:rFonts w:eastAsia="TimesNewRoman"/>
          <w:sz w:val="22"/>
          <w:szCs w:val="22"/>
        </w:rPr>
        <w:t>Z zastrzeżeniem pozostałych postanowień Umowy, w tym Załączników, Podmiot Publiczny będzie zobowiązany w szczególności do:</w:t>
      </w:r>
    </w:p>
    <w:p w14:paraId="7223AC1A" w14:textId="77777777" w:rsidR="00E00D3C" w:rsidRPr="00E055CA" w:rsidRDefault="00E00D3C" w:rsidP="00C913CC">
      <w:pPr>
        <w:pStyle w:val="Akapitzlist20"/>
        <w:numPr>
          <w:ilvl w:val="2"/>
          <w:numId w:val="5"/>
        </w:numPr>
        <w:spacing w:after="0" w:line="360" w:lineRule="auto"/>
        <w:ind w:left="1418" w:hanging="708"/>
        <w:jc w:val="both"/>
        <w:rPr>
          <w:rFonts w:eastAsia="TimesNewRoman"/>
          <w:sz w:val="22"/>
          <w:szCs w:val="22"/>
        </w:rPr>
      </w:pPr>
      <w:r w:rsidRPr="00E055CA">
        <w:rPr>
          <w:rFonts w:eastAsia="TimesNewRoman"/>
          <w:sz w:val="22"/>
          <w:szCs w:val="22"/>
        </w:rPr>
        <w:t>pełnienia roli inwestora w rozumieniu Prawa Budowlanego;</w:t>
      </w:r>
    </w:p>
    <w:p w14:paraId="5D8E5E20" w14:textId="17300A64" w:rsidR="00E00D3C" w:rsidRPr="00E055CA" w:rsidRDefault="007916EC" w:rsidP="00C913CC">
      <w:pPr>
        <w:pStyle w:val="Akapitzlist20"/>
        <w:numPr>
          <w:ilvl w:val="2"/>
          <w:numId w:val="5"/>
        </w:numPr>
        <w:spacing w:after="0" w:line="360" w:lineRule="auto"/>
        <w:ind w:left="1418" w:hanging="708"/>
        <w:jc w:val="both"/>
        <w:rPr>
          <w:rFonts w:eastAsia="TimesNewRoman"/>
          <w:sz w:val="22"/>
          <w:szCs w:val="22"/>
        </w:rPr>
      </w:pPr>
      <w:r w:rsidRPr="00E055CA">
        <w:rPr>
          <w:rFonts w:eastAsia="TimesNewRoman"/>
          <w:sz w:val="22"/>
          <w:szCs w:val="22"/>
        </w:rPr>
        <w:t>dokon</w:t>
      </w:r>
      <w:r>
        <w:rPr>
          <w:rFonts w:eastAsia="TimesNewRoman"/>
          <w:sz w:val="22"/>
          <w:szCs w:val="22"/>
        </w:rPr>
        <w:t>anie</w:t>
      </w:r>
      <w:r w:rsidRPr="00E055CA">
        <w:rPr>
          <w:rFonts w:eastAsia="TimesNewRoman"/>
          <w:sz w:val="22"/>
          <w:szCs w:val="22"/>
        </w:rPr>
        <w:t xml:space="preserve"> </w:t>
      </w:r>
      <w:r>
        <w:rPr>
          <w:rFonts w:eastAsia="TimesNewRoman"/>
          <w:sz w:val="22"/>
          <w:szCs w:val="22"/>
        </w:rPr>
        <w:t>O</w:t>
      </w:r>
      <w:r w:rsidRPr="00E055CA">
        <w:rPr>
          <w:rFonts w:eastAsia="TimesNewRoman"/>
          <w:sz w:val="22"/>
          <w:szCs w:val="22"/>
        </w:rPr>
        <w:t>dbior</w:t>
      </w:r>
      <w:r>
        <w:rPr>
          <w:rFonts w:eastAsia="TimesNewRoman"/>
          <w:sz w:val="22"/>
          <w:szCs w:val="22"/>
        </w:rPr>
        <w:t>u</w:t>
      </w:r>
      <w:r w:rsidRPr="00E055CA">
        <w:rPr>
          <w:rFonts w:eastAsia="TimesNewRoman"/>
          <w:sz w:val="22"/>
          <w:szCs w:val="22"/>
        </w:rPr>
        <w:t xml:space="preserve"> </w:t>
      </w:r>
      <w:r w:rsidR="00E00D3C" w:rsidRPr="00E055CA">
        <w:rPr>
          <w:rFonts w:eastAsia="TimesNewRoman"/>
          <w:sz w:val="22"/>
          <w:szCs w:val="22"/>
        </w:rPr>
        <w:t>Dokumentacji Projektowej;</w:t>
      </w:r>
    </w:p>
    <w:p w14:paraId="39BDD50E" w14:textId="290B4E6F" w:rsidR="00E00D3C" w:rsidRPr="00E055CA" w:rsidRDefault="00E00D3C" w:rsidP="00C913CC">
      <w:pPr>
        <w:pStyle w:val="Akapitzlist20"/>
        <w:numPr>
          <w:ilvl w:val="2"/>
          <w:numId w:val="5"/>
        </w:numPr>
        <w:spacing w:after="0" w:line="360" w:lineRule="auto"/>
        <w:ind w:left="1418" w:hanging="708"/>
        <w:jc w:val="both"/>
        <w:rPr>
          <w:rFonts w:eastAsia="TimesNewRoman"/>
          <w:sz w:val="22"/>
          <w:szCs w:val="22"/>
        </w:rPr>
      </w:pPr>
      <w:r w:rsidRPr="00E055CA">
        <w:rPr>
          <w:rFonts w:eastAsia="TimesNewRoman"/>
          <w:sz w:val="22"/>
          <w:szCs w:val="22"/>
        </w:rPr>
        <w:t>przekazania Terenu Budowy w zakresie i terminie niezbędnym do realizacji Przedsięwzięcia</w:t>
      </w:r>
      <w:r w:rsidR="002716DC">
        <w:rPr>
          <w:rFonts w:eastAsia="TimesNewRoman"/>
          <w:sz w:val="22"/>
          <w:szCs w:val="22"/>
        </w:rPr>
        <w:t>(</w:t>
      </w:r>
      <w:r w:rsidRPr="00E055CA">
        <w:rPr>
          <w:rFonts w:eastAsia="TimesNewRoman"/>
          <w:sz w:val="22"/>
          <w:szCs w:val="22"/>
        </w:rPr>
        <w:t>w tym na cele budowlane zgodnie z postanowieniami Prawa Budowlanego</w:t>
      </w:r>
      <w:r w:rsidR="002716DC">
        <w:rPr>
          <w:rFonts w:eastAsia="TimesNewRoman"/>
          <w:sz w:val="22"/>
          <w:szCs w:val="22"/>
        </w:rPr>
        <w:t>)</w:t>
      </w:r>
      <w:r w:rsidRPr="00E055CA">
        <w:rPr>
          <w:rFonts w:eastAsia="TimesNewRoman"/>
          <w:sz w:val="22"/>
          <w:szCs w:val="22"/>
        </w:rPr>
        <w:t xml:space="preserve"> oraz przekazywania </w:t>
      </w:r>
      <w:r w:rsidR="00EC39AC">
        <w:rPr>
          <w:rFonts w:eastAsia="TimesNewRoman"/>
          <w:sz w:val="22"/>
          <w:szCs w:val="22"/>
        </w:rPr>
        <w:t xml:space="preserve">wszelkich informacji i dokumentów niezbędnych do należytego wykonania Umowy przez Partnera Prywatnego. </w:t>
      </w:r>
    </w:p>
    <w:p w14:paraId="42A35559" w14:textId="77777777"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E055CA">
        <w:rPr>
          <w:rFonts w:eastAsia="TimesNewRoman"/>
          <w:sz w:val="22"/>
          <w:szCs w:val="22"/>
        </w:rPr>
        <w:t>wniesienia Wkładu Własnego w Przedsięwzięcie;</w:t>
      </w:r>
    </w:p>
    <w:p w14:paraId="0F0E1A51" w14:textId="77777777"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współdziałania z Partnerem Prywatnym i wsparcia w celu uzyskania Decyzji Administracyjnych niezbędnych do realizacji Przedsięwzięcia, w szczególności poprzez udzielenie stosownych pełnomocnictw;</w:t>
      </w:r>
    </w:p>
    <w:p w14:paraId="2B1446E1" w14:textId="77777777"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dokonywania niezwłocznych odbiorów na Etapie Robót i prac wykonanych przez Partnera Prywatnego w ramach realizacji Przedsięwzięcia;</w:t>
      </w:r>
    </w:p>
    <w:p w14:paraId="43EFFB15" w14:textId="31CCC354"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wykonywania obowiązków związanych z realizacją Umowy o Dofinansowanie;</w:t>
      </w:r>
    </w:p>
    <w:p w14:paraId="68802A32" w14:textId="77777777"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rozliczania Dofinansowania określonego Umową o Dofinansowanie w sposób, niekolidujący z obowiązkami Partnera Prywatnego wynikającymi z Umowy;</w:t>
      </w:r>
    </w:p>
    <w:p w14:paraId="17DFAAA4" w14:textId="76F61E45"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 xml:space="preserve">terminowej zapłaty wymagalnego Wynagrodzenia na rzecz Partnera Prywatnego, </w:t>
      </w:r>
      <w:r w:rsidR="00945150" w:rsidRPr="00C913CC">
        <w:rPr>
          <w:rFonts w:eastAsia="TimesNewRoman"/>
          <w:sz w:val="22"/>
          <w:szCs w:val="22"/>
        </w:rPr>
        <w:br/>
      </w:r>
      <w:r w:rsidRPr="00C913CC">
        <w:rPr>
          <w:rFonts w:eastAsia="TimesNewRoman"/>
          <w:sz w:val="22"/>
          <w:szCs w:val="22"/>
        </w:rPr>
        <w:t>uzależnion</w:t>
      </w:r>
      <w:r w:rsidR="001E0441" w:rsidRPr="00C913CC">
        <w:rPr>
          <w:rFonts w:eastAsia="TimesNewRoman"/>
          <w:sz w:val="22"/>
          <w:szCs w:val="22"/>
        </w:rPr>
        <w:t>ego</w:t>
      </w:r>
      <w:r w:rsidRPr="00C913CC">
        <w:rPr>
          <w:rFonts w:eastAsia="TimesNewRoman"/>
          <w:sz w:val="22"/>
          <w:szCs w:val="22"/>
        </w:rPr>
        <w:t xml:space="preserve"> od realizacji Etapu Robót w sposób zgodny z Umową oraz od poziomu zapewnienia przez Partnera Prywatnego Standardów Dostępności Obiektów, na zasadach określonych w Umowie</w:t>
      </w:r>
      <w:r w:rsidR="001E0441" w:rsidRPr="00C913CC">
        <w:rPr>
          <w:rFonts w:eastAsia="TimesNewRoman"/>
          <w:sz w:val="22"/>
          <w:szCs w:val="22"/>
        </w:rPr>
        <w:t>, z zastrzeżeniem możliwości nałożenia na Partnera Prywatnego kar umownych na zasadach określonych w Umowie;</w:t>
      </w:r>
    </w:p>
    <w:p w14:paraId="7AA20D52" w14:textId="77777777"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 xml:space="preserve">zapewnienia zarządzania Obiektem i prowadzenia w nim działalności zgodnie </w:t>
      </w:r>
      <w:r w:rsidR="00945150" w:rsidRPr="00C913CC">
        <w:rPr>
          <w:rFonts w:eastAsia="TimesNewRoman"/>
          <w:sz w:val="22"/>
          <w:szCs w:val="22"/>
        </w:rPr>
        <w:br/>
      </w:r>
      <w:r w:rsidRPr="00C913CC">
        <w:rPr>
          <w:rFonts w:eastAsia="TimesNewRoman"/>
          <w:sz w:val="22"/>
          <w:szCs w:val="22"/>
        </w:rPr>
        <w:t>z przeznaczeniem Obiektu;</w:t>
      </w:r>
    </w:p>
    <w:p w14:paraId="35E60863" w14:textId="77777777" w:rsidR="00E00D3C" w:rsidRPr="00C913C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ponoszenia Kosztów Operacyjnych związanych z używaniem Obiektu;</w:t>
      </w:r>
    </w:p>
    <w:p w14:paraId="54DC92B5" w14:textId="5AF43613" w:rsidR="00EC39AC" w:rsidRPr="00EC39A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utrzymania Obiektu w niepogorszonym stanie technicznym w zakresie nieprzypisanym niniejs</w:t>
      </w:r>
      <w:r w:rsidR="00EC39AC" w:rsidRPr="00C913CC">
        <w:rPr>
          <w:rFonts w:eastAsia="TimesNewRoman"/>
          <w:sz w:val="22"/>
          <w:szCs w:val="22"/>
        </w:rPr>
        <w:t>zą Umową Partnerowi Prywatnemu;</w:t>
      </w:r>
    </w:p>
    <w:p w14:paraId="2CF5144E" w14:textId="65CB5E3A" w:rsidR="00E00D3C" w:rsidRPr="00EC39AC" w:rsidRDefault="00E00D3C" w:rsidP="00C913CC">
      <w:pPr>
        <w:pStyle w:val="Akapitzlist20"/>
        <w:numPr>
          <w:ilvl w:val="2"/>
          <w:numId w:val="5"/>
        </w:numPr>
        <w:spacing w:after="0" w:line="360" w:lineRule="auto"/>
        <w:ind w:left="1418" w:hanging="708"/>
        <w:jc w:val="both"/>
        <w:rPr>
          <w:rFonts w:eastAsia="TimesNewRoman"/>
          <w:sz w:val="22"/>
          <w:szCs w:val="22"/>
        </w:rPr>
      </w:pPr>
      <w:r w:rsidRPr="00C913CC">
        <w:rPr>
          <w:rFonts w:eastAsia="TimesNewRoman"/>
          <w:sz w:val="22"/>
          <w:szCs w:val="22"/>
        </w:rPr>
        <w:t xml:space="preserve">niezwłocznego informowania o zaistnieniu wszelkich zdarzeń faktycznych lub prawnych, które mogą mieć </w:t>
      </w:r>
      <w:r w:rsidR="00EC39AC" w:rsidRPr="00C913CC">
        <w:rPr>
          <w:rFonts w:eastAsia="TimesNewRoman"/>
          <w:sz w:val="22"/>
          <w:szCs w:val="22"/>
        </w:rPr>
        <w:t xml:space="preserve">istotny </w:t>
      </w:r>
      <w:r w:rsidRPr="00C913CC">
        <w:rPr>
          <w:rFonts w:eastAsia="TimesNewRoman"/>
          <w:sz w:val="22"/>
          <w:szCs w:val="22"/>
        </w:rPr>
        <w:t>wpływ na realizację Umowy.</w:t>
      </w:r>
    </w:p>
    <w:p w14:paraId="5118B30D" w14:textId="77777777" w:rsidR="00E00D3C" w:rsidRPr="00E055CA" w:rsidRDefault="00E00D3C" w:rsidP="005D631F">
      <w:pPr>
        <w:pStyle w:val="Akapitzlist2"/>
        <w:numPr>
          <w:ilvl w:val="1"/>
          <w:numId w:val="5"/>
        </w:numPr>
        <w:tabs>
          <w:tab w:val="clear" w:pos="709"/>
          <w:tab w:val="left" w:pos="426"/>
        </w:tabs>
        <w:spacing w:after="0" w:line="360" w:lineRule="auto"/>
        <w:ind w:left="426" w:hanging="426"/>
        <w:jc w:val="both"/>
        <w:rPr>
          <w:rFonts w:eastAsia="TimesNewRoman"/>
          <w:sz w:val="22"/>
          <w:szCs w:val="22"/>
        </w:rPr>
      </w:pPr>
      <w:r w:rsidRPr="00E055CA">
        <w:rPr>
          <w:rFonts w:eastAsia="TimesNewRoman"/>
          <w:sz w:val="22"/>
          <w:szCs w:val="22"/>
        </w:rPr>
        <w:t>Szczegółowe prawa i obowiązki Podmiotu Publicznego służące realizacji Przedsięwzięcia, określają postanowienia Umowy odnoszące się do poszczególnych etapów Przedsięwzięcia oraz Załączniki.</w:t>
      </w:r>
    </w:p>
    <w:p w14:paraId="3B99D4D6" w14:textId="77777777" w:rsidR="00E00D3C" w:rsidRPr="00E055CA" w:rsidRDefault="00E00D3C" w:rsidP="00E055CA">
      <w:pPr>
        <w:pStyle w:val="Akapitzlist2"/>
        <w:numPr>
          <w:ilvl w:val="0"/>
          <w:numId w:val="5"/>
        </w:numPr>
        <w:spacing w:after="120" w:line="360" w:lineRule="auto"/>
        <w:ind w:left="357" w:hanging="357"/>
        <w:outlineLvl w:val="0"/>
        <w:rPr>
          <w:spacing w:val="4"/>
          <w:sz w:val="22"/>
          <w:szCs w:val="22"/>
        </w:rPr>
      </w:pPr>
      <w:bookmarkStart w:id="26" w:name="_Toc520457471"/>
      <w:bookmarkStart w:id="27" w:name="_Toc524892433"/>
      <w:bookmarkStart w:id="28" w:name="_Toc525026165"/>
      <w:r w:rsidRPr="00E055CA">
        <w:rPr>
          <w:b/>
          <w:sz w:val="22"/>
          <w:szCs w:val="22"/>
        </w:rPr>
        <w:t>Oświadczenia Stron</w:t>
      </w:r>
      <w:bookmarkEnd w:id="26"/>
      <w:bookmarkEnd w:id="27"/>
      <w:bookmarkEnd w:id="28"/>
    </w:p>
    <w:p w14:paraId="1786EACA" w14:textId="77777777" w:rsidR="00E00D3C" w:rsidRPr="00E055CA" w:rsidRDefault="00E00D3C" w:rsidP="005D631F">
      <w:pPr>
        <w:pStyle w:val="Akapitzlist2"/>
        <w:numPr>
          <w:ilvl w:val="1"/>
          <w:numId w:val="5"/>
        </w:numPr>
        <w:tabs>
          <w:tab w:val="clear" w:pos="709"/>
          <w:tab w:val="left" w:pos="426"/>
        </w:tabs>
        <w:spacing w:after="0" w:line="360" w:lineRule="auto"/>
        <w:ind w:left="0" w:firstLine="0"/>
        <w:jc w:val="both"/>
        <w:rPr>
          <w:sz w:val="22"/>
          <w:szCs w:val="22"/>
        </w:rPr>
      </w:pPr>
      <w:r w:rsidRPr="00E055CA">
        <w:rPr>
          <w:spacing w:val="4"/>
          <w:sz w:val="22"/>
          <w:szCs w:val="22"/>
        </w:rPr>
        <w:t>Podmiot Publiczny oświadcza, że:</w:t>
      </w:r>
    </w:p>
    <w:p w14:paraId="2DEA0114" w14:textId="74D41CE9" w:rsidR="00E00D3C" w:rsidRPr="00E055CA" w:rsidRDefault="00E00D3C">
      <w:pPr>
        <w:pStyle w:val="Akapitzlist2"/>
        <w:numPr>
          <w:ilvl w:val="2"/>
          <w:numId w:val="5"/>
        </w:numPr>
        <w:spacing w:after="0" w:line="360" w:lineRule="auto"/>
        <w:jc w:val="both"/>
        <w:rPr>
          <w:sz w:val="22"/>
          <w:szCs w:val="22"/>
        </w:rPr>
      </w:pPr>
      <w:r w:rsidRPr="00E055CA">
        <w:rPr>
          <w:sz w:val="22"/>
          <w:szCs w:val="22"/>
        </w:rPr>
        <w:t>Partner Prywatny wybrany został zgodnie z art. 4 ust. 2 Ustawy o PPP w ramach otwartej procedury przeprowadzonej w trybie dialogu konkurencyjnego, o któ</w:t>
      </w:r>
      <w:r w:rsidR="00EC39AC">
        <w:rPr>
          <w:sz w:val="22"/>
          <w:szCs w:val="22"/>
        </w:rPr>
        <w:t xml:space="preserve">rym mowa </w:t>
      </w:r>
      <w:r w:rsidR="00817313">
        <w:rPr>
          <w:sz w:val="22"/>
          <w:szCs w:val="22"/>
        </w:rPr>
        <w:br/>
      </w:r>
      <w:r w:rsidR="00EC39AC">
        <w:rPr>
          <w:sz w:val="22"/>
          <w:szCs w:val="22"/>
        </w:rPr>
        <w:t>w przepisach Ustawy PZP</w:t>
      </w:r>
      <w:r w:rsidRPr="00E055CA">
        <w:rPr>
          <w:sz w:val="22"/>
          <w:szCs w:val="22"/>
        </w:rPr>
        <w:t>;</w:t>
      </w:r>
    </w:p>
    <w:p w14:paraId="053830DD" w14:textId="77777777" w:rsidR="00E00D3C" w:rsidRPr="00E055CA" w:rsidRDefault="00E00D3C">
      <w:pPr>
        <w:pStyle w:val="Akapitzlist2"/>
        <w:numPr>
          <w:ilvl w:val="2"/>
          <w:numId w:val="5"/>
        </w:numPr>
        <w:spacing w:after="0" w:line="360" w:lineRule="auto"/>
        <w:jc w:val="both"/>
        <w:rPr>
          <w:sz w:val="22"/>
          <w:szCs w:val="22"/>
        </w:rPr>
      </w:pPr>
      <w:bookmarkStart w:id="29" w:name="_Toc278353790"/>
      <w:r w:rsidRPr="00E055CA">
        <w:rPr>
          <w:sz w:val="22"/>
          <w:szCs w:val="22"/>
        </w:rPr>
        <w:t>posiada wszelkie wymagane uprawnienia, upoważnienia i zgody do podpisania i wykonania Umowy oraz wszystkich innych dokumentów lub umów, które mają zostać zawarte przez Podmiot Publiczny na podstawie Umowy oraz, że nie jest wymagana żadna zgoda, oświadczenie, upoważnienie, zezwolenie żadnej osoby trzeciej, organu lub sądu, dla zawarcia i wykonania Umowy;</w:t>
      </w:r>
    </w:p>
    <w:p w14:paraId="57B74488" w14:textId="77777777" w:rsidR="00E00D3C" w:rsidRPr="00E055CA" w:rsidRDefault="00E00D3C">
      <w:pPr>
        <w:pStyle w:val="Akapitzlist2"/>
        <w:numPr>
          <w:ilvl w:val="2"/>
          <w:numId w:val="5"/>
        </w:numPr>
        <w:spacing w:after="0" w:line="360" w:lineRule="auto"/>
        <w:jc w:val="both"/>
        <w:rPr>
          <w:sz w:val="22"/>
          <w:szCs w:val="22"/>
        </w:rPr>
      </w:pPr>
      <w:r w:rsidRPr="00E055CA">
        <w:rPr>
          <w:sz w:val="22"/>
          <w:szCs w:val="22"/>
        </w:rPr>
        <w:t>Umowa została zawarta i podpisana przez Podmiot Publiczny w sposób prawidłowy, tj. zgodnie z wymaganą reprezentacją, z przepisami Prawa oraz stanowi ważne, skuteczne, wiążące i wykonalne zobowiązanie</w:t>
      </w:r>
      <w:bookmarkEnd w:id="29"/>
      <w:r w:rsidRPr="00E055CA">
        <w:rPr>
          <w:sz w:val="22"/>
          <w:szCs w:val="22"/>
        </w:rPr>
        <w:t>;</w:t>
      </w:r>
    </w:p>
    <w:p w14:paraId="2CCD02BA" w14:textId="45EAC36B" w:rsidR="00E00D3C" w:rsidRPr="00E055CA" w:rsidRDefault="00E00D3C">
      <w:pPr>
        <w:pStyle w:val="Akapitzlist2"/>
        <w:numPr>
          <w:ilvl w:val="2"/>
          <w:numId w:val="5"/>
        </w:numPr>
        <w:spacing w:after="0" w:line="360" w:lineRule="auto"/>
        <w:jc w:val="both"/>
        <w:rPr>
          <w:sz w:val="22"/>
          <w:szCs w:val="22"/>
        </w:rPr>
      </w:pPr>
      <w:r w:rsidRPr="00E055CA">
        <w:rPr>
          <w:sz w:val="22"/>
          <w:szCs w:val="22"/>
        </w:rPr>
        <w:t xml:space="preserve">posiada prawo do dysponowania </w:t>
      </w:r>
      <w:r w:rsidR="008D59B4">
        <w:rPr>
          <w:sz w:val="22"/>
          <w:szCs w:val="22"/>
        </w:rPr>
        <w:t xml:space="preserve">Terenem Budowy, którego </w:t>
      </w:r>
      <w:r w:rsidRPr="00E055CA">
        <w:rPr>
          <w:sz w:val="22"/>
          <w:szCs w:val="22"/>
        </w:rPr>
        <w:t xml:space="preserve"> dotyczy Przedsięwzięcie na cele budowlane oraz zgodnie z najlepszą wiedzą Podmiotu Publicznego nieruchomość jest wolna od wad fizycznych oraz prawnych, które mogłyby uniemożliwić realizację Przedsięwzięcia;</w:t>
      </w:r>
    </w:p>
    <w:p w14:paraId="4FEE73EF" w14:textId="3DE7CA69" w:rsidR="002716DC" w:rsidRDefault="00E00D3C">
      <w:pPr>
        <w:pStyle w:val="Akapitzlist2"/>
        <w:numPr>
          <w:ilvl w:val="2"/>
          <w:numId w:val="5"/>
        </w:numPr>
        <w:spacing w:line="360" w:lineRule="auto"/>
        <w:jc w:val="both"/>
        <w:rPr>
          <w:sz w:val="22"/>
          <w:szCs w:val="22"/>
        </w:rPr>
      </w:pPr>
      <w:r w:rsidRPr="00E055CA">
        <w:rPr>
          <w:sz w:val="22"/>
          <w:szCs w:val="22"/>
        </w:rPr>
        <w:t>środki finansowe na realizację Umowy w części objętej Dofinansowaniem na pokr</w:t>
      </w:r>
      <w:r w:rsidR="00EC39AC">
        <w:rPr>
          <w:sz w:val="22"/>
          <w:szCs w:val="22"/>
        </w:rPr>
        <w:t>ycie wydatków kwalifikowalnych P</w:t>
      </w:r>
      <w:r w:rsidRPr="00E055CA">
        <w:rPr>
          <w:sz w:val="22"/>
          <w:szCs w:val="22"/>
        </w:rPr>
        <w:t xml:space="preserve">rojektu  będą pochodziły ze środków Ministerstwa Sportu </w:t>
      </w:r>
      <w:r w:rsidR="00C913CC">
        <w:rPr>
          <w:sz w:val="22"/>
          <w:szCs w:val="22"/>
        </w:rPr>
        <w:br/>
      </w:r>
      <w:r w:rsidRPr="00E055CA">
        <w:rPr>
          <w:sz w:val="22"/>
          <w:szCs w:val="22"/>
        </w:rPr>
        <w:t>w ramach Programu Inwestycji o szczególnym znaczeniu dla sportu ogłoszonego przez Ministerstwo Sportu oraz stanowić będą Wkład Własny Podmiotu Public</w:t>
      </w:r>
      <w:r w:rsidR="00E8549A">
        <w:rPr>
          <w:sz w:val="22"/>
          <w:szCs w:val="22"/>
        </w:rPr>
        <w:t>znego</w:t>
      </w:r>
      <w:r w:rsidR="008D59B4">
        <w:rPr>
          <w:sz w:val="22"/>
          <w:szCs w:val="22"/>
        </w:rPr>
        <w:t>.</w:t>
      </w:r>
      <w:r w:rsidR="00E8549A">
        <w:rPr>
          <w:sz w:val="22"/>
          <w:szCs w:val="22"/>
        </w:rPr>
        <w:t xml:space="preserve"> </w:t>
      </w:r>
    </w:p>
    <w:p w14:paraId="09E273EA" w14:textId="707CA3CE" w:rsidR="007A4419" w:rsidRPr="00E055CA" w:rsidRDefault="00E8549A">
      <w:pPr>
        <w:pStyle w:val="Akapitzlist2"/>
        <w:numPr>
          <w:ilvl w:val="2"/>
          <w:numId w:val="5"/>
        </w:numPr>
        <w:spacing w:line="360" w:lineRule="auto"/>
        <w:jc w:val="both"/>
        <w:rPr>
          <w:sz w:val="22"/>
          <w:szCs w:val="22"/>
        </w:rPr>
      </w:pPr>
      <w:r>
        <w:rPr>
          <w:sz w:val="22"/>
          <w:szCs w:val="22"/>
        </w:rPr>
        <w:t>Środki finansowe  zostały</w:t>
      </w:r>
      <w:r w:rsidR="00E00D3C" w:rsidRPr="00E055CA">
        <w:rPr>
          <w:sz w:val="22"/>
          <w:szCs w:val="22"/>
        </w:rPr>
        <w:t xml:space="preserve"> zabezpieczone w Wieloletniej Prognozie Finansowej Podmiotu Publicznego na okres realizacji Umowy</w:t>
      </w:r>
      <w:r w:rsidR="002716DC">
        <w:rPr>
          <w:sz w:val="22"/>
          <w:szCs w:val="22"/>
        </w:rPr>
        <w:t>.</w:t>
      </w:r>
    </w:p>
    <w:p w14:paraId="4F85948D" w14:textId="77777777" w:rsidR="00E00D3C" w:rsidRPr="00E055CA" w:rsidRDefault="00E00D3C" w:rsidP="005D631F">
      <w:pPr>
        <w:pStyle w:val="Akapitzlist2"/>
        <w:numPr>
          <w:ilvl w:val="1"/>
          <w:numId w:val="5"/>
        </w:numPr>
        <w:spacing w:after="0" w:line="360" w:lineRule="auto"/>
        <w:ind w:left="0" w:firstLine="0"/>
        <w:jc w:val="both"/>
        <w:rPr>
          <w:sz w:val="22"/>
          <w:szCs w:val="22"/>
        </w:rPr>
      </w:pPr>
      <w:r w:rsidRPr="00E055CA">
        <w:rPr>
          <w:spacing w:val="4"/>
          <w:sz w:val="22"/>
          <w:szCs w:val="22"/>
        </w:rPr>
        <w:t>Partner Prywatny oświadcza, że:</w:t>
      </w:r>
    </w:p>
    <w:p w14:paraId="52A0B612" w14:textId="59BC003D" w:rsidR="00E00D3C" w:rsidRPr="00E055CA" w:rsidRDefault="00E00D3C">
      <w:pPr>
        <w:pStyle w:val="Akapitzlist2"/>
        <w:numPr>
          <w:ilvl w:val="2"/>
          <w:numId w:val="5"/>
        </w:numPr>
        <w:spacing w:after="0" w:line="360" w:lineRule="auto"/>
        <w:ind w:left="1134" w:hanging="645"/>
        <w:jc w:val="both"/>
        <w:rPr>
          <w:sz w:val="22"/>
          <w:szCs w:val="22"/>
        </w:rPr>
      </w:pPr>
      <w:r w:rsidRPr="00E055CA">
        <w:rPr>
          <w:sz w:val="22"/>
          <w:szCs w:val="22"/>
        </w:rPr>
        <w:t xml:space="preserve">prowadzi swoją działalność gospodarczą zgodnie z wszelkimi obowiązującymi przepisami Prawa oraz że zobowiązuje się wystąpić, przy zachowaniu należytej staranności </w:t>
      </w:r>
      <w:r w:rsidR="00817313">
        <w:rPr>
          <w:sz w:val="22"/>
          <w:szCs w:val="22"/>
        </w:rPr>
        <w:br/>
      </w:r>
      <w:r w:rsidRPr="00E055CA">
        <w:rPr>
          <w:sz w:val="22"/>
          <w:szCs w:val="22"/>
        </w:rPr>
        <w:t>o wydanie zezwoleń, koncesji, licencji i pozwoleń niezbędnych w zakresie realizacji Przedsięwzięcia;</w:t>
      </w:r>
    </w:p>
    <w:p w14:paraId="7A75AA00" w14:textId="77777777" w:rsidR="00E00D3C" w:rsidRPr="00E055CA" w:rsidRDefault="00E00D3C">
      <w:pPr>
        <w:pStyle w:val="Akapitzlist2"/>
        <w:numPr>
          <w:ilvl w:val="2"/>
          <w:numId w:val="5"/>
        </w:numPr>
        <w:spacing w:after="0" w:line="360" w:lineRule="auto"/>
        <w:ind w:left="1134" w:hanging="645"/>
        <w:jc w:val="both"/>
        <w:rPr>
          <w:sz w:val="22"/>
          <w:szCs w:val="22"/>
        </w:rPr>
      </w:pPr>
      <w:r w:rsidRPr="00E055CA">
        <w:rPr>
          <w:sz w:val="22"/>
          <w:szCs w:val="22"/>
        </w:rPr>
        <w:t>podjął wszelkie niezbędne działania korporacyjne (w tym uzyskał uchwały organów korporacyjnych), uzyskał wszelkie wymagane przepisami Prawa zgody oraz podjął wszelkie inne czynności konieczne lub wymagane zgodnie z przepisami Prawa w celu należytego i wiążącego zawarcia Umowy oraz należytego wykonywania lub przestrzegania jego obowiązków z niej wynikających;</w:t>
      </w:r>
    </w:p>
    <w:p w14:paraId="0F07BD8F" w14:textId="77777777" w:rsidR="00E00D3C" w:rsidRPr="00E055CA" w:rsidRDefault="00E00D3C">
      <w:pPr>
        <w:pStyle w:val="Akapitzlist2"/>
        <w:numPr>
          <w:ilvl w:val="2"/>
          <w:numId w:val="5"/>
        </w:numPr>
        <w:spacing w:after="0" w:line="360" w:lineRule="auto"/>
        <w:ind w:left="1134" w:hanging="645"/>
        <w:jc w:val="both"/>
        <w:rPr>
          <w:sz w:val="22"/>
          <w:szCs w:val="22"/>
        </w:rPr>
      </w:pPr>
      <w:r w:rsidRPr="00E055CA">
        <w:rPr>
          <w:sz w:val="22"/>
          <w:szCs w:val="22"/>
        </w:rPr>
        <w:t>nie są mu znane jakiekolwiek zdarzenia okoliczności, ani żadne naruszenie jakiegokolwiek przepisu Prawa, które mogłyby mieć negatywny wpływ na zgodność z przepisami Prawa lub ważność Umowy lub możliwość jej wykonania;</w:t>
      </w:r>
    </w:p>
    <w:p w14:paraId="36FFDEA8" w14:textId="78A51A3B" w:rsidR="00E00D3C" w:rsidRPr="00E055CA" w:rsidRDefault="00E00D3C">
      <w:pPr>
        <w:pStyle w:val="Akapitzlist2"/>
        <w:numPr>
          <w:ilvl w:val="2"/>
          <w:numId w:val="5"/>
        </w:numPr>
        <w:spacing w:after="0" w:line="360" w:lineRule="auto"/>
        <w:ind w:left="1134" w:hanging="645"/>
        <w:jc w:val="both"/>
        <w:rPr>
          <w:sz w:val="22"/>
          <w:szCs w:val="22"/>
        </w:rPr>
      </w:pPr>
      <w:r w:rsidRPr="00E055CA">
        <w:rPr>
          <w:sz w:val="22"/>
          <w:szCs w:val="22"/>
        </w:rPr>
        <w:t>wskazana w Ofercie ryczałtowa wysokość Wynagrodzenia jest ostateczna i w pełni wystarczająca do wykonania przedmiotu Umowy w całości, z zastrzeżeniem postanowień Umownych w zakresie zmiany Wynagrodzenia</w:t>
      </w:r>
      <w:r w:rsidR="004B237F" w:rsidRPr="00E055CA">
        <w:rPr>
          <w:sz w:val="22"/>
          <w:szCs w:val="22"/>
        </w:rPr>
        <w:t xml:space="preserve">, o których mowa w </w:t>
      </w:r>
      <w:r w:rsidR="008D59B4">
        <w:rPr>
          <w:sz w:val="22"/>
          <w:szCs w:val="22"/>
        </w:rPr>
        <w:t>Umowie</w:t>
      </w:r>
      <w:r w:rsidR="004B237F" w:rsidRPr="00E055CA">
        <w:rPr>
          <w:sz w:val="22"/>
          <w:szCs w:val="22"/>
        </w:rPr>
        <w:t xml:space="preserve"> oraz </w:t>
      </w:r>
      <w:r w:rsidRPr="00E055CA">
        <w:rPr>
          <w:sz w:val="22"/>
          <w:szCs w:val="22"/>
        </w:rPr>
        <w:t xml:space="preserve"> zgodnie z obowiązującymi przepisami Prawa;</w:t>
      </w:r>
    </w:p>
    <w:p w14:paraId="110DA65B" w14:textId="1C62183A" w:rsidR="00E00D3C" w:rsidRPr="00E055CA" w:rsidRDefault="00E00D3C">
      <w:pPr>
        <w:pStyle w:val="Akapitzlist2"/>
        <w:numPr>
          <w:ilvl w:val="2"/>
          <w:numId w:val="5"/>
        </w:numPr>
        <w:spacing w:after="0" w:line="360" w:lineRule="auto"/>
        <w:ind w:left="1134" w:hanging="645"/>
        <w:jc w:val="both"/>
        <w:rPr>
          <w:sz w:val="22"/>
          <w:szCs w:val="22"/>
        </w:rPr>
      </w:pPr>
      <w:r w:rsidRPr="00E055CA">
        <w:rPr>
          <w:sz w:val="22"/>
          <w:szCs w:val="22"/>
        </w:rPr>
        <w:t xml:space="preserve">posiada wiedzę, doświadczenie, zdolność ekonomiczną i finansową, odpowiedni potencjał techniczny i kadrowy niezbędny do wykonania Przedsięwzięcia i zobowiązuje się wykonać Przedsięwzięcie z należytą starannością i zasadami wiedzy technicznej, </w:t>
      </w:r>
      <w:r w:rsidR="00817313">
        <w:rPr>
          <w:sz w:val="22"/>
          <w:szCs w:val="22"/>
        </w:rPr>
        <w:br/>
      </w:r>
      <w:r w:rsidRPr="00E055CA">
        <w:rPr>
          <w:sz w:val="22"/>
          <w:szCs w:val="22"/>
        </w:rPr>
        <w:t xml:space="preserve">a także zgodnie z przepisami </w:t>
      </w:r>
      <w:r w:rsidR="002716DC">
        <w:rPr>
          <w:sz w:val="22"/>
          <w:szCs w:val="22"/>
        </w:rPr>
        <w:t>P</w:t>
      </w:r>
      <w:r w:rsidR="002716DC" w:rsidRPr="00E055CA">
        <w:rPr>
          <w:sz w:val="22"/>
          <w:szCs w:val="22"/>
        </w:rPr>
        <w:t xml:space="preserve">rawa </w:t>
      </w:r>
      <w:r w:rsidRPr="00E055CA">
        <w:rPr>
          <w:sz w:val="22"/>
          <w:szCs w:val="22"/>
        </w:rPr>
        <w:t>obowiązującego w dniu złożenia Oferty, które dotyczą stosowanych technologii, a w szczególności zgodnie z:</w:t>
      </w:r>
    </w:p>
    <w:p w14:paraId="53B3A3EF" w14:textId="3398468D" w:rsidR="00E00D3C" w:rsidRPr="00C913CC" w:rsidRDefault="00E00D3C" w:rsidP="00C913CC">
      <w:pPr>
        <w:pStyle w:val="Akapitzlist20"/>
        <w:numPr>
          <w:ilvl w:val="2"/>
          <w:numId w:val="5"/>
        </w:numPr>
        <w:spacing w:after="0" w:line="360" w:lineRule="auto"/>
        <w:ind w:left="1134" w:hanging="708"/>
        <w:jc w:val="both"/>
        <w:rPr>
          <w:rFonts w:eastAsia="TimesNewRoman"/>
          <w:sz w:val="22"/>
          <w:szCs w:val="22"/>
        </w:rPr>
      </w:pPr>
      <w:r w:rsidRPr="00C913CC">
        <w:rPr>
          <w:rFonts w:eastAsia="TimesNewRoman"/>
          <w:sz w:val="22"/>
          <w:szCs w:val="22"/>
        </w:rPr>
        <w:t xml:space="preserve">PFU, Ofertą, opracowaną przez siebie i </w:t>
      </w:r>
      <w:r w:rsidR="002716DC" w:rsidRPr="00C913CC">
        <w:rPr>
          <w:rFonts w:eastAsia="TimesNewRoman"/>
          <w:sz w:val="22"/>
          <w:szCs w:val="22"/>
        </w:rPr>
        <w:t xml:space="preserve">odebraną </w:t>
      </w:r>
      <w:r w:rsidRPr="00C913CC">
        <w:rPr>
          <w:rFonts w:eastAsia="TimesNewRoman"/>
          <w:sz w:val="22"/>
          <w:szCs w:val="22"/>
        </w:rPr>
        <w:t>przez Podmiot Publiczny Dokumentacją Projektową, Decyzjami Administracyjnymi;</w:t>
      </w:r>
    </w:p>
    <w:p w14:paraId="2DA4EE7A" w14:textId="77777777" w:rsidR="00E00D3C" w:rsidRPr="00C913CC" w:rsidRDefault="00E00D3C" w:rsidP="00C913CC">
      <w:pPr>
        <w:pStyle w:val="Akapitzlist20"/>
        <w:numPr>
          <w:ilvl w:val="2"/>
          <w:numId w:val="5"/>
        </w:numPr>
        <w:spacing w:after="0" w:line="360" w:lineRule="auto"/>
        <w:ind w:left="1134" w:hanging="708"/>
        <w:jc w:val="both"/>
        <w:rPr>
          <w:rFonts w:eastAsia="TimesNewRoman"/>
          <w:sz w:val="22"/>
          <w:szCs w:val="22"/>
        </w:rPr>
      </w:pPr>
      <w:r w:rsidRPr="00C913CC">
        <w:rPr>
          <w:rFonts w:eastAsia="TimesNewRoman"/>
          <w:sz w:val="22"/>
          <w:szCs w:val="22"/>
        </w:rPr>
        <w:t xml:space="preserve">polskimi normami; </w:t>
      </w:r>
    </w:p>
    <w:p w14:paraId="2B5D9251" w14:textId="77777777" w:rsidR="00E00D3C" w:rsidRPr="00C913CC" w:rsidRDefault="00E00D3C" w:rsidP="00C913CC">
      <w:pPr>
        <w:pStyle w:val="Akapitzlist20"/>
        <w:numPr>
          <w:ilvl w:val="2"/>
          <w:numId w:val="5"/>
        </w:numPr>
        <w:spacing w:after="0" w:line="360" w:lineRule="auto"/>
        <w:ind w:left="1134" w:hanging="708"/>
        <w:jc w:val="both"/>
        <w:rPr>
          <w:rFonts w:eastAsia="TimesNewRoman"/>
          <w:sz w:val="22"/>
          <w:szCs w:val="22"/>
        </w:rPr>
      </w:pPr>
      <w:r w:rsidRPr="00C913CC">
        <w:rPr>
          <w:rFonts w:eastAsia="TimesNewRoman"/>
          <w:sz w:val="22"/>
          <w:szCs w:val="22"/>
        </w:rPr>
        <w:t>najlepszą wiedzą i sztuką w zakresie realizacji Robót Budowlanych objętych Przedsięwzięciem oraz usług Utrzymania Obiektu, służących zapewnieniu Standardów Dostępności Obiektu;</w:t>
      </w:r>
    </w:p>
    <w:p w14:paraId="3FC2F8A7" w14:textId="77777777" w:rsidR="00E00D3C" w:rsidRPr="00E055CA" w:rsidRDefault="00E00D3C" w:rsidP="00C913CC">
      <w:pPr>
        <w:pStyle w:val="Akapitzlist2"/>
        <w:numPr>
          <w:ilvl w:val="2"/>
          <w:numId w:val="5"/>
        </w:numPr>
        <w:spacing w:after="0" w:line="360" w:lineRule="auto"/>
        <w:ind w:left="1134" w:hanging="645"/>
        <w:jc w:val="both"/>
        <w:rPr>
          <w:sz w:val="22"/>
          <w:szCs w:val="22"/>
        </w:rPr>
      </w:pPr>
      <w:r w:rsidRPr="00E055CA">
        <w:rPr>
          <w:sz w:val="22"/>
          <w:szCs w:val="22"/>
        </w:rPr>
        <w:t xml:space="preserve">znajduje się w sytuacji ekonomicznej i finansowej </w:t>
      </w:r>
      <w:r w:rsidRPr="00E055CA">
        <w:rPr>
          <w:bCs/>
          <w:sz w:val="22"/>
          <w:szCs w:val="22"/>
        </w:rPr>
        <w:t>umożliwiającej pozyskanie Finansowania Przedsięwzięcia;</w:t>
      </w:r>
    </w:p>
    <w:p w14:paraId="35CA0698" w14:textId="77777777" w:rsidR="00E00D3C" w:rsidRPr="00E055CA" w:rsidRDefault="00E00D3C" w:rsidP="00805A19">
      <w:pPr>
        <w:pStyle w:val="Akapitzlist2"/>
        <w:numPr>
          <w:ilvl w:val="2"/>
          <w:numId w:val="5"/>
        </w:numPr>
        <w:spacing w:after="0" w:line="360" w:lineRule="auto"/>
        <w:ind w:left="1134" w:hanging="645"/>
        <w:jc w:val="both"/>
        <w:rPr>
          <w:bCs/>
          <w:sz w:val="22"/>
          <w:szCs w:val="22"/>
        </w:rPr>
      </w:pPr>
      <w:r w:rsidRPr="00E055CA">
        <w:rPr>
          <w:sz w:val="22"/>
          <w:szCs w:val="22"/>
        </w:rPr>
        <w:t>nie zalega z opłacaniem podatków, składek na ubezpieczenia zdrowotne i społeczne;</w:t>
      </w:r>
    </w:p>
    <w:p w14:paraId="226BCC96" w14:textId="73D74EFC" w:rsidR="00E00D3C" w:rsidRPr="007D5149" w:rsidRDefault="00E00D3C" w:rsidP="005D631F">
      <w:pPr>
        <w:pStyle w:val="Akapitzlist2"/>
        <w:numPr>
          <w:ilvl w:val="2"/>
          <w:numId w:val="5"/>
        </w:numPr>
        <w:spacing w:after="0" w:line="360" w:lineRule="auto"/>
        <w:ind w:left="1134" w:hanging="645"/>
        <w:jc w:val="both"/>
        <w:rPr>
          <w:b/>
          <w:sz w:val="22"/>
          <w:szCs w:val="22"/>
        </w:rPr>
      </w:pPr>
      <w:r w:rsidRPr="00E055CA">
        <w:rPr>
          <w:bCs/>
          <w:sz w:val="22"/>
          <w:szCs w:val="22"/>
        </w:rPr>
        <w:t>nie znajduje się w stanie likwidacji oraz że według jego najlepszej wiedzy nie toczy się wobec niego postępowanie restrukturyzacyjne, upadłościowe, naprawcze lub egzekucyjne, które mogłoby mieć negatywny skutek dla wykonania zobowiązań Partnera Prywatnego na podstawie Umowy</w:t>
      </w:r>
      <w:r w:rsidR="002716DC">
        <w:rPr>
          <w:sz w:val="22"/>
          <w:szCs w:val="22"/>
        </w:rPr>
        <w:t>.</w:t>
      </w:r>
    </w:p>
    <w:p w14:paraId="70D4DA6A" w14:textId="77777777" w:rsidR="007D5149" w:rsidRPr="00E055CA" w:rsidRDefault="007D5149" w:rsidP="007D5149">
      <w:pPr>
        <w:pStyle w:val="Akapitzlist2"/>
        <w:spacing w:after="0" w:line="360" w:lineRule="auto"/>
        <w:jc w:val="both"/>
        <w:rPr>
          <w:b/>
          <w:sz w:val="22"/>
          <w:szCs w:val="22"/>
        </w:rPr>
      </w:pPr>
    </w:p>
    <w:p w14:paraId="1C946864" w14:textId="77777777" w:rsidR="00E00D3C" w:rsidRPr="00E055CA" w:rsidRDefault="00E00D3C" w:rsidP="00E055CA">
      <w:pPr>
        <w:pStyle w:val="Akapitzlist2"/>
        <w:numPr>
          <w:ilvl w:val="0"/>
          <w:numId w:val="5"/>
        </w:numPr>
        <w:spacing w:after="120"/>
        <w:ind w:left="357" w:hanging="357"/>
        <w:outlineLvl w:val="0"/>
        <w:rPr>
          <w:sz w:val="22"/>
          <w:szCs w:val="22"/>
        </w:rPr>
      </w:pPr>
      <w:bookmarkStart w:id="30" w:name="_Toc520457472"/>
      <w:bookmarkStart w:id="31" w:name="_Toc524892434"/>
      <w:bookmarkStart w:id="32" w:name="_Toc525026166"/>
      <w:r w:rsidRPr="00E055CA">
        <w:rPr>
          <w:b/>
          <w:sz w:val="22"/>
          <w:szCs w:val="22"/>
        </w:rPr>
        <w:t>Terminy realizacji Umowy</w:t>
      </w:r>
      <w:bookmarkEnd w:id="30"/>
      <w:bookmarkEnd w:id="31"/>
      <w:bookmarkEnd w:id="32"/>
    </w:p>
    <w:p w14:paraId="04758C43" w14:textId="77777777" w:rsidR="00E00D3C" w:rsidRPr="00E055CA" w:rsidRDefault="00E00D3C" w:rsidP="005D631F">
      <w:pPr>
        <w:pStyle w:val="Akapitzlist2"/>
        <w:numPr>
          <w:ilvl w:val="1"/>
          <w:numId w:val="5"/>
        </w:numPr>
        <w:spacing w:after="0" w:line="360" w:lineRule="auto"/>
        <w:ind w:left="709" w:hanging="567"/>
        <w:jc w:val="both"/>
        <w:rPr>
          <w:sz w:val="22"/>
          <w:szCs w:val="22"/>
        </w:rPr>
      </w:pPr>
      <w:r w:rsidRPr="00E055CA">
        <w:rPr>
          <w:sz w:val="22"/>
          <w:szCs w:val="22"/>
        </w:rPr>
        <w:t>Umowa obowiązuje przez kolejne 180 miesięcy od Dnia Zawarcia Umowy i obejmuje Etap Projektowania, Etap Pozyskania Finansowania, Etap Robót i Etap Utrzymania:</w:t>
      </w:r>
    </w:p>
    <w:p w14:paraId="2C92A834" w14:textId="25FE097E" w:rsidR="00E00D3C" w:rsidRPr="00E055CA" w:rsidRDefault="00E00D3C" w:rsidP="005D631F">
      <w:pPr>
        <w:pStyle w:val="Akapitzlist2"/>
        <w:numPr>
          <w:ilvl w:val="2"/>
          <w:numId w:val="5"/>
        </w:numPr>
        <w:tabs>
          <w:tab w:val="clear" w:pos="709"/>
          <w:tab w:val="left" w:pos="993"/>
        </w:tabs>
        <w:spacing w:line="360" w:lineRule="auto"/>
        <w:ind w:left="993" w:hanging="567"/>
        <w:rPr>
          <w:sz w:val="22"/>
          <w:szCs w:val="22"/>
        </w:rPr>
      </w:pPr>
      <w:r w:rsidRPr="00E055CA">
        <w:rPr>
          <w:sz w:val="22"/>
          <w:szCs w:val="22"/>
        </w:rPr>
        <w:t>Etap Projektowania wynosi nie więcej niż 6 miesięcy i trwa od dnia Zawarcia Umowy do dnia uzyskania Decyzji o Pozwoleniu Na Budowę</w:t>
      </w:r>
      <w:r w:rsidR="002716DC">
        <w:rPr>
          <w:sz w:val="22"/>
          <w:szCs w:val="22"/>
        </w:rPr>
        <w:t>;</w:t>
      </w:r>
    </w:p>
    <w:p w14:paraId="114B9FC5" w14:textId="579A7626" w:rsidR="00E00D3C" w:rsidRPr="00E055CA" w:rsidRDefault="00E00D3C" w:rsidP="005D631F">
      <w:pPr>
        <w:pStyle w:val="Akapitzlist2"/>
        <w:numPr>
          <w:ilvl w:val="2"/>
          <w:numId w:val="5"/>
        </w:numPr>
        <w:tabs>
          <w:tab w:val="clear" w:pos="709"/>
          <w:tab w:val="left" w:pos="993"/>
        </w:tabs>
        <w:spacing w:line="360" w:lineRule="auto"/>
        <w:ind w:left="993" w:hanging="567"/>
        <w:jc w:val="both"/>
        <w:rPr>
          <w:spacing w:val="4"/>
          <w:sz w:val="22"/>
          <w:szCs w:val="22"/>
        </w:rPr>
      </w:pPr>
      <w:r w:rsidRPr="00E055CA">
        <w:rPr>
          <w:sz w:val="22"/>
          <w:szCs w:val="22"/>
        </w:rPr>
        <w:t xml:space="preserve">Etap Pozyskania Finansowania trwa nie dłużej niż do 6 miesięcy i trwa od dnia </w:t>
      </w:r>
      <w:r w:rsidR="00F22BFD">
        <w:rPr>
          <w:sz w:val="22"/>
          <w:szCs w:val="22"/>
        </w:rPr>
        <w:t>przekazania Partnerowi Prywatnemu przez Podmiot Publiczny informacji</w:t>
      </w:r>
      <w:r w:rsidR="002716DC" w:rsidRPr="002716DC">
        <w:t xml:space="preserve"> </w:t>
      </w:r>
      <w:r w:rsidR="002716DC" w:rsidRPr="002716DC">
        <w:rPr>
          <w:sz w:val="22"/>
          <w:szCs w:val="22"/>
        </w:rPr>
        <w:t>o uzyskaniu Dofinansowania</w:t>
      </w:r>
      <w:r w:rsidR="00F22BFD">
        <w:rPr>
          <w:sz w:val="22"/>
          <w:szCs w:val="22"/>
        </w:rPr>
        <w:t>, o której mowa w pkt 3.7</w:t>
      </w:r>
      <w:r w:rsidRPr="00E055CA">
        <w:rPr>
          <w:sz w:val="22"/>
          <w:szCs w:val="22"/>
        </w:rPr>
        <w:t xml:space="preserve">  </w:t>
      </w:r>
      <w:r w:rsidR="000C160C">
        <w:rPr>
          <w:sz w:val="22"/>
          <w:szCs w:val="22"/>
        </w:rPr>
        <w:t xml:space="preserve">do </w:t>
      </w:r>
      <w:r w:rsidRPr="00E055CA">
        <w:rPr>
          <w:sz w:val="22"/>
          <w:szCs w:val="22"/>
        </w:rPr>
        <w:t>Dni</w:t>
      </w:r>
      <w:r w:rsidR="000C160C">
        <w:rPr>
          <w:sz w:val="22"/>
          <w:szCs w:val="22"/>
        </w:rPr>
        <w:t>a</w:t>
      </w:r>
      <w:r w:rsidRPr="00E055CA">
        <w:rPr>
          <w:sz w:val="22"/>
          <w:szCs w:val="22"/>
        </w:rPr>
        <w:t xml:space="preserve"> Zamknięcia Finansowania</w:t>
      </w:r>
      <w:r w:rsidR="002716DC">
        <w:rPr>
          <w:sz w:val="22"/>
          <w:szCs w:val="22"/>
        </w:rPr>
        <w:t>;</w:t>
      </w:r>
    </w:p>
    <w:p w14:paraId="1D3D09FB" w14:textId="004D0327" w:rsidR="00E00D3C" w:rsidRPr="00E055CA" w:rsidRDefault="00E00D3C" w:rsidP="005D631F">
      <w:pPr>
        <w:pStyle w:val="Akapitzlist2"/>
        <w:numPr>
          <w:ilvl w:val="2"/>
          <w:numId w:val="5"/>
        </w:numPr>
        <w:tabs>
          <w:tab w:val="clear" w:pos="709"/>
          <w:tab w:val="left" w:pos="851"/>
        </w:tabs>
        <w:spacing w:after="0" w:line="360" w:lineRule="auto"/>
        <w:ind w:left="993" w:hanging="578"/>
        <w:jc w:val="both"/>
        <w:rPr>
          <w:sz w:val="22"/>
          <w:szCs w:val="22"/>
        </w:rPr>
      </w:pPr>
      <w:r w:rsidRPr="00E055CA">
        <w:rPr>
          <w:spacing w:val="4"/>
          <w:sz w:val="22"/>
          <w:szCs w:val="22"/>
        </w:rPr>
        <w:t xml:space="preserve">Etap Robót wynosi nie więcej niż 24 </w:t>
      </w:r>
      <w:r w:rsidR="002716DC" w:rsidRPr="00E055CA">
        <w:rPr>
          <w:spacing w:val="4"/>
          <w:sz w:val="22"/>
          <w:szCs w:val="22"/>
        </w:rPr>
        <w:t>miesię</w:t>
      </w:r>
      <w:r w:rsidR="002716DC">
        <w:rPr>
          <w:spacing w:val="4"/>
          <w:sz w:val="22"/>
          <w:szCs w:val="22"/>
        </w:rPr>
        <w:t>cy</w:t>
      </w:r>
      <w:r w:rsidR="002716DC" w:rsidRPr="00E055CA">
        <w:rPr>
          <w:spacing w:val="4"/>
          <w:sz w:val="22"/>
          <w:szCs w:val="22"/>
        </w:rPr>
        <w:t xml:space="preserve"> </w:t>
      </w:r>
      <w:r w:rsidRPr="00E055CA">
        <w:rPr>
          <w:spacing w:val="4"/>
          <w:sz w:val="22"/>
          <w:szCs w:val="22"/>
        </w:rPr>
        <w:t xml:space="preserve">i trwa od dnia Zamknięcia Finansowania do Dnia Zakończenia Etapu Robót. Etap Robót będzie realizowany zgodnie </w:t>
      </w:r>
      <w:r w:rsidR="00817313">
        <w:rPr>
          <w:spacing w:val="4"/>
          <w:sz w:val="22"/>
          <w:szCs w:val="22"/>
        </w:rPr>
        <w:br/>
      </w:r>
      <w:r w:rsidRPr="00E055CA">
        <w:rPr>
          <w:spacing w:val="4"/>
          <w:sz w:val="22"/>
          <w:szCs w:val="22"/>
        </w:rPr>
        <w:t xml:space="preserve">z Harmonogramem Etapu Robót. Partner Prywatny zobowiązany jest do opracowania </w:t>
      </w:r>
      <w:r w:rsidR="00817313">
        <w:rPr>
          <w:spacing w:val="4"/>
          <w:sz w:val="22"/>
          <w:szCs w:val="22"/>
        </w:rPr>
        <w:br/>
      </w:r>
      <w:r w:rsidRPr="00E055CA">
        <w:rPr>
          <w:spacing w:val="4"/>
          <w:sz w:val="22"/>
          <w:szCs w:val="22"/>
        </w:rPr>
        <w:t xml:space="preserve">i doręczenia Podmiotowi Publicznemu projektu Harmonogramu Etapu Robót </w:t>
      </w:r>
      <w:r w:rsidR="00C913CC">
        <w:rPr>
          <w:spacing w:val="4"/>
          <w:sz w:val="22"/>
          <w:szCs w:val="22"/>
        </w:rPr>
        <w:br/>
      </w:r>
      <w:r w:rsidRPr="00E055CA">
        <w:rPr>
          <w:spacing w:val="4"/>
          <w:sz w:val="22"/>
          <w:szCs w:val="22"/>
        </w:rPr>
        <w:t>w terminie 7 dni od  dnia rozpoczęcia Etapu Robót</w:t>
      </w:r>
      <w:r w:rsidR="002716DC">
        <w:rPr>
          <w:spacing w:val="4"/>
          <w:sz w:val="22"/>
          <w:szCs w:val="22"/>
        </w:rPr>
        <w:t>. Harmonogram Etapu Robót</w:t>
      </w:r>
      <w:r w:rsidRPr="00E055CA">
        <w:rPr>
          <w:spacing w:val="4"/>
          <w:sz w:val="22"/>
          <w:szCs w:val="22"/>
        </w:rPr>
        <w:t xml:space="preserve"> będzie stanowił podstawę do egzekwowania przez Podmiot Publiczny terminów realizacji obowiązków wykonywanych na Etapie Robót przez Partnera Prywatnego.</w:t>
      </w:r>
    </w:p>
    <w:p w14:paraId="49B4AB9D" w14:textId="77777777" w:rsidR="00E00D3C" w:rsidRPr="00E055CA" w:rsidRDefault="00E00D3C" w:rsidP="005D631F">
      <w:pPr>
        <w:pStyle w:val="Akapitzlist2"/>
        <w:numPr>
          <w:ilvl w:val="2"/>
          <w:numId w:val="5"/>
        </w:numPr>
        <w:tabs>
          <w:tab w:val="clear" w:pos="709"/>
        </w:tabs>
        <w:spacing w:after="0" w:line="360" w:lineRule="auto"/>
        <w:ind w:left="993" w:hanging="578"/>
        <w:jc w:val="both"/>
        <w:rPr>
          <w:sz w:val="22"/>
          <w:szCs w:val="22"/>
        </w:rPr>
      </w:pPr>
      <w:r w:rsidRPr="00E055CA">
        <w:rPr>
          <w:sz w:val="22"/>
          <w:szCs w:val="22"/>
        </w:rPr>
        <w:t>Etap Utrzymania trwający 144 miesiące, rozpoczyna się w dniu następującym po Dniu Zakończenia Etapu Robót i trwa do Dnia Zakończenia Umowy.</w:t>
      </w:r>
    </w:p>
    <w:p w14:paraId="3328802D" w14:textId="77777777" w:rsidR="00E00D3C" w:rsidRPr="00E055CA" w:rsidRDefault="00E00D3C" w:rsidP="005D631F">
      <w:pPr>
        <w:pStyle w:val="Akapitzlist2"/>
        <w:numPr>
          <w:ilvl w:val="1"/>
          <w:numId w:val="5"/>
        </w:numPr>
        <w:spacing w:after="0" w:line="360" w:lineRule="auto"/>
        <w:ind w:left="709" w:hanging="567"/>
        <w:jc w:val="both"/>
        <w:rPr>
          <w:sz w:val="22"/>
          <w:szCs w:val="22"/>
        </w:rPr>
      </w:pPr>
      <w:r w:rsidRPr="00E055CA">
        <w:rPr>
          <w:sz w:val="22"/>
          <w:szCs w:val="22"/>
        </w:rPr>
        <w:t>Jeśli Etap Pozyskania Finansowania lub Etap Robót zostaną wydłużone ponad okresy wskazane odpowiednio w pkt. 7.1.2 - 7.1.3.</w:t>
      </w:r>
      <w:r w:rsidR="000C160C">
        <w:rPr>
          <w:sz w:val="22"/>
          <w:szCs w:val="22"/>
        </w:rPr>
        <w:t>,</w:t>
      </w:r>
      <w:r w:rsidRPr="00E055CA">
        <w:rPr>
          <w:sz w:val="22"/>
          <w:szCs w:val="22"/>
        </w:rPr>
        <w:t xml:space="preserve"> wówczas okres obowiązywania Umowy ulega przedłużeniu </w:t>
      </w:r>
      <w:bookmarkStart w:id="33" w:name="_Hlk487707404"/>
      <w:bookmarkEnd w:id="33"/>
      <w:r w:rsidR="001B4C14">
        <w:rPr>
          <w:sz w:val="22"/>
          <w:szCs w:val="22"/>
        </w:rPr>
        <w:t>w ten sposób, że okres Etapu Utrzymania nie ulegnie zmianie.</w:t>
      </w:r>
    </w:p>
    <w:p w14:paraId="33CA0588" w14:textId="77777777" w:rsidR="00E00D3C" w:rsidRPr="00E055CA" w:rsidRDefault="00E00D3C" w:rsidP="005D631F">
      <w:pPr>
        <w:pStyle w:val="Akapitzlist2"/>
        <w:numPr>
          <w:ilvl w:val="1"/>
          <w:numId w:val="5"/>
        </w:numPr>
        <w:spacing w:after="0" w:line="360" w:lineRule="auto"/>
        <w:ind w:left="709" w:hanging="567"/>
        <w:jc w:val="both"/>
        <w:rPr>
          <w:sz w:val="22"/>
          <w:szCs w:val="22"/>
        </w:rPr>
      </w:pPr>
      <w:r w:rsidRPr="00E055CA">
        <w:rPr>
          <w:sz w:val="22"/>
          <w:szCs w:val="22"/>
        </w:rPr>
        <w:t xml:space="preserve">Jeśli Etap Pozyskania Finansowania lub Etap Robót skrócą się poniżej okresu wskazanego odpowiednio w pkt 7.1.2. - 7.1.3. Umowy to wówczas okres obowiązywania Umowy ulega skróceniu </w:t>
      </w:r>
      <w:r w:rsidR="001B4C14" w:rsidRPr="001B4C14">
        <w:rPr>
          <w:sz w:val="22"/>
          <w:szCs w:val="22"/>
        </w:rPr>
        <w:t>w ten sposób, że okres Etapu Utrzymania nie ulegnie zmianie.</w:t>
      </w:r>
    </w:p>
    <w:p w14:paraId="6842FB4F" w14:textId="77777777" w:rsidR="00E00D3C" w:rsidRPr="00E055CA" w:rsidRDefault="00E00D3C" w:rsidP="005D631F">
      <w:pPr>
        <w:pStyle w:val="Akapitzlist2"/>
        <w:numPr>
          <w:ilvl w:val="1"/>
          <w:numId w:val="5"/>
        </w:numPr>
        <w:spacing w:after="0" w:line="360" w:lineRule="auto"/>
        <w:ind w:left="142" w:firstLine="0"/>
        <w:jc w:val="both"/>
        <w:rPr>
          <w:rFonts w:eastAsia="TimesNewRoman"/>
          <w:sz w:val="22"/>
          <w:szCs w:val="22"/>
        </w:rPr>
      </w:pPr>
      <w:r w:rsidRPr="00E055CA">
        <w:rPr>
          <w:sz w:val="22"/>
          <w:szCs w:val="22"/>
        </w:rPr>
        <w:t xml:space="preserve">Umowa ulega zakończeniu wskutek (Dzień Zakończenia Umowy): </w:t>
      </w:r>
    </w:p>
    <w:p w14:paraId="6CAFFBC9" w14:textId="77777777" w:rsidR="00805A19" w:rsidRPr="00E055CA" w:rsidRDefault="00E00D3C" w:rsidP="00C913CC">
      <w:pPr>
        <w:pStyle w:val="Akapitzlist20"/>
        <w:numPr>
          <w:ilvl w:val="2"/>
          <w:numId w:val="5"/>
        </w:numPr>
        <w:spacing w:after="0" w:line="360" w:lineRule="auto"/>
        <w:ind w:left="1418" w:hanging="708"/>
        <w:jc w:val="both"/>
        <w:rPr>
          <w:rFonts w:eastAsia="TimesNewRoman"/>
          <w:sz w:val="22"/>
          <w:szCs w:val="22"/>
        </w:rPr>
      </w:pPr>
      <w:r w:rsidRPr="00E055CA">
        <w:rPr>
          <w:rFonts w:eastAsia="TimesNewRoman"/>
          <w:sz w:val="22"/>
          <w:szCs w:val="22"/>
        </w:rPr>
        <w:t>upływu ostatniego dnia okresu, na jaki została zawarta, lub</w:t>
      </w:r>
    </w:p>
    <w:p w14:paraId="365B320D" w14:textId="29C4AB19" w:rsidR="00E00D3C" w:rsidRPr="00805A19" w:rsidRDefault="00F22BFD" w:rsidP="00C913CC">
      <w:pPr>
        <w:pStyle w:val="Akapitzlist20"/>
        <w:numPr>
          <w:ilvl w:val="2"/>
          <w:numId w:val="5"/>
        </w:numPr>
        <w:spacing w:after="0" w:line="360" w:lineRule="auto"/>
        <w:ind w:left="1418" w:hanging="708"/>
        <w:jc w:val="both"/>
        <w:rPr>
          <w:rFonts w:eastAsia="TimesNewRoman"/>
          <w:sz w:val="22"/>
          <w:szCs w:val="22"/>
        </w:rPr>
      </w:pPr>
      <w:r>
        <w:rPr>
          <w:rFonts w:eastAsia="TimesNewRoman"/>
          <w:sz w:val="22"/>
          <w:szCs w:val="22"/>
        </w:rPr>
        <w:t>Rozwiązania Umowy</w:t>
      </w:r>
    </w:p>
    <w:p w14:paraId="639BE314" w14:textId="1E2EB978" w:rsidR="00E00D3C" w:rsidRPr="00E055CA" w:rsidRDefault="00F22BFD" w:rsidP="00C913CC">
      <w:pPr>
        <w:pStyle w:val="Akapitzlist2"/>
        <w:numPr>
          <w:ilvl w:val="2"/>
          <w:numId w:val="5"/>
        </w:numPr>
        <w:spacing w:after="0" w:line="360" w:lineRule="auto"/>
        <w:ind w:left="1418" w:hanging="708"/>
        <w:jc w:val="both"/>
        <w:rPr>
          <w:rFonts w:eastAsia="TimesNewRoman"/>
          <w:sz w:val="22"/>
          <w:szCs w:val="22"/>
        </w:rPr>
      </w:pPr>
      <w:r>
        <w:rPr>
          <w:rFonts w:eastAsia="TimesNewRoman"/>
          <w:sz w:val="22"/>
          <w:szCs w:val="22"/>
        </w:rPr>
        <w:t>ziszczenia się Warunku Rozwiązującego.</w:t>
      </w:r>
    </w:p>
    <w:p w14:paraId="6E63659B" w14:textId="77777777" w:rsidR="00E00D3C" w:rsidRPr="00C913CC" w:rsidRDefault="00E00D3C" w:rsidP="00C913CC">
      <w:pPr>
        <w:pStyle w:val="Akapitzlist2"/>
        <w:numPr>
          <w:ilvl w:val="2"/>
          <w:numId w:val="5"/>
        </w:numPr>
        <w:spacing w:after="0" w:line="360" w:lineRule="auto"/>
        <w:ind w:left="1418" w:hanging="708"/>
        <w:jc w:val="both"/>
        <w:rPr>
          <w:sz w:val="22"/>
          <w:szCs w:val="22"/>
        </w:rPr>
      </w:pPr>
      <w:r w:rsidRPr="00E055CA">
        <w:rPr>
          <w:rFonts w:eastAsia="TimesNewRoman"/>
          <w:sz w:val="22"/>
          <w:szCs w:val="22"/>
        </w:rPr>
        <w:t>braku osiągnięcia Zamknięcia Finansowania w terminie przewidzianym w pkt 7.1.2.</w:t>
      </w:r>
    </w:p>
    <w:p w14:paraId="23D5BDBB" w14:textId="77777777" w:rsidR="00C913CC" w:rsidRPr="00E055CA" w:rsidRDefault="00C913CC" w:rsidP="00C913CC">
      <w:pPr>
        <w:pStyle w:val="Akapitzlist2"/>
        <w:spacing w:after="0" w:line="360" w:lineRule="auto"/>
        <w:ind w:left="1418"/>
        <w:jc w:val="both"/>
        <w:rPr>
          <w:sz w:val="22"/>
          <w:szCs w:val="22"/>
        </w:rPr>
      </w:pPr>
    </w:p>
    <w:p w14:paraId="763DE85C" w14:textId="77777777" w:rsidR="00E00D3C" w:rsidRPr="00E055CA" w:rsidRDefault="00E00D3C" w:rsidP="00E055CA">
      <w:pPr>
        <w:pStyle w:val="Akapitzlist2"/>
        <w:numPr>
          <w:ilvl w:val="0"/>
          <w:numId w:val="5"/>
        </w:numPr>
        <w:spacing w:after="0" w:line="360" w:lineRule="auto"/>
        <w:ind w:left="357" w:hanging="357"/>
        <w:jc w:val="both"/>
        <w:outlineLvl w:val="0"/>
        <w:rPr>
          <w:sz w:val="22"/>
          <w:szCs w:val="22"/>
        </w:rPr>
      </w:pPr>
      <w:bookmarkStart w:id="34" w:name="_Toc520457473"/>
      <w:bookmarkStart w:id="35" w:name="_Toc524892435"/>
      <w:bookmarkStart w:id="36" w:name="_Toc525026167"/>
      <w:r w:rsidRPr="00E055CA">
        <w:rPr>
          <w:b/>
          <w:sz w:val="22"/>
          <w:szCs w:val="22"/>
        </w:rPr>
        <w:t>Zamknięcie Finansowania</w:t>
      </w:r>
      <w:bookmarkEnd w:id="34"/>
      <w:bookmarkEnd w:id="35"/>
      <w:bookmarkEnd w:id="36"/>
      <w:r w:rsidRPr="00E055CA">
        <w:rPr>
          <w:b/>
          <w:sz w:val="22"/>
          <w:szCs w:val="22"/>
        </w:rPr>
        <w:t xml:space="preserve"> </w:t>
      </w:r>
    </w:p>
    <w:p w14:paraId="400817C5" w14:textId="77777777" w:rsidR="00E00D3C" w:rsidRPr="0062545D" w:rsidRDefault="00E00D3C" w:rsidP="005D631F">
      <w:pPr>
        <w:pStyle w:val="Akapitzlist2"/>
        <w:numPr>
          <w:ilvl w:val="1"/>
          <w:numId w:val="5"/>
        </w:numPr>
        <w:spacing w:after="0" w:line="360" w:lineRule="auto"/>
        <w:ind w:left="709" w:hanging="567"/>
        <w:jc w:val="both"/>
        <w:rPr>
          <w:sz w:val="22"/>
          <w:szCs w:val="22"/>
        </w:rPr>
      </w:pPr>
      <w:r w:rsidRPr="00E055CA">
        <w:rPr>
          <w:sz w:val="22"/>
          <w:szCs w:val="22"/>
        </w:rPr>
        <w:t xml:space="preserve">W terminie 7 dni od </w:t>
      </w:r>
      <w:r w:rsidR="00A614E2" w:rsidRPr="00E055CA">
        <w:rPr>
          <w:sz w:val="22"/>
          <w:szCs w:val="22"/>
        </w:rPr>
        <w:t>D</w:t>
      </w:r>
      <w:r w:rsidRPr="00E055CA">
        <w:rPr>
          <w:sz w:val="22"/>
          <w:szCs w:val="22"/>
        </w:rPr>
        <w:t>nia Zamknięcia Finansowania Partner Prywatny przedłoż</w:t>
      </w:r>
      <w:r w:rsidR="001B4C14">
        <w:rPr>
          <w:sz w:val="22"/>
          <w:szCs w:val="22"/>
        </w:rPr>
        <w:t>y Podmiotowi Publicznemu kopię Umowy o Fina</w:t>
      </w:r>
      <w:r w:rsidR="001B4C14" w:rsidRPr="0062545D">
        <w:rPr>
          <w:sz w:val="22"/>
          <w:szCs w:val="22"/>
        </w:rPr>
        <w:t>nsowanie, podpisaną</w:t>
      </w:r>
      <w:r w:rsidRPr="0062545D">
        <w:rPr>
          <w:sz w:val="22"/>
          <w:szCs w:val="22"/>
        </w:rPr>
        <w:t xml:space="preserve"> przez Partnera Prywatnego oraz Instytu</w:t>
      </w:r>
      <w:r w:rsidR="001B4C14" w:rsidRPr="0062545D">
        <w:rPr>
          <w:sz w:val="22"/>
          <w:szCs w:val="22"/>
        </w:rPr>
        <w:t>cję Finansującą, potwierdzającą</w:t>
      </w:r>
      <w:r w:rsidRPr="0062545D">
        <w:rPr>
          <w:sz w:val="22"/>
          <w:szCs w:val="22"/>
        </w:rPr>
        <w:t xml:space="preserve"> zapewnienie Finansowania Przedsięwzięcia przez Instytucję Finansującą. </w:t>
      </w:r>
    </w:p>
    <w:p w14:paraId="1184AE45" w14:textId="77777777" w:rsidR="00E00D3C" w:rsidRPr="0062545D" w:rsidRDefault="00E00D3C" w:rsidP="005D631F">
      <w:pPr>
        <w:pStyle w:val="Akapitzlist2"/>
        <w:numPr>
          <w:ilvl w:val="1"/>
          <w:numId w:val="5"/>
        </w:numPr>
        <w:spacing w:after="0" w:line="360" w:lineRule="auto"/>
        <w:ind w:left="709" w:hanging="567"/>
        <w:jc w:val="both"/>
        <w:rPr>
          <w:rFonts w:cs="Calibri"/>
          <w:bCs/>
          <w:sz w:val="22"/>
          <w:szCs w:val="22"/>
        </w:rPr>
      </w:pPr>
      <w:r w:rsidRPr="0062545D">
        <w:rPr>
          <w:sz w:val="22"/>
          <w:szCs w:val="22"/>
        </w:rPr>
        <w:t>Partner Prywatny zobowiązuje się do przedstawienia Podmiotowi Publicznemu harmonogramu spłat Finansowania na rzecz Instytucji Finansującej w terminie 14 dni od dnia podpisania z nią umowy o Finansowanie. Harmonogram może ulec zmianie w trakcie trwania Umowy, co nie stanowi Zmiany Umowy. W przypadku zmiany harmonogramu, Partner Prywatny zobowiązany jest do przedstawienia Podmiotowi Publicznemu aktualnego harmonogramu w terminie 7 dni od dokonania takiej zmiany.</w:t>
      </w:r>
    </w:p>
    <w:p w14:paraId="2A1E4E68" w14:textId="77777777" w:rsidR="00E00D3C" w:rsidRPr="0062545D" w:rsidRDefault="00E00D3C" w:rsidP="005D631F">
      <w:pPr>
        <w:pStyle w:val="Akapitzlist2"/>
        <w:numPr>
          <w:ilvl w:val="1"/>
          <w:numId w:val="5"/>
        </w:numPr>
        <w:spacing w:after="0" w:line="360" w:lineRule="auto"/>
        <w:ind w:left="709" w:hanging="567"/>
        <w:jc w:val="both"/>
        <w:rPr>
          <w:rFonts w:cs="Calibri"/>
          <w:sz w:val="22"/>
          <w:szCs w:val="22"/>
        </w:rPr>
      </w:pPr>
      <w:r w:rsidRPr="0062545D">
        <w:rPr>
          <w:rFonts w:cs="Calibri"/>
          <w:bCs/>
          <w:sz w:val="22"/>
          <w:szCs w:val="22"/>
        </w:rPr>
        <w:t xml:space="preserve">W przypadku, gdy Partner Prywatny zamierza zapewnić Finansowanie ze środków pochodzących od Instytucji Finansującej, </w:t>
      </w:r>
      <w:r w:rsidR="001B4C14" w:rsidRPr="0062545D">
        <w:rPr>
          <w:rFonts w:cs="Calibri"/>
          <w:sz w:val="22"/>
          <w:szCs w:val="22"/>
        </w:rPr>
        <w:t xml:space="preserve">Podmiot Publiczny </w:t>
      </w:r>
      <w:r w:rsidRPr="0062545D">
        <w:rPr>
          <w:rFonts w:cs="Calibri"/>
          <w:sz w:val="22"/>
          <w:szCs w:val="22"/>
        </w:rPr>
        <w:t>dopuszcza i niniejszym wyraża zgodę na przeniesienie wierzytelności z Umowy, przysługujących Partnerowi Prywatnemu względem Podmiotu Publicznego, na Instytucję Finansującą pod następującymi warunkami</w:t>
      </w:r>
      <w:r w:rsidRPr="0062545D">
        <w:rPr>
          <w:rFonts w:cs="Calibri"/>
          <w:bCs/>
          <w:sz w:val="22"/>
          <w:szCs w:val="22"/>
        </w:rPr>
        <w:t>:</w:t>
      </w:r>
    </w:p>
    <w:p w14:paraId="67B2AE3E" w14:textId="098C7BCA" w:rsidR="00E00D3C" w:rsidRPr="0062545D" w:rsidRDefault="00E00D3C">
      <w:pPr>
        <w:pStyle w:val="Akapitzlist2"/>
        <w:numPr>
          <w:ilvl w:val="2"/>
          <w:numId w:val="5"/>
        </w:numPr>
        <w:spacing w:after="0" w:line="360" w:lineRule="auto"/>
        <w:jc w:val="both"/>
        <w:rPr>
          <w:rFonts w:cs="Calibri"/>
          <w:sz w:val="22"/>
          <w:szCs w:val="22"/>
        </w:rPr>
      </w:pPr>
      <w:r w:rsidRPr="0062545D">
        <w:rPr>
          <w:rFonts w:cs="Calibri"/>
          <w:sz w:val="22"/>
          <w:szCs w:val="22"/>
        </w:rPr>
        <w:t>przeniesione mogą być wyłącznie wierzytelności Partnera Prywatnego w stosunku do Podmiotu Publicznego z tytułu Wynagrodzenia za Etap Robót w wysokości maksymal</w:t>
      </w:r>
      <w:r w:rsidR="00C33E99" w:rsidRPr="0062545D">
        <w:rPr>
          <w:rFonts w:cs="Calibri"/>
          <w:sz w:val="22"/>
          <w:szCs w:val="22"/>
        </w:rPr>
        <w:t xml:space="preserve">nej </w:t>
      </w:r>
      <w:r w:rsidR="0062545D">
        <w:rPr>
          <w:rFonts w:cs="Calibri"/>
          <w:sz w:val="22"/>
          <w:szCs w:val="22"/>
        </w:rPr>
        <w:t>do</w:t>
      </w:r>
      <w:r w:rsidRPr="0062545D">
        <w:rPr>
          <w:rFonts w:cs="Calibri"/>
          <w:sz w:val="22"/>
          <w:szCs w:val="22"/>
        </w:rPr>
        <w:t xml:space="preserve"> </w:t>
      </w:r>
      <w:r w:rsidR="00C33E99" w:rsidRPr="0062545D">
        <w:rPr>
          <w:rFonts w:cs="Calibri"/>
          <w:sz w:val="22"/>
          <w:szCs w:val="22"/>
        </w:rPr>
        <w:t xml:space="preserve">kwoty Faktury Inwestycyjnej 2 </w:t>
      </w:r>
      <w:r w:rsidRPr="0062545D">
        <w:rPr>
          <w:rFonts w:cs="Calibri"/>
          <w:sz w:val="22"/>
          <w:szCs w:val="22"/>
        </w:rPr>
        <w:t>;</w:t>
      </w:r>
    </w:p>
    <w:p w14:paraId="4CD35EC8" w14:textId="789CA199" w:rsidR="00E00D3C" w:rsidRPr="0062545D" w:rsidRDefault="00E00D3C">
      <w:pPr>
        <w:pStyle w:val="Akapitzlist2"/>
        <w:numPr>
          <w:ilvl w:val="2"/>
          <w:numId w:val="5"/>
        </w:numPr>
        <w:spacing w:after="0" w:line="360" w:lineRule="auto"/>
        <w:jc w:val="both"/>
        <w:rPr>
          <w:rFonts w:cs="Calibri"/>
          <w:bCs/>
          <w:sz w:val="22"/>
          <w:szCs w:val="22"/>
        </w:rPr>
      </w:pPr>
      <w:r w:rsidRPr="0062545D">
        <w:rPr>
          <w:rFonts w:cs="Calibri"/>
          <w:sz w:val="22"/>
          <w:szCs w:val="22"/>
        </w:rPr>
        <w:t xml:space="preserve">przeniesione mogą być wyłącznie wierzytelności bezsporne, po potwierdzeniu ostatecznej </w:t>
      </w:r>
      <w:r w:rsidR="009B6F23" w:rsidRPr="0062545D">
        <w:rPr>
          <w:rFonts w:cs="Calibri"/>
          <w:sz w:val="22"/>
          <w:szCs w:val="22"/>
        </w:rPr>
        <w:t>k</w:t>
      </w:r>
      <w:r w:rsidRPr="0062545D">
        <w:rPr>
          <w:rFonts w:cs="Calibri"/>
          <w:sz w:val="22"/>
          <w:szCs w:val="22"/>
        </w:rPr>
        <w:t xml:space="preserve">woty Finansowania, zatwierdzone uprzednio odpowiednio  Protokołem Odbioru </w:t>
      </w:r>
      <w:r w:rsidR="00F22BFD" w:rsidRPr="0062545D">
        <w:rPr>
          <w:rFonts w:cs="Calibri"/>
          <w:sz w:val="22"/>
          <w:szCs w:val="22"/>
        </w:rPr>
        <w:t>Etapu Robót</w:t>
      </w:r>
      <w:r w:rsidRPr="0062545D">
        <w:rPr>
          <w:rFonts w:cs="Calibri"/>
          <w:sz w:val="22"/>
          <w:szCs w:val="22"/>
        </w:rPr>
        <w:t xml:space="preserve"> oraz co do których została prawidłowo wystawiona Faktura Inwestycyjna</w:t>
      </w:r>
      <w:r w:rsidR="009B6F23" w:rsidRPr="0062545D">
        <w:rPr>
          <w:rFonts w:cs="Calibri"/>
          <w:sz w:val="22"/>
          <w:szCs w:val="22"/>
        </w:rPr>
        <w:t xml:space="preserve"> 2</w:t>
      </w:r>
      <w:r w:rsidRPr="0062545D">
        <w:rPr>
          <w:rFonts w:cs="Calibri"/>
          <w:sz w:val="22"/>
          <w:szCs w:val="22"/>
        </w:rPr>
        <w:t xml:space="preserve"> z tytułu Wynagrodzenia za Etap Robót. Przeniesienie wierzytelności</w:t>
      </w:r>
      <w:r w:rsidR="001B4C14" w:rsidRPr="0062545D">
        <w:rPr>
          <w:rFonts w:cs="Calibri"/>
          <w:sz w:val="22"/>
          <w:szCs w:val="22"/>
        </w:rPr>
        <w:t>, o których mowa w zdaniu pierwszym</w:t>
      </w:r>
      <w:r w:rsidRPr="0062545D">
        <w:rPr>
          <w:rFonts w:cs="Calibri"/>
          <w:sz w:val="22"/>
          <w:szCs w:val="22"/>
        </w:rPr>
        <w:t xml:space="preserve"> nie może uniemożliwiać Podmiotowi Publicznemu dokonania</w:t>
      </w:r>
      <w:r w:rsidR="001E0441" w:rsidRPr="0062545D">
        <w:rPr>
          <w:rFonts w:cs="Calibri"/>
          <w:sz w:val="22"/>
          <w:szCs w:val="22"/>
        </w:rPr>
        <w:t xml:space="preserve"> </w:t>
      </w:r>
      <w:r w:rsidRPr="0062545D">
        <w:rPr>
          <w:rFonts w:cs="Calibri"/>
          <w:sz w:val="22"/>
          <w:szCs w:val="22"/>
        </w:rPr>
        <w:t>potrącenia kar umownych naliczonych Partnerowi Prywatnemu zgodnie z Umową na Etapie Robót z Wynagrodzenia za Etap Robót;</w:t>
      </w:r>
    </w:p>
    <w:p w14:paraId="63E80BD3" w14:textId="38398E39" w:rsidR="00E00D3C" w:rsidRPr="0062545D" w:rsidRDefault="00E00D3C">
      <w:pPr>
        <w:pStyle w:val="Akapitzlist2"/>
        <w:numPr>
          <w:ilvl w:val="2"/>
          <w:numId w:val="5"/>
        </w:numPr>
        <w:spacing w:after="0" w:line="360" w:lineRule="auto"/>
        <w:jc w:val="both"/>
        <w:rPr>
          <w:rFonts w:cs="Calibri"/>
          <w:bCs/>
          <w:sz w:val="22"/>
          <w:szCs w:val="22"/>
        </w:rPr>
      </w:pPr>
      <w:r w:rsidRPr="0062545D">
        <w:rPr>
          <w:rFonts w:cs="Calibri"/>
          <w:bCs/>
          <w:sz w:val="22"/>
          <w:szCs w:val="22"/>
        </w:rPr>
        <w:t xml:space="preserve">postanowienia </w:t>
      </w:r>
      <w:r w:rsidR="009B6F23" w:rsidRPr="0062545D">
        <w:rPr>
          <w:rFonts w:cs="Calibri"/>
          <w:bCs/>
          <w:sz w:val="22"/>
          <w:szCs w:val="22"/>
        </w:rPr>
        <w:t>U</w:t>
      </w:r>
      <w:r w:rsidRPr="0062545D">
        <w:rPr>
          <w:rFonts w:cs="Calibri"/>
          <w:bCs/>
          <w:sz w:val="22"/>
          <w:szCs w:val="22"/>
        </w:rPr>
        <w:t xml:space="preserve">mowy </w:t>
      </w:r>
      <w:r w:rsidR="001B4C14" w:rsidRPr="0062545D">
        <w:rPr>
          <w:rFonts w:cs="Calibri"/>
          <w:bCs/>
          <w:sz w:val="22"/>
          <w:szCs w:val="22"/>
        </w:rPr>
        <w:t>o Finansowanie</w:t>
      </w:r>
      <w:r w:rsidRPr="0062545D">
        <w:rPr>
          <w:rFonts w:cs="Calibri"/>
          <w:bCs/>
          <w:sz w:val="22"/>
          <w:szCs w:val="22"/>
        </w:rPr>
        <w:t>/</w:t>
      </w:r>
      <w:r w:rsidR="00F22BFD" w:rsidRPr="0062545D">
        <w:rPr>
          <w:rFonts w:cs="Calibri"/>
          <w:bCs/>
          <w:sz w:val="22"/>
          <w:szCs w:val="22"/>
        </w:rPr>
        <w:t xml:space="preserve">umowy </w:t>
      </w:r>
      <w:r w:rsidRPr="0062545D">
        <w:rPr>
          <w:rFonts w:cs="Calibri"/>
          <w:bCs/>
          <w:sz w:val="22"/>
          <w:szCs w:val="22"/>
        </w:rPr>
        <w:t xml:space="preserve">przeniesienia wierzytelności nie mogą doprowadzić do </w:t>
      </w:r>
      <w:r w:rsidR="001B4C14" w:rsidRPr="0062545D">
        <w:rPr>
          <w:rFonts w:cs="Calibri"/>
          <w:bCs/>
          <w:sz w:val="22"/>
          <w:szCs w:val="22"/>
        </w:rPr>
        <w:t xml:space="preserve">przeniesienia większości ryzyk budowy lub dostępności </w:t>
      </w:r>
      <w:r w:rsidRPr="0062545D">
        <w:rPr>
          <w:rFonts w:cs="Calibri"/>
          <w:bCs/>
          <w:sz w:val="22"/>
          <w:szCs w:val="22"/>
        </w:rPr>
        <w:t xml:space="preserve"> określonych </w:t>
      </w:r>
      <w:r w:rsidR="00B46643" w:rsidRPr="0062545D">
        <w:rPr>
          <w:rFonts w:cs="Calibri"/>
          <w:bCs/>
          <w:sz w:val="22"/>
          <w:szCs w:val="22"/>
        </w:rPr>
        <w:br/>
      </w:r>
      <w:r w:rsidRPr="0062545D">
        <w:rPr>
          <w:rFonts w:cs="Calibri"/>
          <w:bCs/>
          <w:sz w:val="22"/>
          <w:szCs w:val="22"/>
        </w:rPr>
        <w:t>w Umowie</w:t>
      </w:r>
      <w:r w:rsidR="001B4C14" w:rsidRPr="0062545D">
        <w:rPr>
          <w:rFonts w:cs="Calibri"/>
          <w:bCs/>
          <w:sz w:val="22"/>
          <w:szCs w:val="22"/>
        </w:rPr>
        <w:t xml:space="preserve"> na Podmiot Publiczny</w:t>
      </w:r>
      <w:r w:rsidRPr="0062545D">
        <w:rPr>
          <w:rFonts w:cs="Calibri"/>
          <w:bCs/>
          <w:sz w:val="22"/>
          <w:szCs w:val="22"/>
        </w:rPr>
        <w:t>, chyba że zmiany takie będą korzystne dla Podmiotu Publicznego;</w:t>
      </w:r>
    </w:p>
    <w:p w14:paraId="581A9071" w14:textId="77777777" w:rsidR="00E00D3C" w:rsidRPr="0062545D" w:rsidRDefault="00E00D3C">
      <w:pPr>
        <w:pStyle w:val="Akapitzlist2"/>
        <w:numPr>
          <w:ilvl w:val="2"/>
          <w:numId w:val="5"/>
        </w:numPr>
        <w:spacing w:after="0" w:line="360" w:lineRule="auto"/>
        <w:jc w:val="both"/>
        <w:rPr>
          <w:rFonts w:cs="Calibri"/>
          <w:bCs/>
          <w:sz w:val="22"/>
          <w:szCs w:val="22"/>
        </w:rPr>
      </w:pPr>
      <w:r w:rsidRPr="0062545D">
        <w:rPr>
          <w:rFonts w:cs="Calibri"/>
          <w:bCs/>
          <w:sz w:val="22"/>
          <w:szCs w:val="22"/>
        </w:rPr>
        <w:t>Podmiot Publiczny nie będzie stroną umowy przeniesienia wierzytelności</w:t>
      </w:r>
      <w:r w:rsidR="001A7AC3" w:rsidRPr="0062545D">
        <w:rPr>
          <w:rFonts w:cs="Calibri"/>
          <w:bCs/>
          <w:sz w:val="22"/>
          <w:szCs w:val="22"/>
        </w:rPr>
        <w:t>,</w:t>
      </w:r>
      <w:r w:rsidRPr="0062545D">
        <w:rPr>
          <w:rFonts w:cs="Calibri"/>
          <w:bCs/>
          <w:sz w:val="22"/>
          <w:szCs w:val="22"/>
        </w:rPr>
        <w:t xml:space="preserve"> ani </w:t>
      </w:r>
      <w:r w:rsidR="009B6F23" w:rsidRPr="0062545D">
        <w:rPr>
          <w:rFonts w:cs="Calibri"/>
          <w:bCs/>
          <w:sz w:val="22"/>
          <w:szCs w:val="22"/>
        </w:rPr>
        <w:t>U</w:t>
      </w:r>
      <w:r w:rsidRPr="0062545D">
        <w:rPr>
          <w:rFonts w:cs="Calibri"/>
          <w:bCs/>
          <w:sz w:val="22"/>
          <w:szCs w:val="22"/>
        </w:rPr>
        <w:t>mowy Finansowania z Instytucją Finansującą;</w:t>
      </w:r>
    </w:p>
    <w:p w14:paraId="0E242362" w14:textId="7AC300FB" w:rsidR="00E00D3C" w:rsidRPr="0062545D" w:rsidRDefault="00F22BFD">
      <w:pPr>
        <w:pStyle w:val="Akapitzlist2"/>
        <w:numPr>
          <w:ilvl w:val="2"/>
          <w:numId w:val="5"/>
        </w:numPr>
        <w:spacing w:after="0" w:line="360" w:lineRule="auto"/>
        <w:jc w:val="both"/>
        <w:rPr>
          <w:rFonts w:cs="Calibri"/>
          <w:bCs/>
          <w:sz w:val="22"/>
          <w:szCs w:val="22"/>
        </w:rPr>
      </w:pPr>
      <w:r w:rsidRPr="0062545D">
        <w:rPr>
          <w:rFonts w:cs="Calibri"/>
          <w:bCs/>
          <w:sz w:val="22"/>
          <w:szCs w:val="22"/>
        </w:rPr>
        <w:t>d</w:t>
      </w:r>
      <w:r w:rsidR="00E00D3C" w:rsidRPr="0062545D">
        <w:rPr>
          <w:rFonts w:cs="Calibri"/>
          <w:bCs/>
          <w:sz w:val="22"/>
          <w:szCs w:val="22"/>
        </w:rPr>
        <w:t>alszy przelew wierzytelności wymaga uzyskania każdorazowej zgody Podmiotu Publicznego na piśmie pod rygorem nieważności.</w:t>
      </w:r>
    </w:p>
    <w:p w14:paraId="1B6E2266" w14:textId="26099153" w:rsidR="00E00D3C" w:rsidRPr="0062545D" w:rsidRDefault="00E00D3C" w:rsidP="005D631F">
      <w:pPr>
        <w:pStyle w:val="Akapitzlist2"/>
        <w:numPr>
          <w:ilvl w:val="1"/>
          <w:numId w:val="5"/>
        </w:numPr>
        <w:spacing w:after="0" w:line="360" w:lineRule="auto"/>
        <w:ind w:left="709" w:hanging="567"/>
        <w:jc w:val="both"/>
        <w:rPr>
          <w:rFonts w:cs="Calibri"/>
          <w:bCs/>
          <w:sz w:val="22"/>
          <w:szCs w:val="22"/>
        </w:rPr>
      </w:pPr>
      <w:r w:rsidRPr="0062545D">
        <w:rPr>
          <w:rFonts w:cs="Calibri"/>
          <w:bCs/>
          <w:sz w:val="22"/>
          <w:szCs w:val="22"/>
        </w:rPr>
        <w:t>Podmiot Publiczny nie wyraża zgody na dokonanie cesji wierzytelności, w przypadku nie spełnienia któregokolwiek z warunków określonych pkt 8.3. Umowy. Partnerowi Prywatnemu nie przysługują z tego tytułu jakiekolwiek roszczenia względem Podmiotu Publicznego, w tym roszczenia odszkodowawcze oraz roszczenia o wydłużenie terminów umownych. Naruszenie przez Partnera Prywatnego warunków określonych w pkt 8.3</w:t>
      </w:r>
      <w:r w:rsidR="00E34CE3" w:rsidRPr="0062545D">
        <w:rPr>
          <w:rFonts w:cs="Calibri"/>
          <w:bCs/>
          <w:sz w:val="22"/>
          <w:szCs w:val="22"/>
        </w:rPr>
        <w:t>.</w:t>
      </w:r>
      <w:r w:rsidRPr="0062545D">
        <w:rPr>
          <w:rFonts w:cs="Calibri"/>
          <w:bCs/>
          <w:sz w:val="22"/>
          <w:szCs w:val="22"/>
        </w:rPr>
        <w:t>Umowy uniemożliwia Zamknięcie Finansowania do czasu usunięcia naruszeń.</w:t>
      </w:r>
    </w:p>
    <w:p w14:paraId="6B2A5494" w14:textId="77777777" w:rsidR="00E00D3C" w:rsidRPr="00E055CA" w:rsidRDefault="00E00D3C" w:rsidP="005D631F">
      <w:pPr>
        <w:pStyle w:val="Akapitzlist2"/>
        <w:numPr>
          <w:ilvl w:val="1"/>
          <w:numId w:val="5"/>
        </w:numPr>
        <w:spacing w:after="0" w:line="360" w:lineRule="auto"/>
        <w:ind w:left="709" w:hanging="567"/>
        <w:jc w:val="both"/>
        <w:rPr>
          <w:rFonts w:cs="Calibri"/>
          <w:bCs/>
          <w:sz w:val="22"/>
          <w:szCs w:val="22"/>
        </w:rPr>
      </w:pPr>
      <w:r w:rsidRPr="00E055CA">
        <w:rPr>
          <w:rFonts w:cs="Calibri"/>
          <w:bCs/>
          <w:sz w:val="22"/>
          <w:szCs w:val="22"/>
        </w:rPr>
        <w:t>Partner Prywatny zobowiązuje się do bieżącego informowania Podmiotu Publicznego o wszelkich istotnych kwestiach z punktu widzenia możliwości uzyskania Zamknięcia Finansowania.</w:t>
      </w:r>
    </w:p>
    <w:p w14:paraId="51FBB471" w14:textId="77777777" w:rsidR="00E00D3C" w:rsidRPr="00E055CA" w:rsidRDefault="00E00D3C" w:rsidP="005D631F">
      <w:pPr>
        <w:pStyle w:val="Akapitzlist2"/>
        <w:numPr>
          <w:ilvl w:val="1"/>
          <w:numId w:val="5"/>
        </w:numPr>
        <w:spacing w:after="0" w:line="360" w:lineRule="auto"/>
        <w:ind w:left="709" w:hanging="567"/>
        <w:jc w:val="both"/>
        <w:rPr>
          <w:sz w:val="22"/>
          <w:szCs w:val="22"/>
        </w:rPr>
      </w:pPr>
      <w:r w:rsidRPr="00E055CA">
        <w:rPr>
          <w:rFonts w:cs="Calibri"/>
          <w:bCs/>
          <w:sz w:val="22"/>
          <w:szCs w:val="22"/>
        </w:rPr>
        <w:t xml:space="preserve">Podmiot Publiczny wyrazi zgodę na informowanie Instytucji Finansującej o okolicznościach mających znaczenie dla umowy cesji wierzytelności, w tym w szczególności o: ewentualnych sporach między Stronami Umowy, zamiarze rozwiązania lub odstąpienia od Umowy, nakładaniu kar umownych, </w:t>
      </w:r>
      <w:r w:rsidR="009B6F23" w:rsidRPr="00E055CA">
        <w:rPr>
          <w:rFonts w:cs="Calibri"/>
          <w:bCs/>
          <w:sz w:val="22"/>
          <w:szCs w:val="22"/>
        </w:rPr>
        <w:t xml:space="preserve">wystąpieniu </w:t>
      </w:r>
      <w:r w:rsidRPr="00E055CA">
        <w:rPr>
          <w:rFonts w:cs="Calibri"/>
          <w:bCs/>
          <w:sz w:val="22"/>
          <w:szCs w:val="22"/>
        </w:rPr>
        <w:t>zdarzeń faktycznych i prawnych, które mogą mieć istotny wpływ na realizację Umowy.</w:t>
      </w:r>
    </w:p>
    <w:p w14:paraId="40462480" w14:textId="5818E59B" w:rsidR="00E00D3C" w:rsidRPr="00E055CA" w:rsidRDefault="00E00D3C" w:rsidP="005D631F">
      <w:pPr>
        <w:pStyle w:val="Akapitzlist2"/>
        <w:numPr>
          <w:ilvl w:val="1"/>
          <w:numId w:val="5"/>
        </w:numPr>
        <w:spacing w:after="0" w:line="360" w:lineRule="auto"/>
        <w:ind w:left="709" w:hanging="567"/>
        <w:jc w:val="both"/>
        <w:rPr>
          <w:sz w:val="22"/>
          <w:szCs w:val="22"/>
        </w:rPr>
      </w:pPr>
      <w:r w:rsidRPr="00E055CA">
        <w:rPr>
          <w:sz w:val="22"/>
          <w:szCs w:val="22"/>
        </w:rPr>
        <w:t>W przypadku braku Zamknięcia Finansowania w terminie przewidzianym w pkt 7.1.2., Umowa ulega rozwiązaniu za wypowiedzeniem na zasadach i w terminie określonym  w Umowie.</w:t>
      </w:r>
    </w:p>
    <w:p w14:paraId="5DF306FC" w14:textId="77777777" w:rsidR="00E00D3C" w:rsidRPr="005D631F" w:rsidRDefault="00E00D3C" w:rsidP="005D631F">
      <w:pPr>
        <w:pStyle w:val="Akapitzlist2"/>
        <w:numPr>
          <w:ilvl w:val="1"/>
          <w:numId w:val="5"/>
        </w:numPr>
        <w:spacing w:after="0" w:line="360" w:lineRule="auto"/>
        <w:ind w:left="709" w:hanging="567"/>
        <w:jc w:val="both"/>
        <w:rPr>
          <w:b/>
          <w:sz w:val="22"/>
          <w:szCs w:val="22"/>
        </w:rPr>
      </w:pPr>
      <w:r w:rsidRPr="00E055CA">
        <w:rPr>
          <w:sz w:val="22"/>
          <w:szCs w:val="22"/>
        </w:rPr>
        <w:t>W przypadku rozwiązania Umowy zgodnie z postanowieniami pkt 8.</w:t>
      </w:r>
      <w:r w:rsidR="00593768" w:rsidRPr="00E055CA">
        <w:rPr>
          <w:sz w:val="22"/>
          <w:szCs w:val="22"/>
        </w:rPr>
        <w:t>7</w:t>
      </w:r>
      <w:r w:rsidRPr="00E055CA">
        <w:rPr>
          <w:sz w:val="22"/>
          <w:szCs w:val="22"/>
        </w:rPr>
        <w:t>. powyżej, Podmiot Publiczny nie będzie zobowiązany do jakichkolwiek płatności na rzecz Partnera Prywatnego. za wyjątkiem wynagrodzenia za Etap Projektowania</w:t>
      </w:r>
      <w:r w:rsidR="00510710">
        <w:rPr>
          <w:sz w:val="22"/>
          <w:szCs w:val="22"/>
        </w:rPr>
        <w:t>.</w:t>
      </w:r>
      <w:r w:rsidRPr="00E055CA">
        <w:rPr>
          <w:sz w:val="22"/>
          <w:szCs w:val="22"/>
        </w:rPr>
        <w:t xml:space="preserve"> </w:t>
      </w:r>
    </w:p>
    <w:p w14:paraId="4F5FCC22" w14:textId="77777777" w:rsidR="00E00D3C" w:rsidRPr="00E055CA" w:rsidRDefault="00E00D3C" w:rsidP="00E055CA">
      <w:pPr>
        <w:pStyle w:val="Akapitzlist2"/>
        <w:numPr>
          <w:ilvl w:val="0"/>
          <w:numId w:val="5"/>
        </w:numPr>
        <w:spacing w:after="0" w:line="360" w:lineRule="auto"/>
        <w:ind w:left="357" w:hanging="357"/>
        <w:jc w:val="both"/>
        <w:outlineLvl w:val="0"/>
        <w:rPr>
          <w:spacing w:val="4"/>
          <w:sz w:val="22"/>
          <w:szCs w:val="22"/>
        </w:rPr>
      </w:pPr>
      <w:bookmarkStart w:id="37" w:name="_Toc520457474"/>
      <w:bookmarkStart w:id="38" w:name="_Toc524892436"/>
      <w:bookmarkStart w:id="39" w:name="_Toc525026168"/>
      <w:r w:rsidRPr="00E055CA">
        <w:rPr>
          <w:b/>
          <w:sz w:val="22"/>
          <w:szCs w:val="22"/>
        </w:rPr>
        <w:t>Wynagrodzenie Partnera Prywatnego</w:t>
      </w:r>
      <w:bookmarkEnd w:id="37"/>
      <w:bookmarkEnd w:id="38"/>
      <w:bookmarkEnd w:id="39"/>
    </w:p>
    <w:p w14:paraId="29272558" w14:textId="77777777" w:rsidR="00E00D3C" w:rsidRPr="00E055CA" w:rsidRDefault="00E00D3C" w:rsidP="005D631F">
      <w:pPr>
        <w:pStyle w:val="Akapitzlist2"/>
        <w:numPr>
          <w:ilvl w:val="1"/>
          <w:numId w:val="5"/>
        </w:numPr>
        <w:spacing w:after="0" w:line="360" w:lineRule="auto"/>
        <w:ind w:left="709" w:hanging="567"/>
        <w:jc w:val="both"/>
        <w:rPr>
          <w:spacing w:val="4"/>
          <w:sz w:val="22"/>
          <w:szCs w:val="22"/>
        </w:rPr>
      </w:pPr>
      <w:r w:rsidRPr="00E055CA">
        <w:rPr>
          <w:spacing w:val="4"/>
          <w:sz w:val="22"/>
          <w:szCs w:val="22"/>
        </w:rPr>
        <w:t xml:space="preserve">Za wykonanie Przedsięwzięcia Partnerowi Prywatnemu, zgodnie z Ofertą, przysługuje Wynagrodzenie w wysokości </w:t>
      </w:r>
      <w:r w:rsidRPr="00E055CA">
        <w:rPr>
          <w:sz w:val="22"/>
          <w:szCs w:val="22"/>
        </w:rPr>
        <w:t xml:space="preserve">___________ </w:t>
      </w:r>
      <w:r w:rsidRPr="00E055CA">
        <w:rPr>
          <w:spacing w:val="4"/>
          <w:sz w:val="22"/>
          <w:szCs w:val="22"/>
        </w:rPr>
        <w:t xml:space="preserve">zł (słownie: </w:t>
      </w:r>
      <w:r w:rsidRPr="00E055CA">
        <w:rPr>
          <w:sz w:val="22"/>
          <w:szCs w:val="22"/>
        </w:rPr>
        <w:t>___________</w:t>
      </w:r>
      <w:r w:rsidRPr="00E055CA">
        <w:rPr>
          <w:spacing w:val="4"/>
          <w:sz w:val="22"/>
          <w:szCs w:val="22"/>
        </w:rPr>
        <w:t>) netto, powiększonej o podatek od towarów i usług zgodnie z Obowiązującą Stawką VAT</w:t>
      </w:r>
      <w:bookmarkStart w:id="40" w:name="_Hlk498001937"/>
      <w:r w:rsidRPr="00E055CA">
        <w:rPr>
          <w:spacing w:val="4"/>
          <w:sz w:val="22"/>
          <w:szCs w:val="22"/>
        </w:rPr>
        <w:t xml:space="preserve">, </w:t>
      </w:r>
      <w:r w:rsidRPr="00E055CA">
        <w:rPr>
          <w:sz w:val="22"/>
          <w:szCs w:val="22"/>
        </w:rPr>
        <w:t>w kwocie ___________ zł (słownie: ___________),  łącznie ___________ zł brutto (słownie: ___________).</w:t>
      </w:r>
    </w:p>
    <w:bookmarkEnd w:id="40"/>
    <w:p w14:paraId="5DD07782" w14:textId="77777777" w:rsidR="00E00D3C" w:rsidRPr="00E055CA" w:rsidRDefault="00E00D3C" w:rsidP="005D631F">
      <w:pPr>
        <w:pStyle w:val="Akapitzlist2"/>
        <w:numPr>
          <w:ilvl w:val="1"/>
          <w:numId w:val="5"/>
        </w:numPr>
        <w:spacing w:after="0" w:line="360" w:lineRule="auto"/>
        <w:ind w:left="709" w:hanging="573"/>
        <w:jc w:val="both"/>
        <w:rPr>
          <w:spacing w:val="4"/>
          <w:sz w:val="22"/>
          <w:szCs w:val="22"/>
        </w:rPr>
      </w:pPr>
      <w:r w:rsidRPr="00E055CA">
        <w:rPr>
          <w:spacing w:val="4"/>
          <w:sz w:val="22"/>
          <w:szCs w:val="22"/>
        </w:rPr>
        <w:t xml:space="preserve">Wynagrodzenie Partnera Prywatnego jest wynagrodzeniem ryczałtowym w rozumieniu Kodeksu Cywilnego. </w:t>
      </w:r>
    </w:p>
    <w:p w14:paraId="2185AE90" w14:textId="77777777" w:rsidR="00E00D3C" w:rsidRPr="00E055CA" w:rsidRDefault="00E00D3C" w:rsidP="005D631F">
      <w:pPr>
        <w:pStyle w:val="Akapitzlist2"/>
        <w:numPr>
          <w:ilvl w:val="1"/>
          <w:numId w:val="5"/>
        </w:numPr>
        <w:spacing w:after="0" w:line="360" w:lineRule="auto"/>
        <w:ind w:left="709" w:hanging="573"/>
        <w:jc w:val="both"/>
        <w:rPr>
          <w:spacing w:val="4"/>
          <w:sz w:val="22"/>
          <w:szCs w:val="22"/>
        </w:rPr>
      </w:pPr>
      <w:r w:rsidRPr="00E055CA">
        <w:rPr>
          <w:spacing w:val="4"/>
          <w:sz w:val="22"/>
          <w:szCs w:val="22"/>
        </w:rPr>
        <w:t>Na Wynagrodzenie Partnera Prywatnego w kwocie określonej w pkt 9.1. składają się:</w:t>
      </w:r>
    </w:p>
    <w:p w14:paraId="20869937" w14:textId="14224068" w:rsidR="00E00D3C" w:rsidRPr="007D5149" w:rsidRDefault="00E00D3C" w:rsidP="007D5149">
      <w:pPr>
        <w:pStyle w:val="Akapitzlist20"/>
        <w:numPr>
          <w:ilvl w:val="2"/>
          <w:numId w:val="5"/>
        </w:numPr>
        <w:spacing w:after="0" w:line="360" w:lineRule="auto"/>
        <w:jc w:val="both"/>
        <w:rPr>
          <w:rFonts w:eastAsia="Calibri" w:cs="Calibri"/>
          <w:bCs/>
          <w:sz w:val="22"/>
          <w:szCs w:val="22"/>
        </w:rPr>
      </w:pPr>
      <w:r w:rsidRPr="007D5149">
        <w:rPr>
          <w:rFonts w:eastAsia="Calibri" w:cs="Calibri"/>
          <w:bCs/>
          <w:sz w:val="22"/>
          <w:szCs w:val="22"/>
        </w:rPr>
        <w:t xml:space="preserve">Wynagrodzenie za Etap Projektowania </w:t>
      </w:r>
      <w:r w:rsidR="00593768" w:rsidRPr="007D5149">
        <w:rPr>
          <w:rFonts w:eastAsia="Calibri" w:cs="Calibri"/>
          <w:bCs/>
          <w:sz w:val="22"/>
          <w:szCs w:val="22"/>
        </w:rPr>
        <w:t>w</w:t>
      </w:r>
      <w:r w:rsidRPr="007D5149">
        <w:rPr>
          <w:rFonts w:eastAsia="Calibri" w:cs="Calibri"/>
          <w:bCs/>
          <w:sz w:val="22"/>
          <w:szCs w:val="22"/>
        </w:rPr>
        <w:t xml:space="preserve"> wysokości ______ zł (słownie: ___________) netto powiększonej o podatek od towarów i usług zgodnie z Obowiązującą Stawką VAT, w kwocie ___________ zł (słownie: ___________),  łącznie ___________ zł brutto (słownie: ___________)</w:t>
      </w:r>
      <w:r w:rsidR="007829D0" w:rsidRPr="007D5149">
        <w:rPr>
          <w:rFonts w:eastAsia="Calibri" w:cs="Calibri"/>
          <w:bCs/>
          <w:sz w:val="22"/>
          <w:szCs w:val="22"/>
        </w:rPr>
        <w:t>. Kwota Wynagro</w:t>
      </w:r>
      <w:r w:rsidR="00593768" w:rsidRPr="007D5149">
        <w:rPr>
          <w:rFonts w:eastAsia="Calibri" w:cs="Calibri"/>
          <w:bCs/>
          <w:sz w:val="22"/>
          <w:szCs w:val="22"/>
        </w:rPr>
        <w:t xml:space="preserve">dzenia za Etap Projektowania </w:t>
      </w:r>
      <w:r w:rsidR="00862D8E">
        <w:rPr>
          <w:rFonts w:eastAsia="Calibri" w:cs="Calibri"/>
          <w:bCs/>
          <w:sz w:val="22"/>
          <w:szCs w:val="22"/>
        </w:rPr>
        <w:t xml:space="preserve">brutto </w:t>
      </w:r>
      <w:r w:rsidR="00593768" w:rsidRPr="007D5149">
        <w:rPr>
          <w:rFonts w:eastAsia="Calibri" w:cs="Calibri"/>
          <w:bCs/>
          <w:sz w:val="22"/>
          <w:szCs w:val="22"/>
        </w:rPr>
        <w:t xml:space="preserve">nie może być </w:t>
      </w:r>
      <w:r w:rsidR="001B4C14" w:rsidRPr="007D5149">
        <w:rPr>
          <w:rFonts w:eastAsia="Calibri" w:cs="Calibri"/>
          <w:bCs/>
          <w:sz w:val="22"/>
          <w:szCs w:val="22"/>
        </w:rPr>
        <w:t>wyższa, niż 2</w:t>
      </w:r>
      <w:r w:rsidR="00593768" w:rsidRPr="007D5149">
        <w:rPr>
          <w:rFonts w:eastAsia="Calibri" w:cs="Calibri"/>
          <w:bCs/>
          <w:sz w:val="22"/>
          <w:szCs w:val="22"/>
        </w:rPr>
        <w:t xml:space="preserve">% </w:t>
      </w:r>
      <w:r w:rsidR="00F22BFD" w:rsidRPr="007D5149">
        <w:rPr>
          <w:rFonts w:eastAsia="Calibri" w:cs="Calibri"/>
          <w:bCs/>
          <w:sz w:val="22"/>
          <w:szCs w:val="22"/>
        </w:rPr>
        <w:t>Kosztów Inwestycyjnych Robót Budowlanych brutto</w:t>
      </w:r>
      <w:r w:rsidR="00593768" w:rsidRPr="007D5149">
        <w:rPr>
          <w:rFonts w:eastAsia="Calibri" w:cs="Calibri"/>
          <w:bCs/>
          <w:sz w:val="22"/>
          <w:szCs w:val="22"/>
        </w:rPr>
        <w:t>, o który</w:t>
      </w:r>
      <w:r w:rsidR="00F22BFD" w:rsidRPr="007D5149">
        <w:rPr>
          <w:rFonts w:eastAsia="Calibri" w:cs="Calibri"/>
          <w:bCs/>
          <w:sz w:val="22"/>
          <w:szCs w:val="22"/>
        </w:rPr>
        <w:t>ch</w:t>
      </w:r>
      <w:r w:rsidR="00593768" w:rsidRPr="007D5149">
        <w:rPr>
          <w:rFonts w:eastAsia="Calibri" w:cs="Calibri"/>
          <w:bCs/>
          <w:sz w:val="22"/>
          <w:szCs w:val="22"/>
        </w:rPr>
        <w:t xml:space="preserve"> mowa w pkt 9.3.2.</w:t>
      </w:r>
      <w:r w:rsidR="00F22BFD" w:rsidRPr="007D5149">
        <w:rPr>
          <w:rFonts w:eastAsia="Calibri" w:cs="Calibri"/>
          <w:bCs/>
          <w:sz w:val="22"/>
          <w:szCs w:val="22"/>
        </w:rPr>
        <w:t>1.</w:t>
      </w:r>
    </w:p>
    <w:p w14:paraId="66B090B8" w14:textId="77777777" w:rsidR="00E00D3C" w:rsidRPr="007D5149" w:rsidRDefault="00E00D3C" w:rsidP="007D5149">
      <w:pPr>
        <w:pStyle w:val="Akapitzlist20"/>
        <w:numPr>
          <w:ilvl w:val="2"/>
          <w:numId w:val="5"/>
        </w:numPr>
        <w:spacing w:after="0" w:line="360" w:lineRule="auto"/>
        <w:jc w:val="both"/>
        <w:rPr>
          <w:rFonts w:eastAsia="Calibri" w:cs="Calibri"/>
          <w:bCs/>
          <w:sz w:val="22"/>
          <w:szCs w:val="22"/>
        </w:rPr>
      </w:pPr>
      <w:r w:rsidRPr="007D5149">
        <w:rPr>
          <w:rFonts w:eastAsia="Calibri" w:cs="Calibri"/>
          <w:bCs/>
          <w:sz w:val="22"/>
          <w:szCs w:val="22"/>
        </w:rPr>
        <w:t>Wynagrodzenie za Etap Robót w wysokości ___________ zł (słownie: ___________) netto powiększonej o podatek od towarów i usług zgodnie z Obowiązującą Stawką VAT, w kwocie ___________ zł (słownie: ___________),  łącznie ___________ zł brutto (słownie: ___________);</w:t>
      </w:r>
    </w:p>
    <w:p w14:paraId="1EACD676" w14:textId="77777777" w:rsidR="00F22BFD" w:rsidRPr="007D5149" w:rsidRDefault="00F22BFD" w:rsidP="007D5149">
      <w:pPr>
        <w:pStyle w:val="Akapitzlist20"/>
        <w:numPr>
          <w:ilvl w:val="2"/>
          <w:numId w:val="5"/>
        </w:numPr>
        <w:spacing w:after="0" w:line="360" w:lineRule="auto"/>
        <w:jc w:val="both"/>
        <w:rPr>
          <w:rFonts w:eastAsia="Calibri" w:cs="Calibri"/>
          <w:bCs/>
          <w:sz w:val="22"/>
          <w:szCs w:val="22"/>
        </w:rPr>
      </w:pPr>
      <w:r w:rsidRPr="007D5149">
        <w:rPr>
          <w:rFonts w:eastAsia="Calibri" w:cs="Calibri"/>
          <w:bCs/>
          <w:sz w:val="22"/>
          <w:szCs w:val="22"/>
        </w:rPr>
        <w:t>Koszty Inwestycyjne Robót budowlanych w wysokości ___________ zł (słownie: ___________) brutto.</w:t>
      </w:r>
    </w:p>
    <w:p w14:paraId="67AC2AC2" w14:textId="0DD1CF86" w:rsidR="00E00D3C" w:rsidRPr="007D5149" w:rsidRDefault="00E00D3C" w:rsidP="007D5149">
      <w:pPr>
        <w:pStyle w:val="Akapitzlist20"/>
        <w:numPr>
          <w:ilvl w:val="2"/>
          <w:numId w:val="5"/>
        </w:numPr>
        <w:spacing w:after="0" w:line="360" w:lineRule="auto"/>
        <w:jc w:val="both"/>
        <w:rPr>
          <w:rFonts w:eastAsia="Calibri" w:cs="Calibri"/>
          <w:bCs/>
          <w:sz w:val="22"/>
          <w:szCs w:val="22"/>
        </w:rPr>
      </w:pPr>
      <w:r w:rsidRPr="007D5149">
        <w:rPr>
          <w:rFonts w:eastAsia="Calibri" w:cs="Calibri"/>
          <w:bCs/>
          <w:sz w:val="22"/>
          <w:szCs w:val="22"/>
        </w:rPr>
        <w:t>Koszty Finansowania w wysokości ___________ zł (słownie: ___________) brutto.</w:t>
      </w:r>
    </w:p>
    <w:p w14:paraId="52F12FAA" w14:textId="257E9CF3" w:rsidR="00E00D3C" w:rsidRPr="007D5149" w:rsidRDefault="00E00D3C" w:rsidP="00B46643">
      <w:pPr>
        <w:pStyle w:val="Akapitzlist2"/>
        <w:numPr>
          <w:ilvl w:val="1"/>
          <w:numId w:val="5"/>
        </w:numPr>
        <w:spacing w:line="360" w:lineRule="auto"/>
        <w:ind w:left="709" w:hanging="709"/>
        <w:jc w:val="both"/>
        <w:rPr>
          <w:spacing w:val="4"/>
          <w:sz w:val="22"/>
          <w:szCs w:val="22"/>
        </w:rPr>
      </w:pPr>
      <w:r w:rsidRPr="007D5149">
        <w:rPr>
          <w:spacing w:val="4"/>
          <w:sz w:val="22"/>
          <w:szCs w:val="22"/>
        </w:rPr>
        <w:t>Wynagrodzenie za Etap Utrzymania w wysokości ___________ zł (słownie: ___________) netto powiększonego podatek od towarów i usług zgodnie z Obowiązującą Stawką VAT,</w:t>
      </w:r>
      <w:r w:rsidRPr="007D5149">
        <w:rPr>
          <w:rFonts w:cs="Arial"/>
          <w:spacing w:val="4"/>
          <w:sz w:val="22"/>
          <w:szCs w:val="22"/>
        </w:rPr>
        <w:t xml:space="preserve"> </w:t>
      </w:r>
      <w:r w:rsidR="00C913CC" w:rsidRPr="007D5149">
        <w:rPr>
          <w:rFonts w:cs="Arial"/>
          <w:spacing w:val="4"/>
          <w:sz w:val="22"/>
          <w:szCs w:val="22"/>
        </w:rPr>
        <w:br/>
      </w:r>
      <w:r w:rsidRPr="007D5149">
        <w:rPr>
          <w:spacing w:val="4"/>
          <w:sz w:val="22"/>
          <w:szCs w:val="22"/>
        </w:rPr>
        <w:t>w kwocie ___________ zł (słownie: ___________),  łącznie ___________ zł brutto (słownie: ___________).</w:t>
      </w:r>
    </w:p>
    <w:p w14:paraId="09BE68C6" w14:textId="35244EC1" w:rsidR="00E00D3C" w:rsidRPr="007D5149" w:rsidRDefault="00E00D3C" w:rsidP="00B46643">
      <w:pPr>
        <w:pStyle w:val="Akapitzlist2"/>
        <w:numPr>
          <w:ilvl w:val="1"/>
          <w:numId w:val="5"/>
        </w:numPr>
        <w:spacing w:after="0" w:line="360" w:lineRule="auto"/>
        <w:ind w:left="709" w:hanging="715"/>
        <w:jc w:val="both"/>
        <w:rPr>
          <w:spacing w:val="4"/>
          <w:sz w:val="22"/>
          <w:szCs w:val="22"/>
        </w:rPr>
      </w:pPr>
      <w:r w:rsidRPr="007D5149">
        <w:rPr>
          <w:spacing w:val="4"/>
          <w:sz w:val="22"/>
          <w:szCs w:val="22"/>
        </w:rPr>
        <w:t>Wynagrodzenie za Etap Robót oraz za Etap Utrzymania płatne będzi</w:t>
      </w:r>
      <w:r w:rsidR="00B46643" w:rsidRPr="007D5149">
        <w:rPr>
          <w:spacing w:val="4"/>
          <w:sz w:val="22"/>
          <w:szCs w:val="22"/>
        </w:rPr>
        <w:t xml:space="preserve">e w Okresach Rozliczeniowych, </w:t>
      </w:r>
      <w:r w:rsidRPr="007D5149">
        <w:rPr>
          <w:spacing w:val="4"/>
          <w:sz w:val="22"/>
          <w:szCs w:val="22"/>
        </w:rPr>
        <w:t xml:space="preserve">pokrywających się z </w:t>
      </w:r>
      <w:r w:rsidR="00410F5D" w:rsidRPr="007D5149">
        <w:rPr>
          <w:spacing w:val="4"/>
          <w:sz w:val="22"/>
          <w:szCs w:val="22"/>
        </w:rPr>
        <w:t xml:space="preserve">Harmonogramami </w:t>
      </w:r>
      <w:r w:rsidRPr="007D5149">
        <w:rPr>
          <w:spacing w:val="4"/>
          <w:sz w:val="22"/>
          <w:szCs w:val="22"/>
        </w:rPr>
        <w:t>Spłat Wynagrodzenia.</w:t>
      </w:r>
    </w:p>
    <w:p w14:paraId="68C62980" w14:textId="77777777" w:rsidR="00E00D3C" w:rsidRPr="007D5149" w:rsidRDefault="00E00D3C" w:rsidP="00410F5D">
      <w:pPr>
        <w:pStyle w:val="Akapitzlist2"/>
        <w:numPr>
          <w:ilvl w:val="1"/>
          <w:numId w:val="5"/>
        </w:numPr>
        <w:spacing w:after="0" w:line="360" w:lineRule="auto"/>
        <w:ind w:left="567" w:hanging="567"/>
        <w:jc w:val="both"/>
        <w:rPr>
          <w:b/>
          <w:spacing w:val="4"/>
          <w:sz w:val="22"/>
          <w:szCs w:val="22"/>
        </w:rPr>
      </w:pPr>
      <w:r w:rsidRPr="007D5149">
        <w:rPr>
          <w:spacing w:val="4"/>
          <w:sz w:val="22"/>
          <w:szCs w:val="22"/>
        </w:rPr>
        <w:t>Sposób obliczania poszczególnych części Wynagrodzenia:</w:t>
      </w:r>
    </w:p>
    <w:p w14:paraId="15330ED6" w14:textId="77777777" w:rsidR="00E00D3C" w:rsidRPr="007D5149" w:rsidRDefault="00E00D3C" w:rsidP="00410F5D">
      <w:pPr>
        <w:pStyle w:val="Akapitzlist2"/>
        <w:numPr>
          <w:ilvl w:val="2"/>
          <w:numId w:val="5"/>
        </w:numPr>
        <w:spacing w:after="0" w:line="360" w:lineRule="auto"/>
        <w:ind w:left="1134" w:hanging="566"/>
        <w:jc w:val="both"/>
        <w:rPr>
          <w:spacing w:val="4"/>
          <w:sz w:val="22"/>
          <w:szCs w:val="22"/>
        </w:rPr>
      </w:pPr>
      <w:r w:rsidRPr="007D5149">
        <w:rPr>
          <w:spacing w:val="4"/>
          <w:sz w:val="22"/>
          <w:szCs w:val="22"/>
        </w:rPr>
        <w:t>Wynagrodzenie za Etap Robót:</w:t>
      </w:r>
    </w:p>
    <w:p w14:paraId="62CCDA78" w14:textId="77777777" w:rsidR="00E00D3C" w:rsidRPr="007D5149" w:rsidRDefault="00E00D3C">
      <w:pPr>
        <w:pStyle w:val="Akapitzlist2"/>
        <w:spacing w:after="0" w:line="360" w:lineRule="auto"/>
        <w:ind w:left="1134" w:hanging="566"/>
        <w:jc w:val="both"/>
        <w:rPr>
          <w:sz w:val="22"/>
          <w:szCs w:val="22"/>
        </w:rPr>
      </w:pPr>
      <w:r w:rsidRPr="007D5149">
        <w:rPr>
          <w:spacing w:val="4"/>
          <w:sz w:val="22"/>
          <w:szCs w:val="22"/>
        </w:rPr>
        <w:t>Wysokość należnego Partnerowi Prywatnemu Wynagrodzenia wraz z terminami zapłaty:</w:t>
      </w:r>
    </w:p>
    <w:p w14:paraId="67E6064F" w14:textId="77777777" w:rsidR="00E00D3C" w:rsidRPr="007D5149" w:rsidRDefault="00E00D3C">
      <w:pPr>
        <w:pStyle w:val="Akapitzlist2"/>
        <w:spacing w:after="0" w:line="360" w:lineRule="auto"/>
        <w:ind w:left="1072"/>
        <w:jc w:val="both"/>
        <w:rPr>
          <w:spacing w:val="4"/>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64"/>
        <w:gridCol w:w="2680"/>
        <w:gridCol w:w="992"/>
        <w:gridCol w:w="2268"/>
        <w:gridCol w:w="2127"/>
      </w:tblGrid>
      <w:tr w:rsidR="00E00D3C" w:rsidRPr="007D5149" w14:paraId="7D9E21AA" w14:textId="77777777" w:rsidTr="005D631F">
        <w:trPr>
          <w:trHeight w:val="300"/>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Pr>
          <w:p w14:paraId="7E8CE0EF" w14:textId="77777777" w:rsidR="00E00D3C" w:rsidRPr="007D5149" w:rsidRDefault="00E00D3C">
            <w:pPr>
              <w:jc w:val="center"/>
              <w:rPr>
                <w:rFonts w:ascii="Calibri" w:hAnsi="Calibri"/>
                <w:sz w:val="22"/>
                <w:szCs w:val="22"/>
              </w:rPr>
            </w:pPr>
            <w:r w:rsidRPr="007D5149">
              <w:rPr>
                <w:rFonts w:ascii="Calibri" w:hAnsi="Calibri"/>
                <w:b/>
                <w:bCs/>
                <w:sz w:val="22"/>
                <w:szCs w:val="22"/>
              </w:rPr>
              <w:t>Harmonogram Wynagrodzenia za Etap Robót</w:t>
            </w:r>
          </w:p>
        </w:tc>
      </w:tr>
      <w:tr w:rsidR="00E00D3C" w:rsidRPr="007D5149" w14:paraId="0C8DFF73" w14:textId="77777777" w:rsidTr="005D631F">
        <w:trPr>
          <w:trHeight w:val="900"/>
        </w:trPr>
        <w:tc>
          <w:tcPr>
            <w:tcW w:w="864" w:type="dxa"/>
            <w:tcBorders>
              <w:left w:val="single" w:sz="4" w:space="0" w:color="000000"/>
              <w:bottom w:val="single" w:sz="4" w:space="0" w:color="000000"/>
              <w:right w:val="single" w:sz="4" w:space="0" w:color="000000"/>
            </w:tcBorders>
            <w:shd w:val="clear" w:color="auto" w:fill="FFFFFF"/>
            <w:vAlign w:val="center"/>
          </w:tcPr>
          <w:p w14:paraId="367E65E1" w14:textId="77777777" w:rsidR="00E00D3C" w:rsidRPr="007D5149" w:rsidRDefault="00E00D3C">
            <w:pPr>
              <w:jc w:val="center"/>
              <w:rPr>
                <w:rFonts w:ascii="Calibri" w:hAnsi="Calibri"/>
                <w:b/>
                <w:bCs/>
                <w:sz w:val="22"/>
                <w:szCs w:val="22"/>
              </w:rPr>
            </w:pPr>
            <w:r w:rsidRPr="007D5149">
              <w:rPr>
                <w:rFonts w:ascii="Calibri" w:hAnsi="Calibri"/>
                <w:b/>
                <w:bCs/>
                <w:sz w:val="22"/>
                <w:szCs w:val="22"/>
              </w:rPr>
              <w:t>1</w:t>
            </w:r>
          </w:p>
        </w:tc>
        <w:tc>
          <w:tcPr>
            <w:tcW w:w="2680" w:type="dxa"/>
            <w:tcBorders>
              <w:bottom w:val="single" w:sz="4" w:space="0" w:color="000000"/>
              <w:right w:val="single" w:sz="4" w:space="0" w:color="000000"/>
            </w:tcBorders>
            <w:shd w:val="clear" w:color="auto" w:fill="FFFFFF"/>
            <w:vAlign w:val="center"/>
          </w:tcPr>
          <w:p w14:paraId="2A172A9A" w14:textId="77777777" w:rsidR="00E00D3C" w:rsidRPr="007D5149" w:rsidRDefault="00E00D3C">
            <w:pPr>
              <w:jc w:val="center"/>
              <w:rPr>
                <w:rFonts w:ascii="Calibri" w:hAnsi="Calibri"/>
                <w:b/>
                <w:bCs/>
                <w:sz w:val="22"/>
                <w:szCs w:val="22"/>
              </w:rPr>
            </w:pPr>
            <w:r w:rsidRPr="007D5149">
              <w:rPr>
                <w:rFonts w:ascii="Calibri" w:hAnsi="Calibri"/>
                <w:b/>
                <w:bCs/>
                <w:sz w:val="22"/>
                <w:szCs w:val="22"/>
              </w:rPr>
              <w:t>2</w:t>
            </w:r>
          </w:p>
        </w:tc>
        <w:tc>
          <w:tcPr>
            <w:tcW w:w="992" w:type="dxa"/>
            <w:tcBorders>
              <w:bottom w:val="single" w:sz="4" w:space="0" w:color="000000"/>
              <w:right w:val="single" w:sz="4" w:space="0" w:color="000000"/>
            </w:tcBorders>
            <w:shd w:val="clear" w:color="auto" w:fill="FFFFFF"/>
            <w:vAlign w:val="center"/>
          </w:tcPr>
          <w:p w14:paraId="55CA22D2" w14:textId="77777777" w:rsidR="00E00D3C" w:rsidRPr="007D5149" w:rsidRDefault="00E00D3C">
            <w:pPr>
              <w:jc w:val="center"/>
              <w:rPr>
                <w:rFonts w:ascii="Calibri" w:hAnsi="Calibri"/>
                <w:b/>
                <w:bCs/>
                <w:sz w:val="22"/>
                <w:szCs w:val="22"/>
              </w:rPr>
            </w:pPr>
            <w:r w:rsidRPr="007D5149">
              <w:rPr>
                <w:rFonts w:ascii="Calibri" w:hAnsi="Calibri"/>
                <w:b/>
                <w:bCs/>
                <w:sz w:val="22"/>
                <w:szCs w:val="22"/>
              </w:rPr>
              <w:t>3</w:t>
            </w:r>
          </w:p>
        </w:tc>
        <w:tc>
          <w:tcPr>
            <w:tcW w:w="2268" w:type="dxa"/>
            <w:tcBorders>
              <w:bottom w:val="single" w:sz="4" w:space="0" w:color="000000"/>
              <w:right w:val="single" w:sz="4" w:space="0" w:color="000000"/>
            </w:tcBorders>
            <w:shd w:val="clear" w:color="auto" w:fill="FFFFFF"/>
            <w:vAlign w:val="center"/>
          </w:tcPr>
          <w:p w14:paraId="46A6BA11" w14:textId="77777777" w:rsidR="00E00D3C" w:rsidRPr="007D5149" w:rsidRDefault="00E00D3C">
            <w:pPr>
              <w:jc w:val="center"/>
              <w:rPr>
                <w:rFonts w:ascii="Calibri" w:hAnsi="Calibri"/>
                <w:b/>
                <w:bCs/>
                <w:sz w:val="22"/>
                <w:szCs w:val="22"/>
              </w:rPr>
            </w:pPr>
            <w:r w:rsidRPr="007D5149">
              <w:rPr>
                <w:rFonts w:ascii="Calibri" w:hAnsi="Calibri"/>
                <w:b/>
                <w:bCs/>
                <w:sz w:val="22"/>
                <w:szCs w:val="22"/>
              </w:rPr>
              <w:t>4</w:t>
            </w:r>
          </w:p>
        </w:tc>
        <w:tc>
          <w:tcPr>
            <w:tcW w:w="2127" w:type="dxa"/>
            <w:tcBorders>
              <w:bottom w:val="single" w:sz="4" w:space="0" w:color="000000"/>
              <w:right w:val="single" w:sz="4" w:space="0" w:color="000000"/>
            </w:tcBorders>
            <w:shd w:val="clear" w:color="auto" w:fill="FFFFFF"/>
            <w:vAlign w:val="center"/>
          </w:tcPr>
          <w:p w14:paraId="053CE79C" w14:textId="77777777" w:rsidR="00E00D3C" w:rsidRPr="007D5149" w:rsidRDefault="00E00D3C">
            <w:pPr>
              <w:jc w:val="center"/>
              <w:rPr>
                <w:rFonts w:ascii="Calibri" w:hAnsi="Calibri"/>
                <w:sz w:val="22"/>
                <w:szCs w:val="22"/>
              </w:rPr>
            </w:pPr>
            <w:r w:rsidRPr="007D5149">
              <w:rPr>
                <w:rFonts w:ascii="Calibri" w:hAnsi="Calibri"/>
                <w:b/>
                <w:bCs/>
                <w:sz w:val="22"/>
                <w:szCs w:val="22"/>
              </w:rPr>
              <w:t>5</w:t>
            </w:r>
          </w:p>
        </w:tc>
      </w:tr>
      <w:tr w:rsidR="00E00D3C" w:rsidRPr="007D5149" w14:paraId="0891894B" w14:textId="77777777" w:rsidTr="005D631F">
        <w:trPr>
          <w:trHeight w:val="900"/>
        </w:trPr>
        <w:tc>
          <w:tcPr>
            <w:tcW w:w="864" w:type="dxa"/>
            <w:tcBorders>
              <w:left w:val="single" w:sz="4" w:space="0" w:color="000000"/>
              <w:bottom w:val="single" w:sz="4" w:space="0" w:color="000000"/>
              <w:right w:val="single" w:sz="4" w:space="0" w:color="000000"/>
            </w:tcBorders>
            <w:shd w:val="clear" w:color="auto" w:fill="FFFFFF"/>
            <w:vAlign w:val="center"/>
          </w:tcPr>
          <w:p w14:paraId="3E8DA5F6" w14:textId="77777777" w:rsidR="00E00D3C" w:rsidRPr="007D5149" w:rsidRDefault="00E00D3C">
            <w:pPr>
              <w:pStyle w:val="Bezodstpw1"/>
              <w:rPr>
                <w:rFonts w:ascii="Calibri" w:hAnsi="Calibri"/>
                <w:b/>
              </w:rPr>
            </w:pPr>
            <w:r w:rsidRPr="007D5149">
              <w:rPr>
                <w:rFonts w:ascii="Calibri" w:hAnsi="Calibri"/>
                <w:b/>
              </w:rPr>
              <w:t>LP</w:t>
            </w:r>
          </w:p>
        </w:tc>
        <w:tc>
          <w:tcPr>
            <w:tcW w:w="2680" w:type="dxa"/>
            <w:tcBorders>
              <w:bottom w:val="single" w:sz="4" w:space="0" w:color="000000"/>
              <w:right w:val="single" w:sz="4" w:space="0" w:color="000000"/>
            </w:tcBorders>
            <w:shd w:val="clear" w:color="auto" w:fill="FFFFFF"/>
            <w:vAlign w:val="center"/>
          </w:tcPr>
          <w:p w14:paraId="5B249745" w14:textId="77777777" w:rsidR="00E00D3C" w:rsidRPr="007D5149" w:rsidRDefault="00E00D3C">
            <w:pPr>
              <w:pStyle w:val="Bezodstpw1"/>
              <w:rPr>
                <w:rFonts w:ascii="Calibri" w:hAnsi="Calibri"/>
                <w:b/>
              </w:rPr>
            </w:pPr>
            <w:r w:rsidRPr="007D5149">
              <w:rPr>
                <w:rFonts w:ascii="Calibri" w:hAnsi="Calibri"/>
                <w:b/>
              </w:rPr>
              <w:t>Wynagrodzenie netto</w:t>
            </w:r>
          </w:p>
        </w:tc>
        <w:tc>
          <w:tcPr>
            <w:tcW w:w="992" w:type="dxa"/>
            <w:tcBorders>
              <w:bottom w:val="single" w:sz="4" w:space="0" w:color="000000"/>
              <w:right w:val="single" w:sz="4" w:space="0" w:color="000000"/>
            </w:tcBorders>
            <w:shd w:val="clear" w:color="auto" w:fill="FFFFFF"/>
            <w:vAlign w:val="center"/>
          </w:tcPr>
          <w:p w14:paraId="25CC2828" w14:textId="77777777" w:rsidR="00E00D3C" w:rsidRPr="007D5149" w:rsidRDefault="00E00D3C">
            <w:pPr>
              <w:pStyle w:val="Bezodstpw1"/>
              <w:rPr>
                <w:rFonts w:ascii="Calibri" w:hAnsi="Calibri"/>
                <w:b/>
              </w:rPr>
            </w:pPr>
            <w:r w:rsidRPr="007D5149">
              <w:rPr>
                <w:rFonts w:ascii="Calibri" w:hAnsi="Calibri"/>
                <w:b/>
              </w:rPr>
              <w:t>VAT</w:t>
            </w:r>
          </w:p>
        </w:tc>
        <w:tc>
          <w:tcPr>
            <w:tcW w:w="2268" w:type="dxa"/>
            <w:tcBorders>
              <w:bottom w:val="single" w:sz="4" w:space="0" w:color="000000"/>
              <w:right w:val="single" w:sz="4" w:space="0" w:color="000000"/>
            </w:tcBorders>
            <w:shd w:val="clear" w:color="auto" w:fill="FFFFFF"/>
            <w:vAlign w:val="center"/>
          </w:tcPr>
          <w:p w14:paraId="242D4433" w14:textId="77777777" w:rsidR="00E00D3C" w:rsidRPr="007D5149" w:rsidRDefault="00E00D3C">
            <w:pPr>
              <w:pStyle w:val="Bezodstpw1"/>
              <w:rPr>
                <w:rFonts w:ascii="Calibri" w:hAnsi="Calibri"/>
                <w:b/>
              </w:rPr>
            </w:pPr>
            <w:r w:rsidRPr="007D5149">
              <w:rPr>
                <w:rFonts w:ascii="Calibri" w:hAnsi="Calibri"/>
                <w:b/>
              </w:rPr>
              <w:t>Koszty Finansowania</w:t>
            </w:r>
          </w:p>
        </w:tc>
        <w:tc>
          <w:tcPr>
            <w:tcW w:w="2127" w:type="dxa"/>
            <w:tcBorders>
              <w:bottom w:val="single" w:sz="4" w:space="0" w:color="000000"/>
              <w:right w:val="single" w:sz="4" w:space="0" w:color="000000"/>
            </w:tcBorders>
            <w:shd w:val="clear" w:color="auto" w:fill="FFFFFF"/>
            <w:vAlign w:val="center"/>
          </w:tcPr>
          <w:p w14:paraId="779E1ECF" w14:textId="77777777" w:rsidR="00E00D3C" w:rsidRPr="007D5149" w:rsidRDefault="00E00D3C">
            <w:pPr>
              <w:pStyle w:val="Bezodstpw1"/>
              <w:rPr>
                <w:rFonts w:ascii="Calibri" w:hAnsi="Calibri"/>
                <w:b/>
              </w:rPr>
            </w:pPr>
            <w:r w:rsidRPr="007D5149">
              <w:rPr>
                <w:rFonts w:ascii="Calibri" w:hAnsi="Calibri"/>
                <w:b/>
              </w:rPr>
              <w:t>Razem brutto</w:t>
            </w:r>
          </w:p>
          <w:p w14:paraId="0810D394" w14:textId="77777777" w:rsidR="00E00D3C" w:rsidRPr="007D5149" w:rsidRDefault="00E00D3C">
            <w:pPr>
              <w:pStyle w:val="Bezodstpw1"/>
              <w:rPr>
                <w:rFonts w:ascii="Calibri" w:hAnsi="Calibri"/>
              </w:rPr>
            </w:pPr>
            <w:r w:rsidRPr="007D5149">
              <w:rPr>
                <w:rFonts w:ascii="Calibri" w:hAnsi="Calibri"/>
                <w:b/>
              </w:rPr>
              <w:t>(</w:t>
            </w:r>
            <w:r w:rsidR="00593768" w:rsidRPr="007D5149">
              <w:rPr>
                <w:rFonts w:ascii="Calibri" w:hAnsi="Calibri"/>
                <w:b/>
              </w:rPr>
              <w:t>2+</w:t>
            </w:r>
            <w:r w:rsidRPr="007D5149">
              <w:rPr>
                <w:rFonts w:ascii="Calibri" w:hAnsi="Calibri"/>
                <w:b/>
              </w:rPr>
              <w:t>3+4)</w:t>
            </w:r>
          </w:p>
        </w:tc>
      </w:tr>
      <w:tr w:rsidR="00E00D3C" w:rsidRPr="007D5149" w14:paraId="2C143877" w14:textId="77777777" w:rsidTr="005D631F">
        <w:trPr>
          <w:trHeight w:val="866"/>
        </w:trPr>
        <w:tc>
          <w:tcPr>
            <w:tcW w:w="864" w:type="dxa"/>
            <w:tcBorders>
              <w:left w:val="single" w:sz="4" w:space="0" w:color="000000"/>
              <w:bottom w:val="single" w:sz="4" w:space="0" w:color="000000"/>
              <w:right w:val="single" w:sz="4" w:space="0" w:color="000000"/>
            </w:tcBorders>
            <w:shd w:val="clear" w:color="auto" w:fill="FFFFFF"/>
            <w:vAlign w:val="center"/>
          </w:tcPr>
          <w:p w14:paraId="524CC262" w14:textId="77777777" w:rsidR="00E00D3C" w:rsidRPr="007D5149" w:rsidRDefault="00E00D3C">
            <w:pPr>
              <w:rPr>
                <w:rFonts w:ascii="Calibri" w:hAnsi="Calibri"/>
                <w:sz w:val="22"/>
                <w:szCs w:val="22"/>
              </w:rPr>
            </w:pPr>
            <w:r w:rsidRPr="007D5149">
              <w:rPr>
                <w:rFonts w:ascii="Calibri" w:hAnsi="Calibri"/>
                <w:sz w:val="22"/>
                <w:szCs w:val="22"/>
              </w:rPr>
              <w:t>0</w:t>
            </w:r>
          </w:p>
        </w:tc>
        <w:tc>
          <w:tcPr>
            <w:tcW w:w="2680" w:type="dxa"/>
            <w:tcBorders>
              <w:bottom w:val="single" w:sz="4" w:space="0" w:color="000000"/>
              <w:right w:val="single" w:sz="4" w:space="0" w:color="000000"/>
            </w:tcBorders>
            <w:shd w:val="clear" w:color="auto" w:fill="FFFFFF"/>
            <w:vAlign w:val="center"/>
          </w:tcPr>
          <w:p w14:paraId="65CA1605" w14:textId="77777777" w:rsidR="00E00D3C" w:rsidRPr="007D5149" w:rsidRDefault="00E00D3C">
            <w:pPr>
              <w:pStyle w:val="CRIDOPOZ2"/>
              <w:rPr>
                <w:sz w:val="22"/>
                <w:szCs w:val="22"/>
              </w:rPr>
            </w:pPr>
            <w:r w:rsidRPr="007D5149">
              <w:rPr>
                <w:sz w:val="22"/>
                <w:szCs w:val="22"/>
              </w:rPr>
              <w:t>Kwota Dofinansowania Netto</w:t>
            </w:r>
          </w:p>
        </w:tc>
        <w:tc>
          <w:tcPr>
            <w:tcW w:w="992" w:type="dxa"/>
            <w:tcBorders>
              <w:bottom w:val="single" w:sz="4" w:space="0" w:color="000000"/>
              <w:right w:val="single" w:sz="4" w:space="0" w:color="000000"/>
            </w:tcBorders>
            <w:shd w:val="clear" w:color="auto" w:fill="FFFFFF"/>
            <w:vAlign w:val="center"/>
          </w:tcPr>
          <w:p w14:paraId="14BBB7A7" w14:textId="77777777" w:rsidR="00E00D3C" w:rsidRPr="007D5149" w:rsidRDefault="00E00D3C">
            <w:pPr>
              <w:rPr>
                <w:rFonts w:ascii="Calibri" w:hAnsi="Calibri"/>
                <w:sz w:val="22"/>
                <w:szCs w:val="22"/>
              </w:rPr>
            </w:pPr>
            <w:r w:rsidRPr="007D5149">
              <w:rPr>
                <w:rFonts w:ascii="Calibri" w:hAnsi="Calibri"/>
                <w:sz w:val="22"/>
                <w:szCs w:val="22"/>
              </w:rPr>
              <w:t> </w:t>
            </w:r>
          </w:p>
        </w:tc>
        <w:tc>
          <w:tcPr>
            <w:tcW w:w="2268" w:type="dxa"/>
            <w:tcBorders>
              <w:bottom w:val="single" w:sz="4" w:space="0" w:color="000000"/>
              <w:right w:val="single" w:sz="4" w:space="0" w:color="000000"/>
            </w:tcBorders>
            <w:shd w:val="clear" w:color="auto" w:fill="FFFFFF"/>
            <w:vAlign w:val="center"/>
          </w:tcPr>
          <w:p w14:paraId="0081427C" w14:textId="77777777" w:rsidR="00E00D3C" w:rsidRPr="007D5149" w:rsidRDefault="00E00D3C">
            <w:pPr>
              <w:rPr>
                <w:rFonts w:ascii="Calibri" w:hAnsi="Calibri"/>
                <w:sz w:val="22"/>
                <w:szCs w:val="22"/>
              </w:rPr>
            </w:pPr>
            <w:r w:rsidRPr="007D5149">
              <w:rPr>
                <w:rFonts w:ascii="Calibri" w:hAnsi="Calibri"/>
                <w:sz w:val="22"/>
                <w:szCs w:val="22"/>
              </w:rPr>
              <w:t> </w:t>
            </w:r>
          </w:p>
        </w:tc>
        <w:tc>
          <w:tcPr>
            <w:tcW w:w="2127" w:type="dxa"/>
            <w:tcBorders>
              <w:bottom w:val="single" w:sz="4" w:space="0" w:color="000000"/>
              <w:right w:val="single" w:sz="4" w:space="0" w:color="000000"/>
            </w:tcBorders>
            <w:shd w:val="clear" w:color="auto" w:fill="auto"/>
          </w:tcPr>
          <w:p w14:paraId="79E04717" w14:textId="77777777" w:rsidR="00E00D3C" w:rsidRPr="007D5149" w:rsidRDefault="00E00D3C">
            <w:pPr>
              <w:rPr>
                <w:rFonts w:ascii="Calibri" w:hAnsi="Calibri"/>
                <w:sz w:val="22"/>
                <w:szCs w:val="22"/>
              </w:rPr>
            </w:pPr>
          </w:p>
        </w:tc>
      </w:tr>
      <w:tr w:rsidR="00E00D3C" w:rsidRPr="007D5149" w14:paraId="7F83B334" w14:textId="77777777" w:rsidTr="005D631F">
        <w:trPr>
          <w:trHeight w:val="300"/>
        </w:trPr>
        <w:tc>
          <w:tcPr>
            <w:tcW w:w="864" w:type="dxa"/>
            <w:tcBorders>
              <w:left w:val="single" w:sz="4" w:space="0" w:color="000000"/>
              <w:bottom w:val="single" w:sz="4" w:space="0" w:color="000000"/>
              <w:right w:val="single" w:sz="4" w:space="0" w:color="000000"/>
            </w:tcBorders>
            <w:shd w:val="clear" w:color="auto" w:fill="FFFFFF"/>
            <w:vAlign w:val="center"/>
          </w:tcPr>
          <w:p w14:paraId="1EC6FD08" w14:textId="77777777" w:rsidR="00E00D3C" w:rsidRPr="007D5149" w:rsidRDefault="00E00D3C">
            <w:pPr>
              <w:rPr>
                <w:rFonts w:ascii="Calibri" w:hAnsi="Calibri"/>
                <w:sz w:val="22"/>
                <w:szCs w:val="22"/>
              </w:rPr>
            </w:pPr>
            <w:r w:rsidRPr="007D5149">
              <w:rPr>
                <w:rFonts w:ascii="Calibri" w:hAnsi="Calibri"/>
                <w:sz w:val="22"/>
                <w:szCs w:val="22"/>
              </w:rPr>
              <w:t>1</w:t>
            </w:r>
          </w:p>
        </w:tc>
        <w:tc>
          <w:tcPr>
            <w:tcW w:w="2680" w:type="dxa"/>
            <w:tcBorders>
              <w:bottom w:val="single" w:sz="4" w:space="0" w:color="000000"/>
              <w:right w:val="single" w:sz="4" w:space="0" w:color="000000"/>
            </w:tcBorders>
            <w:shd w:val="clear" w:color="auto" w:fill="FFFFFF"/>
            <w:vAlign w:val="center"/>
          </w:tcPr>
          <w:p w14:paraId="52E5E08A" w14:textId="77777777" w:rsidR="00E00D3C" w:rsidRPr="007D5149" w:rsidRDefault="00E00D3C">
            <w:pPr>
              <w:rPr>
                <w:rFonts w:ascii="Calibri" w:hAnsi="Calibri"/>
                <w:sz w:val="22"/>
                <w:szCs w:val="22"/>
              </w:rPr>
            </w:pPr>
          </w:p>
        </w:tc>
        <w:tc>
          <w:tcPr>
            <w:tcW w:w="992" w:type="dxa"/>
            <w:tcBorders>
              <w:bottom w:val="single" w:sz="4" w:space="0" w:color="000000"/>
              <w:right w:val="single" w:sz="4" w:space="0" w:color="000000"/>
            </w:tcBorders>
            <w:shd w:val="clear" w:color="auto" w:fill="FFFFFF"/>
            <w:vAlign w:val="center"/>
          </w:tcPr>
          <w:p w14:paraId="57E3F6A8" w14:textId="77777777" w:rsidR="00E00D3C" w:rsidRPr="007D5149" w:rsidRDefault="00E00D3C">
            <w:pPr>
              <w:rPr>
                <w:rFonts w:ascii="Calibri" w:hAnsi="Calibri"/>
                <w:sz w:val="22"/>
                <w:szCs w:val="22"/>
              </w:rPr>
            </w:pPr>
          </w:p>
        </w:tc>
        <w:tc>
          <w:tcPr>
            <w:tcW w:w="2268" w:type="dxa"/>
            <w:tcBorders>
              <w:bottom w:val="single" w:sz="4" w:space="0" w:color="000000"/>
              <w:right w:val="single" w:sz="4" w:space="0" w:color="000000"/>
            </w:tcBorders>
            <w:shd w:val="clear" w:color="auto" w:fill="FFFFFF"/>
            <w:vAlign w:val="center"/>
          </w:tcPr>
          <w:p w14:paraId="5F7A73C8" w14:textId="77777777" w:rsidR="00E00D3C" w:rsidRPr="007D5149" w:rsidRDefault="00E00D3C">
            <w:pPr>
              <w:rPr>
                <w:rFonts w:ascii="Calibri" w:hAnsi="Calibri"/>
                <w:sz w:val="22"/>
                <w:szCs w:val="22"/>
              </w:rPr>
            </w:pPr>
          </w:p>
        </w:tc>
        <w:tc>
          <w:tcPr>
            <w:tcW w:w="2127" w:type="dxa"/>
            <w:tcBorders>
              <w:bottom w:val="single" w:sz="4" w:space="0" w:color="000000"/>
              <w:right w:val="single" w:sz="4" w:space="0" w:color="000000"/>
            </w:tcBorders>
            <w:shd w:val="clear" w:color="auto" w:fill="auto"/>
          </w:tcPr>
          <w:p w14:paraId="77B896F2" w14:textId="77777777" w:rsidR="00E00D3C" w:rsidRPr="007D5149" w:rsidRDefault="00E00D3C">
            <w:pPr>
              <w:rPr>
                <w:rFonts w:ascii="Calibri" w:hAnsi="Calibri"/>
                <w:sz w:val="22"/>
                <w:szCs w:val="22"/>
              </w:rPr>
            </w:pPr>
          </w:p>
        </w:tc>
      </w:tr>
      <w:tr w:rsidR="00E00D3C" w:rsidRPr="007D5149" w14:paraId="3A118FE7" w14:textId="77777777" w:rsidTr="005D631F">
        <w:trPr>
          <w:trHeight w:val="300"/>
        </w:trPr>
        <w:tc>
          <w:tcPr>
            <w:tcW w:w="864" w:type="dxa"/>
            <w:tcBorders>
              <w:left w:val="single" w:sz="4" w:space="0" w:color="000000"/>
              <w:bottom w:val="single" w:sz="4" w:space="0" w:color="000000"/>
              <w:right w:val="single" w:sz="4" w:space="0" w:color="000000"/>
            </w:tcBorders>
            <w:shd w:val="clear" w:color="auto" w:fill="FFFFFF"/>
            <w:vAlign w:val="center"/>
          </w:tcPr>
          <w:p w14:paraId="7A7EC44E" w14:textId="77777777" w:rsidR="00E00D3C" w:rsidRPr="007D5149" w:rsidRDefault="00E00D3C">
            <w:pPr>
              <w:rPr>
                <w:rFonts w:ascii="Calibri" w:hAnsi="Calibri"/>
                <w:sz w:val="22"/>
                <w:szCs w:val="22"/>
              </w:rPr>
            </w:pPr>
            <w:r w:rsidRPr="007D5149">
              <w:rPr>
                <w:rFonts w:ascii="Calibri" w:hAnsi="Calibri"/>
                <w:sz w:val="22"/>
                <w:szCs w:val="22"/>
              </w:rPr>
              <w:t>…</w:t>
            </w:r>
          </w:p>
        </w:tc>
        <w:tc>
          <w:tcPr>
            <w:tcW w:w="2680" w:type="dxa"/>
            <w:tcBorders>
              <w:bottom w:val="single" w:sz="4" w:space="0" w:color="000000"/>
              <w:right w:val="single" w:sz="4" w:space="0" w:color="000000"/>
            </w:tcBorders>
            <w:shd w:val="clear" w:color="auto" w:fill="FFFFFF"/>
            <w:vAlign w:val="center"/>
          </w:tcPr>
          <w:p w14:paraId="6C3DCC42" w14:textId="77777777" w:rsidR="00E00D3C" w:rsidRPr="007D5149" w:rsidRDefault="00E00D3C">
            <w:pPr>
              <w:rPr>
                <w:rFonts w:ascii="Calibri" w:hAnsi="Calibri"/>
                <w:sz w:val="22"/>
                <w:szCs w:val="22"/>
              </w:rPr>
            </w:pPr>
            <w:r w:rsidRPr="007D5149">
              <w:rPr>
                <w:rFonts w:ascii="Calibri" w:hAnsi="Calibri"/>
                <w:sz w:val="22"/>
                <w:szCs w:val="22"/>
              </w:rPr>
              <w:t> </w:t>
            </w:r>
          </w:p>
        </w:tc>
        <w:tc>
          <w:tcPr>
            <w:tcW w:w="992" w:type="dxa"/>
            <w:tcBorders>
              <w:bottom w:val="single" w:sz="4" w:space="0" w:color="000000"/>
              <w:right w:val="single" w:sz="4" w:space="0" w:color="000000"/>
            </w:tcBorders>
            <w:shd w:val="clear" w:color="auto" w:fill="FFFFFF"/>
            <w:vAlign w:val="center"/>
          </w:tcPr>
          <w:p w14:paraId="19D1FDC9" w14:textId="77777777" w:rsidR="00E00D3C" w:rsidRPr="007D5149" w:rsidRDefault="00E00D3C">
            <w:pPr>
              <w:rPr>
                <w:rFonts w:ascii="Calibri" w:hAnsi="Calibri"/>
                <w:sz w:val="22"/>
                <w:szCs w:val="22"/>
              </w:rPr>
            </w:pPr>
            <w:r w:rsidRPr="007D5149">
              <w:rPr>
                <w:rFonts w:ascii="Calibri" w:hAnsi="Calibri"/>
                <w:sz w:val="22"/>
                <w:szCs w:val="22"/>
              </w:rPr>
              <w:t> </w:t>
            </w:r>
          </w:p>
        </w:tc>
        <w:tc>
          <w:tcPr>
            <w:tcW w:w="2268" w:type="dxa"/>
            <w:tcBorders>
              <w:bottom w:val="single" w:sz="4" w:space="0" w:color="000000"/>
              <w:right w:val="single" w:sz="4" w:space="0" w:color="000000"/>
            </w:tcBorders>
            <w:shd w:val="clear" w:color="auto" w:fill="FFFFFF"/>
            <w:vAlign w:val="center"/>
          </w:tcPr>
          <w:p w14:paraId="2801BA99" w14:textId="77777777" w:rsidR="00E00D3C" w:rsidRPr="007D5149" w:rsidRDefault="00E00D3C">
            <w:pPr>
              <w:rPr>
                <w:rFonts w:ascii="Calibri" w:hAnsi="Calibri"/>
                <w:sz w:val="22"/>
                <w:szCs w:val="22"/>
              </w:rPr>
            </w:pPr>
            <w:r w:rsidRPr="007D5149">
              <w:rPr>
                <w:rFonts w:ascii="Calibri" w:hAnsi="Calibri"/>
                <w:sz w:val="22"/>
                <w:szCs w:val="22"/>
              </w:rPr>
              <w:t> </w:t>
            </w:r>
          </w:p>
        </w:tc>
        <w:tc>
          <w:tcPr>
            <w:tcW w:w="2127" w:type="dxa"/>
            <w:tcBorders>
              <w:bottom w:val="single" w:sz="4" w:space="0" w:color="000000"/>
              <w:right w:val="single" w:sz="4" w:space="0" w:color="000000"/>
            </w:tcBorders>
            <w:shd w:val="clear" w:color="auto" w:fill="auto"/>
          </w:tcPr>
          <w:p w14:paraId="65604A5C" w14:textId="77777777" w:rsidR="00E00D3C" w:rsidRPr="007D5149" w:rsidRDefault="00E00D3C">
            <w:pPr>
              <w:rPr>
                <w:rFonts w:ascii="Calibri" w:hAnsi="Calibri"/>
                <w:sz w:val="22"/>
                <w:szCs w:val="22"/>
              </w:rPr>
            </w:pPr>
          </w:p>
        </w:tc>
      </w:tr>
      <w:tr w:rsidR="00E00D3C" w:rsidRPr="007D5149" w14:paraId="7923F197" w14:textId="77777777" w:rsidTr="005D631F">
        <w:trPr>
          <w:trHeight w:val="300"/>
        </w:trPr>
        <w:tc>
          <w:tcPr>
            <w:tcW w:w="864" w:type="dxa"/>
            <w:tcBorders>
              <w:left w:val="single" w:sz="4" w:space="0" w:color="000000"/>
              <w:bottom w:val="single" w:sz="4" w:space="0" w:color="000000"/>
              <w:right w:val="single" w:sz="4" w:space="0" w:color="000000"/>
            </w:tcBorders>
            <w:shd w:val="clear" w:color="auto" w:fill="FFFFFF"/>
            <w:vAlign w:val="center"/>
          </w:tcPr>
          <w:p w14:paraId="4ECA5AA6" w14:textId="77777777" w:rsidR="00E00D3C" w:rsidRPr="007D5149" w:rsidRDefault="00E00D3C">
            <w:pPr>
              <w:rPr>
                <w:rFonts w:ascii="Calibri" w:hAnsi="Calibri"/>
                <w:sz w:val="22"/>
                <w:szCs w:val="22"/>
              </w:rPr>
            </w:pPr>
            <w:r w:rsidRPr="007D5149">
              <w:rPr>
                <w:rFonts w:ascii="Calibri" w:hAnsi="Calibri"/>
                <w:sz w:val="22"/>
                <w:szCs w:val="22"/>
              </w:rPr>
              <w:t>144</w:t>
            </w:r>
          </w:p>
        </w:tc>
        <w:tc>
          <w:tcPr>
            <w:tcW w:w="2680" w:type="dxa"/>
            <w:tcBorders>
              <w:bottom w:val="single" w:sz="4" w:space="0" w:color="000000"/>
              <w:right w:val="single" w:sz="4" w:space="0" w:color="000000"/>
            </w:tcBorders>
            <w:shd w:val="clear" w:color="auto" w:fill="FFFFFF"/>
            <w:vAlign w:val="center"/>
          </w:tcPr>
          <w:p w14:paraId="440461F4" w14:textId="77777777" w:rsidR="00E00D3C" w:rsidRPr="007D5149" w:rsidRDefault="00E00D3C">
            <w:pPr>
              <w:rPr>
                <w:rFonts w:ascii="Calibri" w:hAnsi="Calibri"/>
                <w:sz w:val="22"/>
                <w:szCs w:val="22"/>
              </w:rPr>
            </w:pPr>
            <w:r w:rsidRPr="007D5149">
              <w:rPr>
                <w:rFonts w:ascii="Calibri" w:hAnsi="Calibri"/>
                <w:sz w:val="22"/>
                <w:szCs w:val="22"/>
              </w:rPr>
              <w:t> </w:t>
            </w:r>
          </w:p>
        </w:tc>
        <w:tc>
          <w:tcPr>
            <w:tcW w:w="992" w:type="dxa"/>
            <w:tcBorders>
              <w:bottom w:val="single" w:sz="4" w:space="0" w:color="000000"/>
              <w:right w:val="single" w:sz="4" w:space="0" w:color="000000"/>
            </w:tcBorders>
            <w:shd w:val="clear" w:color="auto" w:fill="FFFFFF"/>
            <w:vAlign w:val="center"/>
          </w:tcPr>
          <w:p w14:paraId="772EAAB3" w14:textId="77777777" w:rsidR="00E00D3C" w:rsidRPr="007D5149" w:rsidRDefault="00E00D3C">
            <w:pPr>
              <w:rPr>
                <w:rFonts w:ascii="Calibri" w:hAnsi="Calibri"/>
                <w:sz w:val="22"/>
                <w:szCs w:val="22"/>
              </w:rPr>
            </w:pPr>
            <w:r w:rsidRPr="007D5149">
              <w:rPr>
                <w:rFonts w:ascii="Calibri" w:hAnsi="Calibri"/>
                <w:sz w:val="22"/>
                <w:szCs w:val="22"/>
              </w:rPr>
              <w:t> </w:t>
            </w:r>
          </w:p>
        </w:tc>
        <w:tc>
          <w:tcPr>
            <w:tcW w:w="2268" w:type="dxa"/>
            <w:tcBorders>
              <w:bottom w:val="single" w:sz="4" w:space="0" w:color="000000"/>
              <w:right w:val="single" w:sz="4" w:space="0" w:color="000000"/>
            </w:tcBorders>
            <w:shd w:val="clear" w:color="auto" w:fill="FFFFFF"/>
            <w:vAlign w:val="center"/>
          </w:tcPr>
          <w:p w14:paraId="545785CB" w14:textId="77777777" w:rsidR="00E00D3C" w:rsidRPr="007D5149" w:rsidRDefault="00E00D3C">
            <w:pPr>
              <w:rPr>
                <w:rFonts w:ascii="Calibri" w:hAnsi="Calibri"/>
                <w:sz w:val="22"/>
                <w:szCs w:val="22"/>
              </w:rPr>
            </w:pPr>
            <w:r w:rsidRPr="007D5149">
              <w:rPr>
                <w:rFonts w:ascii="Calibri" w:hAnsi="Calibri"/>
                <w:sz w:val="22"/>
                <w:szCs w:val="22"/>
              </w:rPr>
              <w:t> </w:t>
            </w:r>
          </w:p>
        </w:tc>
        <w:tc>
          <w:tcPr>
            <w:tcW w:w="2127" w:type="dxa"/>
            <w:tcBorders>
              <w:bottom w:val="single" w:sz="4" w:space="0" w:color="000000"/>
              <w:right w:val="single" w:sz="4" w:space="0" w:color="000000"/>
            </w:tcBorders>
            <w:shd w:val="clear" w:color="auto" w:fill="auto"/>
          </w:tcPr>
          <w:p w14:paraId="3CB4A4D2" w14:textId="77777777" w:rsidR="00E00D3C" w:rsidRPr="007D5149" w:rsidRDefault="00E00D3C">
            <w:pPr>
              <w:rPr>
                <w:rFonts w:ascii="Calibri" w:hAnsi="Calibri"/>
                <w:sz w:val="22"/>
                <w:szCs w:val="22"/>
              </w:rPr>
            </w:pPr>
          </w:p>
        </w:tc>
      </w:tr>
      <w:tr w:rsidR="00E00D3C" w:rsidRPr="007D5149" w14:paraId="1FCE106A" w14:textId="77777777" w:rsidTr="005D631F">
        <w:trPr>
          <w:trHeight w:val="300"/>
        </w:trPr>
        <w:tc>
          <w:tcPr>
            <w:tcW w:w="864" w:type="dxa"/>
            <w:tcBorders>
              <w:left w:val="single" w:sz="4" w:space="0" w:color="000000"/>
              <w:bottom w:val="single" w:sz="4" w:space="0" w:color="000000"/>
              <w:right w:val="single" w:sz="4" w:space="0" w:color="000000"/>
            </w:tcBorders>
            <w:shd w:val="clear" w:color="auto" w:fill="FFFFFF"/>
            <w:vAlign w:val="center"/>
          </w:tcPr>
          <w:p w14:paraId="72F81DDF" w14:textId="77777777" w:rsidR="00E00D3C" w:rsidRPr="007D5149" w:rsidRDefault="00E00D3C">
            <w:pPr>
              <w:rPr>
                <w:rFonts w:ascii="Calibri" w:hAnsi="Calibri"/>
                <w:b/>
                <w:bCs/>
                <w:sz w:val="22"/>
                <w:szCs w:val="22"/>
              </w:rPr>
            </w:pPr>
            <w:r w:rsidRPr="007D5149">
              <w:rPr>
                <w:rFonts w:ascii="Calibri" w:hAnsi="Calibri"/>
                <w:b/>
                <w:bCs/>
                <w:sz w:val="22"/>
                <w:szCs w:val="22"/>
              </w:rPr>
              <w:t>SUMA</w:t>
            </w:r>
          </w:p>
        </w:tc>
        <w:tc>
          <w:tcPr>
            <w:tcW w:w="2680" w:type="dxa"/>
            <w:tcBorders>
              <w:bottom w:val="single" w:sz="4" w:space="0" w:color="000000"/>
              <w:right w:val="single" w:sz="4" w:space="0" w:color="000000"/>
            </w:tcBorders>
            <w:shd w:val="clear" w:color="auto" w:fill="FFFFFF"/>
            <w:vAlign w:val="center"/>
          </w:tcPr>
          <w:p w14:paraId="339EE322" w14:textId="77777777" w:rsidR="00E00D3C" w:rsidRPr="007D5149" w:rsidRDefault="00E00D3C">
            <w:pPr>
              <w:rPr>
                <w:rFonts w:ascii="Calibri" w:hAnsi="Calibri"/>
                <w:b/>
                <w:bCs/>
                <w:sz w:val="22"/>
                <w:szCs w:val="22"/>
              </w:rPr>
            </w:pPr>
            <w:r w:rsidRPr="007D5149">
              <w:rPr>
                <w:rFonts w:ascii="Calibri" w:hAnsi="Calibri"/>
                <w:b/>
                <w:bCs/>
                <w:sz w:val="22"/>
                <w:szCs w:val="22"/>
              </w:rPr>
              <w:t> </w:t>
            </w:r>
          </w:p>
        </w:tc>
        <w:tc>
          <w:tcPr>
            <w:tcW w:w="992" w:type="dxa"/>
            <w:tcBorders>
              <w:bottom w:val="single" w:sz="4" w:space="0" w:color="000000"/>
              <w:right w:val="single" w:sz="4" w:space="0" w:color="000000"/>
            </w:tcBorders>
            <w:shd w:val="clear" w:color="auto" w:fill="FFFFFF"/>
            <w:vAlign w:val="center"/>
          </w:tcPr>
          <w:p w14:paraId="717C5136" w14:textId="77777777" w:rsidR="00E00D3C" w:rsidRPr="007D5149" w:rsidRDefault="00E00D3C">
            <w:pPr>
              <w:rPr>
                <w:rFonts w:ascii="Calibri" w:hAnsi="Calibri"/>
                <w:b/>
                <w:bCs/>
                <w:sz w:val="22"/>
                <w:szCs w:val="22"/>
              </w:rPr>
            </w:pPr>
            <w:r w:rsidRPr="007D5149">
              <w:rPr>
                <w:rFonts w:ascii="Calibri" w:hAnsi="Calibri"/>
                <w:b/>
                <w:bCs/>
                <w:sz w:val="22"/>
                <w:szCs w:val="22"/>
              </w:rPr>
              <w:t> </w:t>
            </w:r>
          </w:p>
        </w:tc>
        <w:tc>
          <w:tcPr>
            <w:tcW w:w="2268" w:type="dxa"/>
            <w:tcBorders>
              <w:bottom w:val="single" w:sz="4" w:space="0" w:color="000000"/>
              <w:right w:val="single" w:sz="4" w:space="0" w:color="000000"/>
            </w:tcBorders>
            <w:shd w:val="clear" w:color="auto" w:fill="FFFFFF"/>
            <w:vAlign w:val="center"/>
          </w:tcPr>
          <w:p w14:paraId="494477DB" w14:textId="77777777" w:rsidR="00E00D3C" w:rsidRPr="007D5149" w:rsidRDefault="00E00D3C">
            <w:pPr>
              <w:rPr>
                <w:rFonts w:ascii="Calibri" w:hAnsi="Calibri"/>
                <w:b/>
                <w:bCs/>
                <w:sz w:val="22"/>
                <w:szCs w:val="22"/>
              </w:rPr>
            </w:pPr>
            <w:r w:rsidRPr="007D5149">
              <w:rPr>
                <w:rFonts w:ascii="Calibri" w:hAnsi="Calibri"/>
                <w:b/>
                <w:bCs/>
                <w:sz w:val="22"/>
                <w:szCs w:val="22"/>
              </w:rPr>
              <w:t> </w:t>
            </w:r>
          </w:p>
        </w:tc>
        <w:tc>
          <w:tcPr>
            <w:tcW w:w="2127" w:type="dxa"/>
            <w:tcBorders>
              <w:bottom w:val="single" w:sz="4" w:space="0" w:color="000000"/>
              <w:right w:val="single" w:sz="4" w:space="0" w:color="000000"/>
            </w:tcBorders>
            <w:shd w:val="clear" w:color="auto" w:fill="auto"/>
          </w:tcPr>
          <w:p w14:paraId="62B6F47B" w14:textId="77777777" w:rsidR="00E00D3C" w:rsidRPr="007D5149" w:rsidRDefault="00E00D3C">
            <w:pPr>
              <w:rPr>
                <w:rFonts w:ascii="Calibri" w:hAnsi="Calibri"/>
                <w:b/>
                <w:bCs/>
                <w:sz w:val="22"/>
                <w:szCs w:val="22"/>
              </w:rPr>
            </w:pPr>
          </w:p>
        </w:tc>
      </w:tr>
    </w:tbl>
    <w:p w14:paraId="3F588468" w14:textId="77777777" w:rsidR="00E00D3C" w:rsidRPr="007D5149" w:rsidRDefault="00E00D3C">
      <w:pPr>
        <w:pStyle w:val="Akapitzlist2"/>
        <w:spacing w:after="0" w:line="360" w:lineRule="auto"/>
        <w:ind w:left="1072"/>
        <w:jc w:val="both"/>
        <w:rPr>
          <w:spacing w:val="4"/>
          <w:sz w:val="22"/>
          <w:szCs w:val="22"/>
        </w:rPr>
      </w:pPr>
    </w:p>
    <w:p w14:paraId="41DC51B6" w14:textId="77777777" w:rsidR="00E00D3C" w:rsidRPr="007D5149" w:rsidRDefault="00E00D3C">
      <w:pPr>
        <w:spacing w:after="120"/>
        <w:ind w:left="471"/>
        <w:rPr>
          <w:rFonts w:ascii="Calibri" w:hAnsi="Calibri"/>
          <w:b/>
          <w:spacing w:val="4"/>
          <w:sz w:val="22"/>
          <w:szCs w:val="22"/>
        </w:rPr>
      </w:pPr>
      <w:r w:rsidRPr="007D5149">
        <w:rPr>
          <w:rFonts w:ascii="Calibri" w:hAnsi="Calibri"/>
          <w:spacing w:val="4"/>
          <w:sz w:val="22"/>
          <w:szCs w:val="22"/>
        </w:rPr>
        <w:t>Objaśnienia do tabeli:</w:t>
      </w:r>
    </w:p>
    <w:p w14:paraId="3C379B58" w14:textId="6F001C14"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Kolumna 1</w:t>
      </w:r>
      <w:r w:rsidRPr="007D5149">
        <w:rPr>
          <w:rFonts w:ascii="Calibri" w:hAnsi="Calibri"/>
          <w:spacing w:val="4"/>
          <w:sz w:val="22"/>
          <w:szCs w:val="22"/>
        </w:rPr>
        <w:t xml:space="preserve"> – </w:t>
      </w:r>
      <w:r w:rsidRPr="007D5149">
        <w:rPr>
          <w:rFonts w:ascii="Calibri" w:hAnsi="Calibri"/>
          <w:b/>
          <w:spacing w:val="4"/>
          <w:sz w:val="22"/>
          <w:szCs w:val="22"/>
        </w:rPr>
        <w:t>LP</w:t>
      </w:r>
      <w:r w:rsidRPr="007D5149">
        <w:rPr>
          <w:rFonts w:ascii="Calibri" w:hAnsi="Calibri"/>
          <w:spacing w:val="4"/>
          <w:sz w:val="22"/>
          <w:szCs w:val="22"/>
        </w:rPr>
        <w:t xml:space="preserve"> - Liczba </w:t>
      </w:r>
      <w:r w:rsidR="00410F5D" w:rsidRPr="007D5149">
        <w:rPr>
          <w:rFonts w:ascii="Calibri" w:hAnsi="Calibri"/>
          <w:spacing w:val="4"/>
          <w:sz w:val="22"/>
          <w:szCs w:val="22"/>
        </w:rPr>
        <w:t xml:space="preserve">Okresów Rozliczeniowych </w:t>
      </w:r>
      <w:r w:rsidRPr="007D5149">
        <w:rPr>
          <w:rFonts w:ascii="Calibri" w:hAnsi="Calibri"/>
          <w:spacing w:val="4"/>
          <w:sz w:val="22"/>
          <w:szCs w:val="22"/>
        </w:rPr>
        <w:t>Etapu Utrzymania, która wynosi 144 miesiące,</w:t>
      </w:r>
    </w:p>
    <w:p w14:paraId="3C4F4BD9" w14:textId="1989B020"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Kolumna 2</w:t>
      </w:r>
      <w:r w:rsidRPr="007D5149">
        <w:rPr>
          <w:rFonts w:ascii="Calibri" w:hAnsi="Calibri"/>
          <w:spacing w:val="4"/>
          <w:sz w:val="22"/>
          <w:szCs w:val="22"/>
        </w:rPr>
        <w:t xml:space="preserve"> </w:t>
      </w:r>
      <w:r w:rsidRPr="007D5149">
        <w:rPr>
          <w:rFonts w:ascii="Calibri" w:hAnsi="Calibri"/>
          <w:b/>
          <w:spacing w:val="4"/>
          <w:sz w:val="22"/>
          <w:szCs w:val="22"/>
        </w:rPr>
        <w:t>–</w:t>
      </w:r>
      <w:r w:rsidR="00410F5D" w:rsidRPr="007D5149">
        <w:rPr>
          <w:rFonts w:ascii="Calibri" w:hAnsi="Calibri"/>
          <w:b/>
          <w:spacing w:val="4"/>
          <w:sz w:val="22"/>
          <w:szCs w:val="22"/>
        </w:rPr>
        <w:t xml:space="preserve"> </w:t>
      </w:r>
      <w:r w:rsidRPr="007D5149">
        <w:rPr>
          <w:rFonts w:ascii="Calibri" w:hAnsi="Calibri"/>
          <w:b/>
          <w:spacing w:val="4"/>
          <w:sz w:val="22"/>
          <w:szCs w:val="22"/>
        </w:rPr>
        <w:t xml:space="preserve">Wynagrodzenie netto </w:t>
      </w:r>
      <w:r w:rsidRPr="007D5149">
        <w:rPr>
          <w:rFonts w:ascii="Calibri" w:hAnsi="Calibri"/>
          <w:spacing w:val="4"/>
          <w:sz w:val="22"/>
          <w:szCs w:val="22"/>
        </w:rPr>
        <w:t xml:space="preserve">– </w:t>
      </w:r>
      <w:r w:rsidR="00410F5D" w:rsidRPr="007D5149">
        <w:rPr>
          <w:rFonts w:ascii="Calibri" w:hAnsi="Calibri"/>
          <w:spacing w:val="4"/>
          <w:sz w:val="22"/>
          <w:szCs w:val="22"/>
        </w:rPr>
        <w:t xml:space="preserve">Wartości w kolumnie 2 muszą być równe miesięcznej kwocie Wynagrodzenia netto otrzymanego z tytułu Etapu Robót. </w:t>
      </w:r>
      <w:r w:rsidRPr="007D5149">
        <w:rPr>
          <w:rFonts w:ascii="Calibri" w:hAnsi="Calibri"/>
          <w:spacing w:val="4"/>
          <w:sz w:val="22"/>
          <w:szCs w:val="22"/>
        </w:rPr>
        <w:t xml:space="preserve">Suma Kolumny 2 musi być równa łącznej wartości Kosztów Inwestycyjnych Robót Budowlanych netto wskazanych </w:t>
      </w:r>
      <w:r w:rsidR="00C913CC" w:rsidRPr="007D5149">
        <w:rPr>
          <w:rFonts w:ascii="Calibri" w:hAnsi="Calibri"/>
          <w:spacing w:val="4"/>
          <w:sz w:val="22"/>
          <w:szCs w:val="22"/>
        </w:rPr>
        <w:br/>
      </w:r>
      <w:r w:rsidRPr="007D5149">
        <w:rPr>
          <w:rFonts w:ascii="Calibri" w:hAnsi="Calibri"/>
          <w:spacing w:val="4"/>
          <w:sz w:val="22"/>
          <w:szCs w:val="22"/>
        </w:rPr>
        <w:t>w Ofercie, z uwzględnieniem Dofinansowania wniesionego przez Podmiot Publiczny jako</w:t>
      </w:r>
      <w:r w:rsidR="00593768" w:rsidRPr="007D5149">
        <w:rPr>
          <w:rFonts w:ascii="Calibri" w:hAnsi="Calibri"/>
          <w:spacing w:val="4"/>
          <w:sz w:val="22"/>
          <w:szCs w:val="22"/>
        </w:rPr>
        <w:t xml:space="preserve"> </w:t>
      </w:r>
      <w:r w:rsidRPr="007D5149">
        <w:rPr>
          <w:rFonts w:ascii="Calibri" w:hAnsi="Calibri"/>
          <w:spacing w:val="4"/>
          <w:sz w:val="22"/>
          <w:szCs w:val="22"/>
        </w:rPr>
        <w:t xml:space="preserve">Wkład Własny. </w:t>
      </w:r>
      <w:r w:rsidR="00410F5D" w:rsidRPr="007D5149">
        <w:rPr>
          <w:rFonts w:ascii="Calibri" w:hAnsi="Calibri"/>
          <w:spacing w:val="4"/>
          <w:sz w:val="22"/>
          <w:szCs w:val="22"/>
        </w:rPr>
        <w:t>Dofinansowanie s</w:t>
      </w:r>
      <w:r w:rsidRPr="007D5149">
        <w:rPr>
          <w:rFonts w:ascii="Calibri" w:hAnsi="Calibri"/>
          <w:spacing w:val="4"/>
          <w:sz w:val="22"/>
          <w:szCs w:val="22"/>
        </w:rPr>
        <w:t>tanowi maksymalnie 50% Kosztów Inwestycyjnych</w:t>
      </w:r>
      <w:r w:rsidR="00B46643" w:rsidRPr="007D5149">
        <w:rPr>
          <w:rFonts w:ascii="Calibri" w:hAnsi="Calibri"/>
          <w:spacing w:val="4"/>
          <w:sz w:val="22"/>
          <w:szCs w:val="22"/>
        </w:rPr>
        <w:t xml:space="preserve"> </w:t>
      </w:r>
      <w:r w:rsidR="00E34CE3" w:rsidRPr="007D5149">
        <w:rPr>
          <w:rFonts w:ascii="Calibri" w:hAnsi="Calibri"/>
          <w:spacing w:val="4"/>
          <w:sz w:val="22"/>
          <w:szCs w:val="22"/>
        </w:rPr>
        <w:t xml:space="preserve">Robót Budowlanych </w:t>
      </w:r>
      <w:r w:rsidRPr="007D5149">
        <w:rPr>
          <w:rFonts w:ascii="Calibri" w:hAnsi="Calibri"/>
          <w:spacing w:val="4"/>
          <w:sz w:val="22"/>
          <w:szCs w:val="22"/>
        </w:rPr>
        <w:t xml:space="preserve"> netto, </w:t>
      </w:r>
      <w:r w:rsidR="00410F5D" w:rsidRPr="007D5149">
        <w:rPr>
          <w:rFonts w:ascii="Calibri" w:hAnsi="Calibri"/>
          <w:spacing w:val="4"/>
          <w:sz w:val="22"/>
          <w:szCs w:val="22"/>
        </w:rPr>
        <w:t xml:space="preserve">tj. </w:t>
      </w:r>
      <w:r w:rsidRPr="007D5149">
        <w:rPr>
          <w:rFonts w:ascii="Calibri" w:hAnsi="Calibri"/>
          <w:spacing w:val="4"/>
          <w:sz w:val="22"/>
          <w:szCs w:val="22"/>
        </w:rPr>
        <w:t>nie więcej niż 7</w:t>
      </w:r>
      <w:r w:rsidR="00410F5D" w:rsidRPr="007D5149">
        <w:rPr>
          <w:rFonts w:ascii="Calibri" w:hAnsi="Calibri"/>
          <w:spacing w:val="4"/>
          <w:sz w:val="22"/>
          <w:szCs w:val="22"/>
        </w:rPr>
        <w:t xml:space="preserve"> </w:t>
      </w:r>
      <w:r w:rsidRPr="007D5149">
        <w:rPr>
          <w:rFonts w:ascii="Calibri" w:hAnsi="Calibri"/>
          <w:spacing w:val="4"/>
          <w:sz w:val="22"/>
          <w:szCs w:val="22"/>
        </w:rPr>
        <w:t>000.000,00 zł</w:t>
      </w:r>
      <w:r w:rsidR="00A12432" w:rsidRPr="007D5149">
        <w:rPr>
          <w:rFonts w:ascii="Calibri" w:hAnsi="Calibri"/>
          <w:spacing w:val="4"/>
          <w:sz w:val="22"/>
          <w:szCs w:val="22"/>
        </w:rPr>
        <w:t xml:space="preserve"> netto</w:t>
      </w:r>
      <w:r w:rsidRPr="007D5149">
        <w:rPr>
          <w:rFonts w:ascii="Calibri" w:hAnsi="Calibri"/>
          <w:spacing w:val="4"/>
          <w:sz w:val="22"/>
          <w:szCs w:val="22"/>
        </w:rPr>
        <w:t xml:space="preserve">. </w:t>
      </w:r>
      <w:r w:rsidR="00AE5285" w:rsidRPr="007D5149">
        <w:rPr>
          <w:rFonts w:ascii="Calibri" w:hAnsi="Calibri"/>
          <w:spacing w:val="4"/>
          <w:sz w:val="22"/>
          <w:szCs w:val="22"/>
        </w:rPr>
        <w:t xml:space="preserve">Wartości zawarte w kolumnie </w:t>
      </w:r>
      <w:r w:rsidR="00C913CC" w:rsidRPr="007D5149">
        <w:rPr>
          <w:rFonts w:ascii="Calibri" w:hAnsi="Calibri"/>
          <w:spacing w:val="4"/>
          <w:sz w:val="22"/>
          <w:szCs w:val="22"/>
        </w:rPr>
        <w:br/>
      </w:r>
      <w:r w:rsidR="00AE5285" w:rsidRPr="007D5149">
        <w:rPr>
          <w:rFonts w:ascii="Calibri" w:hAnsi="Calibri"/>
          <w:spacing w:val="4"/>
          <w:sz w:val="22"/>
          <w:szCs w:val="22"/>
        </w:rPr>
        <w:t xml:space="preserve">2 na dzień składania Oferty, muszą być równe w każdym Okresie Rozliczeniowym. </w:t>
      </w:r>
    </w:p>
    <w:p w14:paraId="491D853F" w14:textId="639DE989"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 xml:space="preserve"> Kolumna 3</w:t>
      </w:r>
      <w:r w:rsidRPr="007D5149">
        <w:rPr>
          <w:rFonts w:ascii="Calibri" w:hAnsi="Calibri"/>
          <w:spacing w:val="4"/>
          <w:sz w:val="22"/>
          <w:szCs w:val="22"/>
        </w:rPr>
        <w:t xml:space="preserve"> – </w:t>
      </w:r>
      <w:r w:rsidRPr="007D5149">
        <w:rPr>
          <w:rFonts w:ascii="Calibri" w:hAnsi="Calibri"/>
          <w:b/>
          <w:spacing w:val="4"/>
          <w:sz w:val="22"/>
          <w:szCs w:val="22"/>
        </w:rPr>
        <w:t>VAT</w:t>
      </w:r>
      <w:r w:rsidRPr="007D5149">
        <w:rPr>
          <w:rFonts w:ascii="Calibri" w:hAnsi="Calibri"/>
          <w:spacing w:val="4"/>
          <w:sz w:val="22"/>
          <w:szCs w:val="22"/>
        </w:rPr>
        <w:t xml:space="preserve"> – Wartość podatku VAT</w:t>
      </w:r>
      <w:r w:rsidR="00561FF6" w:rsidRPr="007D5149">
        <w:rPr>
          <w:rFonts w:ascii="Calibri" w:hAnsi="Calibri"/>
          <w:spacing w:val="4"/>
          <w:sz w:val="22"/>
          <w:szCs w:val="22"/>
        </w:rPr>
        <w:t xml:space="preserve"> od Kosztów Inwestycyjnych Robót Budowlanych</w:t>
      </w:r>
    </w:p>
    <w:p w14:paraId="0C8D8B52" w14:textId="00EE0325"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Kolumna 4</w:t>
      </w:r>
      <w:r w:rsidRPr="007D5149">
        <w:rPr>
          <w:rFonts w:ascii="Calibri" w:hAnsi="Calibri"/>
          <w:spacing w:val="4"/>
          <w:sz w:val="22"/>
          <w:szCs w:val="22"/>
        </w:rPr>
        <w:t xml:space="preserve"> – </w:t>
      </w:r>
      <w:r w:rsidRPr="007D5149">
        <w:rPr>
          <w:rFonts w:ascii="Calibri" w:hAnsi="Calibri"/>
          <w:b/>
          <w:spacing w:val="4"/>
          <w:sz w:val="22"/>
          <w:szCs w:val="22"/>
        </w:rPr>
        <w:t xml:space="preserve">Koszty Finansowania </w:t>
      </w:r>
      <w:r w:rsidRPr="007D5149">
        <w:rPr>
          <w:rFonts w:ascii="Calibri" w:hAnsi="Calibri"/>
          <w:spacing w:val="4"/>
          <w:sz w:val="22"/>
          <w:szCs w:val="22"/>
        </w:rPr>
        <w:t xml:space="preserve"> – </w:t>
      </w:r>
      <w:r w:rsidR="00561FF6" w:rsidRPr="007D5149">
        <w:rPr>
          <w:rFonts w:ascii="Calibri" w:hAnsi="Calibri"/>
          <w:spacing w:val="4"/>
          <w:sz w:val="22"/>
          <w:szCs w:val="22"/>
        </w:rPr>
        <w:t xml:space="preserve">Suma Kolumny nr 4 musi być równa łącznej wartości </w:t>
      </w:r>
      <w:r w:rsidRPr="007D5149">
        <w:rPr>
          <w:rFonts w:ascii="Calibri" w:hAnsi="Calibri"/>
          <w:spacing w:val="4"/>
          <w:sz w:val="22"/>
          <w:szCs w:val="22"/>
        </w:rPr>
        <w:t>okresow</w:t>
      </w:r>
      <w:r w:rsidR="00561FF6" w:rsidRPr="007D5149">
        <w:rPr>
          <w:rFonts w:ascii="Calibri" w:hAnsi="Calibri"/>
          <w:spacing w:val="4"/>
          <w:sz w:val="22"/>
          <w:szCs w:val="22"/>
        </w:rPr>
        <w:t>ych</w:t>
      </w:r>
      <w:r w:rsidRPr="007D5149">
        <w:rPr>
          <w:rFonts w:ascii="Calibri" w:hAnsi="Calibri"/>
          <w:spacing w:val="4"/>
          <w:sz w:val="22"/>
          <w:szCs w:val="22"/>
        </w:rPr>
        <w:t xml:space="preserve"> płatnoś</w:t>
      </w:r>
      <w:r w:rsidR="00561FF6" w:rsidRPr="007D5149">
        <w:rPr>
          <w:rFonts w:ascii="Calibri" w:hAnsi="Calibri"/>
          <w:spacing w:val="4"/>
          <w:sz w:val="22"/>
          <w:szCs w:val="22"/>
        </w:rPr>
        <w:t>ci</w:t>
      </w:r>
      <w:r w:rsidRPr="007D5149">
        <w:rPr>
          <w:rFonts w:ascii="Calibri" w:hAnsi="Calibri"/>
          <w:spacing w:val="4"/>
          <w:sz w:val="22"/>
          <w:szCs w:val="22"/>
        </w:rPr>
        <w:t xml:space="preserve"> z tytułu spłaty Kosztów Inwestycyjnych Robót </w:t>
      </w:r>
      <w:r w:rsidR="00AE5285" w:rsidRPr="007D5149">
        <w:rPr>
          <w:rFonts w:ascii="Calibri" w:hAnsi="Calibri"/>
          <w:spacing w:val="4"/>
          <w:sz w:val="22"/>
          <w:szCs w:val="22"/>
        </w:rPr>
        <w:t>Budowlanych</w:t>
      </w:r>
      <w:r w:rsidRPr="007D5149">
        <w:rPr>
          <w:rFonts w:ascii="Calibri" w:hAnsi="Calibri"/>
          <w:spacing w:val="4"/>
          <w:sz w:val="22"/>
          <w:szCs w:val="22"/>
        </w:rPr>
        <w:t>.</w:t>
      </w:r>
    </w:p>
    <w:p w14:paraId="2D267C91" w14:textId="43AB5D6A"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 xml:space="preserve">Kolumna 5 – Razem brutto – </w:t>
      </w:r>
      <w:r w:rsidRPr="007D5149">
        <w:rPr>
          <w:rFonts w:ascii="Calibri" w:hAnsi="Calibri"/>
          <w:spacing w:val="4"/>
          <w:sz w:val="22"/>
          <w:szCs w:val="22"/>
        </w:rPr>
        <w:t xml:space="preserve">Wartość netto wskazana w kolumnie </w:t>
      </w:r>
      <w:r w:rsidR="00593768" w:rsidRPr="007D5149">
        <w:rPr>
          <w:rFonts w:ascii="Calibri" w:hAnsi="Calibri"/>
          <w:spacing w:val="4"/>
          <w:sz w:val="22"/>
          <w:szCs w:val="22"/>
        </w:rPr>
        <w:t xml:space="preserve">2 </w:t>
      </w:r>
      <w:r w:rsidRPr="007D5149">
        <w:rPr>
          <w:rFonts w:ascii="Calibri" w:hAnsi="Calibri"/>
          <w:spacing w:val="4"/>
          <w:sz w:val="22"/>
          <w:szCs w:val="22"/>
        </w:rPr>
        <w:t xml:space="preserve">powiększona o wartość podatku VAT </w:t>
      </w:r>
      <w:r w:rsidR="00593768" w:rsidRPr="007D5149">
        <w:rPr>
          <w:rFonts w:ascii="Calibri" w:hAnsi="Calibri"/>
          <w:spacing w:val="4"/>
          <w:sz w:val="22"/>
          <w:szCs w:val="22"/>
        </w:rPr>
        <w:t xml:space="preserve"> oraz Koszty Finansowania </w:t>
      </w:r>
      <w:r w:rsidRPr="007D5149">
        <w:rPr>
          <w:rFonts w:ascii="Calibri" w:hAnsi="Calibri"/>
          <w:spacing w:val="4"/>
          <w:sz w:val="22"/>
          <w:szCs w:val="22"/>
        </w:rPr>
        <w:t>(suma wartości zawartych w kolumn</w:t>
      </w:r>
      <w:r w:rsidR="00593768" w:rsidRPr="007D5149">
        <w:rPr>
          <w:rFonts w:ascii="Calibri" w:hAnsi="Calibri"/>
          <w:spacing w:val="4"/>
          <w:sz w:val="22"/>
          <w:szCs w:val="22"/>
        </w:rPr>
        <w:t>ach 2,3</w:t>
      </w:r>
      <w:r w:rsidRPr="007D5149">
        <w:rPr>
          <w:rFonts w:ascii="Calibri" w:hAnsi="Calibri"/>
          <w:spacing w:val="4"/>
          <w:sz w:val="22"/>
          <w:szCs w:val="22"/>
        </w:rPr>
        <w:t xml:space="preserve"> oraz</w:t>
      </w:r>
      <w:r w:rsidR="00593768" w:rsidRPr="007D5149">
        <w:rPr>
          <w:rFonts w:ascii="Calibri" w:hAnsi="Calibri"/>
          <w:spacing w:val="4"/>
          <w:sz w:val="22"/>
          <w:szCs w:val="22"/>
        </w:rPr>
        <w:t xml:space="preserve"> 4</w:t>
      </w:r>
      <w:r w:rsidRPr="007D5149">
        <w:rPr>
          <w:rFonts w:ascii="Calibri" w:hAnsi="Calibri"/>
          <w:spacing w:val="4"/>
          <w:sz w:val="22"/>
          <w:szCs w:val="22"/>
        </w:rPr>
        <w:t xml:space="preserve">). </w:t>
      </w:r>
    </w:p>
    <w:p w14:paraId="38858DDC" w14:textId="77777777"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 xml:space="preserve">Suma kolumny </w:t>
      </w:r>
      <w:r w:rsidR="00593768" w:rsidRPr="007D5149">
        <w:rPr>
          <w:rFonts w:ascii="Calibri" w:hAnsi="Calibri"/>
          <w:b/>
          <w:spacing w:val="4"/>
          <w:sz w:val="22"/>
          <w:szCs w:val="22"/>
        </w:rPr>
        <w:t>5</w:t>
      </w:r>
      <w:r w:rsidRPr="007D5149">
        <w:rPr>
          <w:rFonts w:ascii="Calibri" w:hAnsi="Calibri"/>
          <w:b/>
          <w:spacing w:val="4"/>
          <w:sz w:val="22"/>
          <w:szCs w:val="22"/>
        </w:rPr>
        <w:t xml:space="preserve"> </w:t>
      </w:r>
      <w:r w:rsidRPr="007D5149">
        <w:rPr>
          <w:rFonts w:ascii="Calibri" w:hAnsi="Calibri"/>
          <w:spacing w:val="4"/>
          <w:sz w:val="22"/>
          <w:szCs w:val="22"/>
        </w:rPr>
        <w:t>(Razem brutto) jest łączną wartością</w:t>
      </w:r>
      <w:r w:rsidRPr="007D5149">
        <w:rPr>
          <w:rFonts w:ascii="Calibri" w:hAnsi="Calibri"/>
          <w:b/>
          <w:spacing w:val="4"/>
          <w:sz w:val="22"/>
          <w:szCs w:val="22"/>
        </w:rPr>
        <w:t xml:space="preserve"> Wynagrodzenia za Etap Robót.</w:t>
      </w:r>
    </w:p>
    <w:p w14:paraId="769FF9D3" w14:textId="77777777" w:rsidR="00E00D3C" w:rsidRPr="007D5149" w:rsidRDefault="00E00D3C" w:rsidP="00AE5285">
      <w:pPr>
        <w:pStyle w:val="Akapitzlist2"/>
        <w:numPr>
          <w:ilvl w:val="2"/>
          <w:numId w:val="5"/>
        </w:numPr>
        <w:spacing w:after="0" w:line="360" w:lineRule="auto"/>
        <w:jc w:val="both"/>
        <w:rPr>
          <w:spacing w:val="4"/>
          <w:sz w:val="22"/>
          <w:szCs w:val="22"/>
        </w:rPr>
      </w:pPr>
      <w:r w:rsidRPr="007D5149">
        <w:rPr>
          <w:spacing w:val="4"/>
          <w:sz w:val="22"/>
          <w:szCs w:val="22"/>
        </w:rPr>
        <w:t>Wynagrodzenie za Etap Utrzymania:</w:t>
      </w:r>
    </w:p>
    <w:p w14:paraId="724009BD" w14:textId="77777777" w:rsidR="00E00D3C" w:rsidRPr="007D5149" w:rsidRDefault="00E00D3C">
      <w:pPr>
        <w:ind w:left="568"/>
        <w:rPr>
          <w:rFonts w:ascii="Calibri" w:hAnsi="Calibri"/>
          <w:b/>
          <w:bCs/>
          <w:sz w:val="22"/>
          <w:szCs w:val="22"/>
        </w:rPr>
      </w:pPr>
      <w:r w:rsidRPr="007D5149">
        <w:rPr>
          <w:rFonts w:ascii="Calibri" w:hAnsi="Calibri"/>
          <w:spacing w:val="4"/>
          <w:sz w:val="22"/>
          <w:szCs w:val="22"/>
        </w:rPr>
        <w:t>Wysokość należnego Partnerowi Prywatnemu Wynagrodzenia wraz z terminami zapłaty:</w:t>
      </w:r>
    </w:p>
    <w:tbl>
      <w:tblPr>
        <w:tblW w:w="0" w:type="auto"/>
        <w:tblInd w:w="70" w:type="dxa"/>
        <w:tblLayout w:type="fixed"/>
        <w:tblCellMar>
          <w:left w:w="70" w:type="dxa"/>
          <w:right w:w="70" w:type="dxa"/>
        </w:tblCellMar>
        <w:tblLook w:val="0000" w:firstRow="0" w:lastRow="0" w:firstColumn="0" w:lastColumn="0" w:noHBand="0" w:noVBand="0"/>
      </w:tblPr>
      <w:tblGrid>
        <w:gridCol w:w="1111"/>
        <w:gridCol w:w="3567"/>
        <w:gridCol w:w="1985"/>
        <w:gridCol w:w="2126"/>
      </w:tblGrid>
      <w:tr w:rsidR="00E00D3C" w:rsidRPr="007D5149" w14:paraId="490FFBA9" w14:textId="77777777" w:rsidTr="005D631F">
        <w:trPr>
          <w:trHeight w:val="300"/>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DC27BB1" w14:textId="77777777" w:rsidR="00E00D3C" w:rsidRPr="007D5149" w:rsidRDefault="00E00D3C">
            <w:pPr>
              <w:jc w:val="center"/>
              <w:rPr>
                <w:rFonts w:ascii="Calibri" w:hAnsi="Calibri"/>
                <w:sz w:val="22"/>
                <w:szCs w:val="22"/>
              </w:rPr>
            </w:pPr>
            <w:r w:rsidRPr="007D5149">
              <w:rPr>
                <w:rFonts w:ascii="Calibri" w:hAnsi="Calibri"/>
                <w:b/>
                <w:bCs/>
                <w:sz w:val="22"/>
                <w:szCs w:val="22"/>
              </w:rPr>
              <w:t>Harmonogram Wynagrodzenia za Etap Utrzymania</w:t>
            </w:r>
          </w:p>
        </w:tc>
      </w:tr>
      <w:tr w:rsidR="00E00D3C" w:rsidRPr="007D5149" w14:paraId="32F475A9" w14:textId="77777777" w:rsidTr="005D631F">
        <w:trPr>
          <w:trHeight w:val="300"/>
        </w:trPr>
        <w:tc>
          <w:tcPr>
            <w:tcW w:w="1111" w:type="dxa"/>
            <w:tcBorders>
              <w:left w:val="single" w:sz="4" w:space="0" w:color="000000"/>
              <w:bottom w:val="single" w:sz="4" w:space="0" w:color="000000"/>
              <w:right w:val="single" w:sz="4" w:space="0" w:color="000000"/>
            </w:tcBorders>
            <w:shd w:val="clear" w:color="auto" w:fill="FFFFFF"/>
            <w:vAlign w:val="center"/>
          </w:tcPr>
          <w:p w14:paraId="05364B61" w14:textId="77777777" w:rsidR="00E00D3C" w:rsidRPr="007D5149" w:rsidRDefault="00E00D3C">
            <w:pPr>
              <w:jc w:val="center"/>
              <w:rPr>
                <w:rFonts w:ascii="Calibri" w:hAnsi="Calibri"/>
                <w:b/>
                <w:bCs/>
                <w:sz w:val="22"/>
                <w:szCs w:val="22"/>
              </w:rPr>
            </w:pPr>
            <w:r w:rsidRPr="007D5149">
              <w:rPr>
                <w:rFonts w:ascii="Calibri" w:hAnsi="Calibri"/>
                <w:b/>
                <w:bCs/>
                <w:sz w:val="22"/>
                <w:szCs w:val="22"/>
              </w:rPr>
              <w:t>1</w:t>
            </w:r>
          </w:p>
        </w:tc>
        <w:tc>
          <w:tcPr>
            <w:tcW w:w="3567" w:type="dxa"/>
            <w:tcBorders>
              <w:bottom w:val="single" w:sz="4" w:space="0" w:color="000000"/>
              <w:right w:val="single" w:sz="4" w:space="0" w:color="000000"/>
            </w:tcBorders>
            <w:shd w:val="clear" w:color="auto" w:fill="FFFFFF"/>
            <w:vAlign w:val="center"/>
          </w:tcPr>
          <w:p w14:paraId="0EF67892" w14:textId="77777777" w:rsidR="00E00D3C" w:rsidRPr="007D5149" w:rsidRDefault="00E00D3C">
            <w:pPr>
              <w:jc w:val="center"/>
              <w:rPr>
                <w:rFonts w:ascii="Calibri" w:hAnsi="Calibri"/>
                <w:b/>
                <w:bCs/>
                <w:sz w:val="22"/>
                <w:szCs w:val="22"/>
              </w:rPr>
            </w:pPr>
            <w:r w:rsidRPr="007D5149">
              <w:rPr>
                <w:rFonts w:ascii="Calibri" w:hAnsi="Calibri"/>
                <w:b/>
                <w:bCs/>
                <w:sz w:val="22"/>
                <w:szCs w:val="22"/>
              </w:rPr>
              <w:t>2</w:t>
            </w:r>
          </w:p>
        </w:tc>
        <w:tc>
          <w:tcPr>
            <w:tcW w:w="1985" w:type="dxa"/>
            <w:tcBorders>
              <w:bottom w:val="single" w:sz="4" w:space="0" w:color="000000"/>
              <w:right w:val="single" w:sz="4" w:space="0" w:color="000000"/>
            </w:tcBorders>
            <w:shd w:val="clear" w:color="auto" w:fill="FFFFFF"/>
            <w:vAlign w:val="center"/>
          </w:tcPr>
          <w:p w14:paraId="207C3296" w14:textId="77777777" w:rsidR="00E00D3C" w:rsidRPr="007D5149" w:rsidRDefault="00E00D3C">
            <w:pPr>
              <w:jc w:val="center"/>
              <w:rPr>
                <w:rFonts w:ascii="Calibri" w:hAnsi="Calibri"/>
                <w:b/>
                <w:bCs/>
                <w:sz w:val="22"/>
                <w:szCs w:val="22"/>
              </w:rPr>
            </w:pPr>
            <w:r w:rsidRPr="007D5149">
              <w:rPr>
                <w:rFonts w:ascii="Calibri" w:hAnsi="Calibri"/>
                <w:b/>
                <w:bCs/>
                <w:sz w:val="22"/>
                <w:szCs w:val="22"/>
              </w:rPr>
              <w:t>3</w:t>
            </w:r>
          </w:p>
        </w:tc>
        <w:tc>
          <w:tcPr>
            <w:tcW w:w="2126" w:type="dxa"/>
            <w:tcBorders>
              <w:bottom w:val="single" w:sz="4" w:space="0" w:color="000000"/>
              <w:right w:val="single" w:sz="4" w:space="0" w:color="000000"/>
            </w:tcBorders>
            <w:shd w:val="clear" w:color="auto" w:fill="FFFFFF"/>
            <w:vAlign w:val="center"/>
          </w:tcPr>
          <w:p w14:paraId="57AD6B26" w14:textId="77777777" w:rsidR="00E00D3C" w:rsidRPr="007D5149" w:rsidRDefault="00E00D3C">
            <w:pPr>
              <w:jc w:val="center"/>
              <w:rPr>
                <w:rFonts w:ascii="Calibri" w:hAnsi="Calibri"/>
                <w:sz w:val="22"/>
                <w:szCs w:val="22"/>
              </w:rPr>
            </w:pPr>
            <w:r w:rsidRPr="007D5149">
              <w:rPr>
                <w:rFonts w:ascii="Calibri" w:hAnsi="Calibri"/>
                <w:b/>
                <w:bCs/>
                <w:sz w:val="22"/>
                <w:szCs w:val="22"/>
              </w:rPr>
              <w:t>4</w:t>
            </w:r>
          </w:p>
        </w:tc>
      </w:tr>
      <w:tr w:rsidR="00E00D3C" w:rsidRPr="007D5149" w14:paraId="4CFAD923" w14:textId="77777777" w:rsidTr="005D631F">
        <w:trPr>
          <w:trHeight w:val="900"/>
        </w:trPr>
        <w:tc>
          <w:tcPr>
            <w:tcW w:w="1111" w:type="dxa"/>
            <w:tcBorders>
              <w:left w:val="single" w:sz="4" w:space="0" w:color="000000"/>
              <w:bottom w:val="single" w:sz="4" w:space="0" w:color="000000"/>
              <w:right w:val="single" w:sz="4" w:space="0" w:color="000000"/>
            </w:tcBorders>
            <w:shd w:val="clear" w:color="auto" w:fill="FFFFFF"/>
            <w:vAlign w:val="center"/>
          </w:tcPr>
          <w:p w14:paraId="67529A9A" w14:textId="77777777" w:rsidR="00E00D3C" w:rsidRPr="007D5149" w:rsidRDefault="00E00D3C">
            <w:pPr>
              <w:jc w:val="center"/>
              <w:rPr>
                <w:rFonts w:ascii="Calibri" w:hAnsi="Calibri"/>
                <w:b/>
                <w:bCs/>
                <w:sz w:val="22"/>
                <w:szCs w:val="22"/>
              </w:rPr>
            </w:pPr>
            <w:r w:rsidRPr="007D5149">
              <w:rPr>
                <w:rFonts w:ascii="Calibri" w:hAnsi="Calibri"/>
                <w:b/>
                <w:bCs/>
                <w:sz w:val="22"/>
                <w:szCs w:val="22"/>
              </w:rPr>
              <w:t>LP</w:t>
            </w:r>
          </w:p>
        </w:tc>
        <w:tc>
          <w:tcPr>
            <w:tcW w:w="3567" w:type="dxa"/>
            <w:tcBorders>
              <w:bottom w:val="single" w:sz="4" w:space="0" w:color="000000"/>
              <w:right w:val="single" w:sz="4" w:space="0" w:color="000000"/>
            </w:tcBorders>
            <w:shd w:val="clear" w:color="auto" w:fill="FFFFFF"/>
            <w:vAlign w:val="center"/>
          </w:tcPr>
          <w:p w14:paraId="6701E75A" w14:textId="77777777" w:rsidR="00E00D3C" w:rsidRPr="007D5149" w:rsidRDefault="00E00D3C">
            <w:pPr>
              <w:jc w:val="center"/>
              <w:rPr>
                <w:rFonts w:ascii="Calibri" w:hAnsi="Calibri"/>
                <w:b/>
                <w:bCs/>
                <w:sz w:val="22"/>
                <w:szCs w:val="22"/>
              </w:rPr>
            </w:pPr>
            <w:r w:rsidRPr="007D5149">
              <w:rPr>
                <w:rFonts w:ascii="Calibri" w:hAnsi="Calibri"/>
                <w:b/>
                <w:bCs/>
                <w:sz w:val="22"/>
                <w:szCs w:val="22"/>
              </w:rPr>
              <w:t>Wynagrodzenie za Etap Utrzymania netto</w:t>
            </w:r>
          </w:p>
        </w:tc>
        <w:tc>
          <w:tcPr>
            <w:tcW w:w="1985" w:type="dxa"/>
            <w:tcBorders>
              <w:bottom w:val="single" w:sz="4" w:space="0" w:color="000000"/>
              <w:right w:val="single" w:sz="4" w:space="0" w:color="000000"/>
            </w:tcBorders>
            <w:shd w:val="clear" w:color="auto" w:fill="FFFFFF"/>
            <w:vAlign w:val="center"/>
          </w:tcPr>
          <w:p w14:paraId="4F1546A1" w14:textId="77777777" w:rsidR="00E00D3C" w:rsidRPr="007D5149" w:rsidRDefault="00E00D3C">
            <w:pPr>
              <w:jc w:val="center"/>
              <w:rPr>
                <w:rFonts w:ascii="Calibri" w:hAnsi="Calibri"/>
                <w:b/>
                <w:bCs/>
                <w:sz w:val="22"/>
                <w:szCs w:val="22"/>
              </w:rPr>
            </w:pPr>
            <w:r w:rsidRPr="007D5149">
              <w:rPr>
                <w:rFonts w:ascii="Calibri" w:hAnsi="Calibri"/>
                <w:b/>
                <w:bCs/>
                <w:sz w:val="22"/>
                <w:szCs w:val="22"/>
              </w:rPr>
              <w:t>VAT</w:t>
            </w:r>
          </w:p>
        </w:tc>
        <w:tc>
          <w:tcPr>
            <w:tcW w:w="2126" w:type="dxa"/>
            <w:tcBorders>
              <w:bottom w:val="single" w:sz="4" w:space="0" w:color="000000"/>
              <w:right w:val="single" w:sz="4" w:space="0" w:color="000000"/>
            </w:tcBorders>
            <w:shd w:val="clear" w:color="auto" w:fill="FFFFFF"/>
            <w:vAlign w:val="center"/>
          </w:tcPr>
          <w:p w14:paraId="7E436DA5" w14:textId="77777777" w:rsidR="00E00D3C" w:rsidRPr="007D5149" w:rsidRDefault="00E00D3C">
            <w:pPr>
              <w:jc w:val="center"/>
              <w:rPr>
                <w:rFonts w:ascii="Calibri" w:hAnsi="Calibri"/>
                <w:b/>
                <w:bCs/>
                <w:sz w:val="22"/>
                <w:szCs w:val="22"/>
              </w:rPr>
            </w:pPr>
            <w:r w:rsidRPr="007D5149">
              <w:rPr>
                <w:rFonts w:ascii="Calibri" w:hAnsi="Calibri"/>
                <w:b/>
                <w:bCs/>
                <w:sz w:val="22"/>
                <w:szCs w:val="22"/>
              </w:rPr>
              <w:t>Razem brutto</w:t>
            </w:r>
          </w:p>
          <w:p w14:paraId="7BD24701" w14:textId="77777777" w:rsidR="00E00D3C" w:rsidRPr="007D5149" w:rsidRDefault="00E00D3C">
            <w:pPr>
              <w:jc w:val="center"/>
              <w:rPr>
                <w:rFonts w:ascii="Calibri" w:hAnsi="Calibri"/>
                <w:sz w:val="22"/>
                <w:szCs w:val="22"/>
              </w:rPr>
            </w:pPr>
            <w:r w:rsidRPr="007D5149">
              <w:rPr>
                <w:rFonts w:ascii="Calibri" w:hAnsi="Calibri"/>
                <w:b/>
                <w:bCs/>
                <w:sz w:val="22"/>
                <w:szCs w:val="22"/>
              </w:rPr>
              <w:t>(2+3)</w:t>
            </w:r>
          </w:p>
        </w:tc>
      </w:tr>
      <w:tr w:rsidR="00E00D3C" w:rsidRPr="007D5149" w14:paraId="4109B81D" w14:textId="77777777" w:rsidTr="005D631F">
        <w:trPr>
          <w:trHeight w:val="300"/>
        </w:trPr>
        <w:tc>
          <w:tcPr>
            <w:tcW w:w="1111" w:type="dxa"/>
            <w:tcBorders>
              <w:left w:val="single" w:sz="4" w:space="0" w:color="000000"/>
              <w:bottom w:val="single" w:sz="4" w:space="0" w:color="000000"/>
              <w:right w:val="single" w:sz="4" w:space="0" w:color="000000"/>
            </w:tcBorders>
            <w:shd w:val="clear" w:color="auto" w:fill="FFFFFF"/>
            <w:vAlign w:val="center"/>
          </w:tcPr>
          <w:p w14:paraId="4E690395" w14:textId="77777777" w:rsidR="00E00D3C" w:rsidRPr="007D5149" w:rsidRDefault="00E00D3C">
            <w:pPr>
              <w:rPr>
                <w:rFonts w:ascii="Calibri" w:hAnsi="Calibri"/>
                <w:sz w:val="22"/>
                <w:szCs w:val="22"/>
              </w:rPr>
            </w:pPr>
            <w:r w:rsidRPr="007D5149">
              <w:rPr>
                <w:rFonts w:ascii="Calibri" w:hAnsi="Calibri"/>
                <w:sz w:val="22"/>
                <w:szCs w:val="22"/>
              </w:rPr>
              <w:t>1</w:t>
            </w:r>
          </w:p>
        </w:tc>
        <w:tc>
          <w:tcPr>
            <w:tcW w:w="3567" w:type="dxa"/>
            <w:tcBorders>
              <w:bottom w:val="single" w:sz="4" w:space="0" w:color="000000"/>
              <w:right w:val="single" w:sz="4" w:space="0" w:color="000000"/>
            </w:tcBorders>
            <w:shd w:val="clear" w:color="auto" w:fill="FFFFFF"/>
            <w:vAlign w:val="center"/>
          </w:tcPr>
          <w:p w14:paraId="2DBB4C3D" w14:textId="77777777" w:rsidR="00E00D3C" w:rsidRPr="007D5149" w:rsidRDefault="00E00D3C">
            <w:pPr>
              <w:rPr>
                <w:rFonts w:ascii="Calibri" w:hAnsi="Calibri"/>
                <w:sz w:val="22"/>
                <w:szCs w:val="22"/>
              </w:rPr>
            </w:pPr>
            <w:r w:rsidRPr="007D5149">
              <w:rPr>
                <w:rFonts w:ascii="Calibri" w:hAnsi="Calibri"/>
                <w:sz w:val="22"/>
                <w:szCs w:val="22"/>
              </w:rPr>
              <w:t> </w:t>
            </w:r>
          </w:p>
        </w:tc>
        <w:tc>
          <w:tcPr>
            <w:tcW w:w="1985" w:type="dxa"/>
            <w:tcBorders>
              <w:bottom w:val="single" w:sz="4" w:space="0" w:color="000000"/>
              <w:right w:val="single" w:sz="4" w:space="0" w:color="000000"/>
            </w:tcBorders>
            <w:shd w:val="clear" w:color="auto" w:fill="FFFFFF"/>
            <w:vAlign w:val="center"/>
          </w:tcPr>
          <w:p w14:paraId="0568833A" w14:textId="77777777" w:rsidR="00E00D3C" w:rsidRPr="007D5149" w:rsidRDefault="00E00D3C">
            <w:pPr>
              <w:rPr>
                <w:rFonts w:ascii="Calibri" w:hAnsi="Calibri"/>
                <w:sz w:val="22"/>
                <w:szCs w:val="22"/>
              </w:rPr>
            </w:pPr>
            <w:r w:rsidRPr="007D5149">
              <w:rPr>
                <w:rFonts w:ascii="Calibri" w:hAnsi="Calibri"/>
                <w:sz w:val="22"/>
                <w:szCs w:val="22"/>
              </w:rPr>
              <w:t> </w:t>
            </w:r>
          </w:p>
        </w:tc>
        <w:tc>
          <w:tcPr>
            <w:tcW w:w="2126" w:type="dxa"/>
            <w:tcBorders>
              <w:bottom w:val="single" w:sz="4" w:space="0" w:color="000000"/>
              <w:right w:val="single" w:sz="4" w:space="0" w:color="000000"/>
            </w:tcBorders>
            <w:shd w:val="clear" w:color="auto" w:fill="FFFFFF"/>
            <w:vAlign w:val="center"/>
          </w:tcPr>
          <w:p w14:paraId="157EEAFD" w14:textId="77777777" w:rsidR="00E00D3C" w:rsidRPr="007D5149" w:rsidRDefault="00E00D3C">
            <w:pPr>
              <w:rPr>
                <w:rFonts w:ascii="Calibri" w:hAnsi="Calibri"/>
                <w:sz w:val="22"/>
                <w:szCs w:val="22"/>
              </w:rPr>
            </w:pPr>
            <w:r w:rsidRPr="007D5149">
              <w:rPr>
                <w:rFonts w:ascii="Calibri" w:hAnsi="Calibri"/>
                <w:sz w:val="22"/>
                <w:szCs w:val="22"/>
              </w:rPr>
              <w:t> </w:t>
            </w:r>
          </w:p>
        </w:tc>
      </w:tr>
      <w:tr w:rsidR="00E00D3C" w:rsidRPr="007D5149" w14:paraId="706D8DC8" w14:textId="77777777" w:rsidTr="005D631F">
        <w:trPr>
          <w:trHeight w:val="300"/>
        </w:trPr>
        <w:tc>
          <w:tcPr>
            <w:tcW w:w="1111" w:type="dxa"/>
            <w:tcBorders>
              <w:left w:val="single" w:sz="4" w:space="0" w:color="000000"/>
              <w:bottom w:val="single" w:sz="4" w:space="0" w:color="000000"/>
              <w:right w:val="single" w:sz="4" w:space="0" w:color="000000"/>
            </w:tcBorders>
            <w:shd w:val="clear" w:color="auto" w:fill="FFFFFF"/>
            <w:vAlign w:val="center"/>
          </w:tcPr>
          <w:p w14:paraId="2CE8FFF6" w14:textId="77777777" w:rsidR="00E00D3C" w:rsidRPr="007D5149" w:rsidRDefault="00E00D3C">
            <w:pPr>
              <w:rPr>
                <w:rFonts w:ascii="Calibri" w:hAnsi="Calibri"/>
                <w:sz w:val="22"/>
                <w:szCs w:val="22"/>
              </w:rPr>
            </w:pPr>
            <w:r w:rsidRPr="007D5149">
              <w:rPr>
                <w:rFonts w:ascii="Calibri" w:hAnsi="Calibri"/>
                <w:sz w:val="22"/>
                <w:szCs w:val="22"/>
              </w:rPr>
              <w:t>…</w:t>
            </w:r>
          </w:p>
        </w:tc>
        <w:tc>
          <w:tcPr>
            <w:tcW w:w="3567" w:type="dxa"/>
            <w:tcBorders>
              <w:bottom w:val="single" w:sz="4" w:space="0" w:color="000000"/>
              <w:right w:val="single" w:sz="4" w:space="0" w:color="000000"/>
            </w:tcBorders>
            <w:shd w:val="clear" w:color="auto" w:fill="FFFFFF"/>
            <w:vAlign w:val="center"/>
          </w:tcPr>
          <w:p w14:paraId="01B04887" w14:textId="77777777" w:rsidR="00E00D3C" w:rsidRPr="007D5149" w:rsidRDefault="00E00D3C">
            <w:pPr>
              <w:rPr>
                <w:rFonts w:ascii="Calibri" w:hAnsi="Calibri"/>
                <w:sz w:val="22"/>
                <w:szCs w:val="22"/>
              </w:rPr>
            </w:pPr>
            <w:r w:rsidRPr="007D5149">
              <w:rPr>
                <w:rFonts w:ascii="Calibri" w:hAnsi="Calibri"/>
                <w:sz w:val="22"/>
                <w:szCs w:val="22"/>
              </w:rPr>
              <w:t> </w:t>
            </w:r>
          </w:p>
        </w:tc>
        <w:tc>
          <w:tcPr>
            <w:tcW w:w="1985" w:type="dxa"/>
            <w:tcBorders>
              <w:bottom w:val="single" w:sz="4" w:space="0" w:color="000000"/>
              <w:right w:val="single" w:sz="4" w:space="0" w:color="000000"/>
            </w:tcBorders>
            <w:shd w:val="clear" w:color="auto" w:fill="FFFFFF"/>
            <w:vAlign w:val="center"/>
          </w:tcPr>
          <w:p w14:paraId="62DB1372" w14:textId="77777777" w:rsidR="00E00D3C" w:rsidRPr="007D5149" w:rsidRDefault="00E00D3C">
            <w:pPr>
              <w:rPr>
                <w:rFonts w:ascii="Calibri" w:hAnsi="Calibri"/>
                <w:sz w:val="22"/>
                <w:szCs w:val="22"/>
              </w:rPr>
            </w:pPr>
            <w:r w:rsidRPr="007D5149">
              <w:rPr>
                <w:rFonts w:ascii="Calibri" w:hAnsi="Calibri"/>
                <w:sz w:val="22"/>
                <w:szCs w:val="22"/>
              </w:rPr>
              <w:t> </w:t>
            </w:r>
          </w:p>
        </w:tc>
        <w:tc>
          <w:tcPr>
            <w:tcW w:w="2126" w:type="dxa"/>
            <w:tcBorders>
              <w:bottom w:val="single" w:sz="4" w:space="0" w:color="000000"/>
              <w:right w:val="single" w:sz="4" w:space="0" w:color="000000"/>
            </w:tcBorders>
            <w:shd w:val="clear" w:color="auto" w:fill="FFFFFF"/>
            <w:vAlign w:val="center"/>
          </w:tcPr>
          <w:p w14:paraId="0985E34C" w14:textId="77777777" w:rsidR="00E00D3C" w:rsidRPr="007D5149" w:rsidRDefault="00E00D3C">
            <w:pPr>
              <w:rPr>
                <w:rFonts w:ascii="Calibri" w:hAnsi="Calibri"/>
                <w:sz w:val="22"/>
                <w:szCs w:val="22"/>
              </w:rPr>
            </w:pPr>
            <w:r w:rsidRPr="007D5149">
              <w:rPr>
                <w:rFonts w:ascii="Calibri" w:hAnsi="Calibri"/>
                <w:sz w:val="22"/>
                <w:szCs w:val="22"/>
              </w:rPr>
              <w:t> </w:t>
            </w:r>
          </w:p>
        </w:tc>
      </w:tr>
      <w:tr w:rsidR="00E00D3C" w:rsidRPr="007D5149" w14:paraId="75143C26" w14:textId="77777777" w:rsidTr="005D631F">
        <w:trPr>
          <w:trHeight w:val="300"/>
        </w:trPr>
        <w:tc>
          <w:tcPr>
            <w:tcW w:w="1111" w:type="dxa"/>
            <w:tcBorders>
              <w:left w:val="single" w:sz="4" w:space="0" w:color="000000"/>
              <w:bottom w:val="single" w:sz="4" w:space="0" w:color="000000"/>
              <w:right w:val="single" w:sz="4" w:space="0" w:color="000000"/>
            </w:tcBorders>
            <w:shd w:val="clear" w:color="auto" w:fill="FFFFFF"/>
            <w:vAlign w:val="center"/>
          </w:tcPr>
          <w:p w14:paraId="35E5342F" w14:textId="77777777" w:rsidR="00E00D3C" w:rsidRPr="007D5149" w:rsidRDefault="00E00D3C">
            <w:pPr>
              <w:rPr>
                <w:rFonts w:ascii="Calibri" w:hAnsi="Calibri"/>
                <w:sz w:val="22"/>
                <w:szCs w:val="22"/>
              </w:rPr>
            </w:pPr>
            <w:r w:rsidRPr="007D5149">
              <w:rPr>
                <w:rFonts w:ascii="Calibri" w:hAnsi="Calibri"/>
                <w:sz w:val="22"/>
                <w:szCs w:val="22"/>
              </w:rPr>
              <w:t>144</w:t>
            </w:r>
          </w:p>
        </w:tc>
        <w:tc>
          <w:tcPr>
            <w:tcW w:w="3567" w:type="dxa"/>
            <w:tcBorders>
              <w:bottom w:val="single" w:sz="4" w:space="0" w:color="000000"/>
              <w:right w:val="single" w:sz="4" w:space="0" w:color="000000"/>
            </w:tcBorders>
            <w:shd w:val="clear" w:color="auto" w:fill="FFFFFF"/>
            <w:vAlign w:val="center"/>
          </w:tcPr>
          <w:p w14:paraId="350FB2BC" w14:textId="77777777" w:rsidR="00E00D3C" w:rsidRPr="007D5149" w:rsidRDefault="00E00D3C">
            <w:pPr>
              <w:rPr>
                <w:rFonts w:ascii="Calibri" w:hAnsi="Calibri"/>
                <w:sz w:val="22"/>
                <w:szCs w:val="22"/>
              </w:rPr>
            </w:pPr>
            <w:r w:rsidRPr="007D5149">
              <w:rPr>
                <w:rFonts w:ascii="Calibri" w:hAnsi="Calibri"/>
                <w:sz w:val="22"/>
                <w:szCs w:val="22"/>
              </w:rPr>
              <w:t> </w:t>
            </w:r>
          </w:p>
        </w:tc>
        <w:tc>
          <w:tcPr>
            <w:tcW w:w="1985" w:type="dxa"/>
            <w:tcBorders>
              <w:bottom w:val="single" w:sz="4" w:space="0" w:color="000000"/>
              <w:right w:val="single" w:sz="4" w:space="0" w:color="000000"/>
            </w:tcBorders>
            <w:shd w:val="clear" w:color="auto" w:fill="FFFFFF"/>
            <w:vAlign w:val="center"/>
          </w:tcPr>
          <w:p w14:paraId="3648B0F6" w14:textId="77777777" w:rsidR="00E00D3C" w:rsidRPr="007D5149" w:rsidRDefault="00E00D3C">
            <w:pPr>
              <w:rPr>
                <w:rFonts w:ascii="Calibri" w:hAnsi="Calibri"/>
                <w:sz w:val="22"/>
                <w:szCs w:val="22"/>
              </w:rPr>
            </w:pPr>
            <w:r w:rsidRPr="007D5149">
              <w:rPr>
                <w:rFonts w:ascii="Calibri" w:hAnsi="Calibri"/>
                <w:sz w:val="22"/>
                <w:szCs w:val="22"/>
              </w:rPr>
              <w:t> </w:t>
            </w:r>
          </w:p>
        </w:tc>
        <w:tc>
          <w:tcPr>
            <w:tcW w:w="2126" w:type="dxa"/>
            <w:tcBorders>
              <w:bottom w:val="single" w:sz="4" w:space="0" w:color="000000"/>
              <w:right w:val="single" w:sz="4" w:space="0" w:color="000000"/>
            </w:tcBorders>
            <w:shd w:val="clear" w:color="auto" w:fill="FFFFFF"/>
            <w:vAlign w:val="center"/>
          </w:tcPr>
          <w:p w14:paraId="1DB99EF7" w14:textId="77777777" w:rsidR="00E00D3C" w:rsidRPr="007D5149" w:rsidRDefault="00E00D3C">
            <w:pPr>
              <w:rPr>
                <w:rFonts w:ascii="Calibri" w:hAnsi="Calibri"/>
                <w:sz w:val="22"/>
                <w:szCs w:val="22"/>
              </w:rPr>
            </w:pPr>
            <w:r w:rsidRPr="007D5149">
              <w:rPr>
                <w:rFonts w:ascii="Calibri" w:hAnsi="Calibri"/>
                <w:sz w:val="22"/>
                <w:szCs w:val="22"/>
              </w:rPr>
              <w:t> </w:t>
            </w:r>
          </w:p>
        </w:tc>
      </w:tr>
      <w:tr w:rsidR="00E00D3C" w:rsidRPr="007D5149" w14:paraId="25BA2BA3" w14:textId="77777777" w:rsidTr="005D631F">
        <w:trPr>
          <w:trHeight w:val="300"/>
        </w:trPr>
        <w:tc>
          <w:tcPr>
            <w:tcW w:w="1111" w:type="dxa"/>
            <w:tcBorders>
              <w:left w:val="single" w:sz="4" w:space="0" w:color="000000"/>
              <w:bottom w:val="single" w:sz="4" w:space="0" w:color="000000"/>
              <w:right w:val="single" w:sz="4" w:space="0" w:color="000000"/>
            </w:tcBorders>
            <w:shd w:val="clear" w:color="auto" w:fill="FFFFFF"/>
            <w:vAlign w:val="center"/>
          </w:tcPr>
          <w:p w14:paraId="24547684" w14:textId="77777777" w:rsidR="00E00D3C" w:rsidRPr="007D5149" w:rsidRDefault="00E00D3C">
            <w:pPr>
              <w:rPr>
                <w:rFonts w:ascii="Calibri" w:hAnsi="Calibri"/>
                <w:b/>
                <w:bCs/>
                <w:sz w:val="22"/>
                <w:szCs w:val="22"/>
              </w:rPr>
            </w:pPr>
            <w:r w:rsidRPr="007D5149">
              <w:rPr>
                <w:rFonts w:ascii="Calibri" w:hAnsi="Calibri"/>
                <w:b/>
                <w:bCs/>
                <w:sz w:val="22"/>
                <w:szCs w:val="22"/>
              </w:rPr>
              <w:t>SUMA</w:t>
            </w:r>
          </w:p>
        </w:tc>
        <w:tc>
          <w:tcPr>
            <w:tcW w:w="3567" w:type="dxa"/>
            <w:tcBorders>
              <w:bottom w:val="single" w:sz="4" w:space="0" w:color="000000"/>
              <w:right w:val="single" w:sz="4" w:space="0" w:color="000000"/>
            </w:tcBorders>
            <w:shd w:val="clear" w:color="auto" w:fill="FFFFFF"/>
            <w:vAlign w:val="center"/>
          </w:tcPr>
          <w:p w14:paraId="57537168" w14:textId="77777777" w:rsidR="00E00D3C" w:rsidRPr="007D5149" w:rsidRDefault="00E00D3C">
            <w:pPr>
              <w:rPr>
                <w:rFonts w:ascii="Calibri" w:hAnsi="Calibri"/>
                <w:b/>
                <w:bCs/>
                <w:sz w:val="22"/>
                <w:szCs w:val="22"/>
              </w:rPr>
            </w:pPr>
            <w:r w:rsidRPr="007D5149">
              <w:rPr>
                <w:rFonts w:ascii="Calibri" w:hAnsi="Calibri"/>
                <w:b/>
                <w:bCs/>
                <w:sz w:val="22"/>
                <w:szCs w:val="22"/>
              </w:rPr>
              <w:t> </w:t>
            </w:r>
          </w:p>
        </w:tc>
        <w:tc>
          <w:tcPr>
            <w:tcW w:w="1985" w:type="dxa"/>
            <w:tcBorders>
              <w:bottom w:val="single" w:sz="4" w:space="0" w:color="000000"/>
              <w:right w:val="single" w:sz="4" w:space="0" w:color="000000"/>
            </w:tcBorders>
            <w:shd w:val="clear" w:color="auto" w:fill="FFFFFF"/>
            <w:vAlign w:val="center"/>
          </w:tcPr>
          <w:p w14:paraId="37327940" w14:textId="77777777" w:rsidR="00E00D3C" w:rsidRPr="007D5149" w:rsidRDefault="00E00D3C">
            <w:pPr>
              <w:rPr>
                <w:rFonts w:ascii="Calibri" w:hAnsi="Calibri"/>
                <w:b/>
                <w:bCs/>
                <w:sz w:val="22"/>
                <w:szCs w:val="22"/>
              </w:rPr>
            </w:pPr>
            <w:r w:rsidRPr="007D5149">
              <w:rPr>
                <w:rFonts w:ascii="Calibri" w:hAnsi="Calibri"/>
                <w:b/>
                <w:bCs/>
                <w:sz w:val="22"/>
                <w:szCs w:val="22"/>
              </w:rPr>
              <w:t> </w:t>
            </w:r>
          </w:p>
        </w:tc>
        <w:tc>
          <w:tcPr>
            <w:tcW w:w="2126" w:type="dxa"/>
            <w:tcBorders>
              <w:bottom w:val="single" w:sz="4" w:space="0" w:color="000000"/>
              <w:right w:val="single" w:sz="4" w:space="0" w:color="000000"/>
            </w:tcBorders>
            <w:shd w:val="clear" w:color="auto" w:fill="FFFFFF"/>
            <w:vAlign w:val="center"/>
          </w:tcPr>
          <w:p w14:paraId="26625741" w14:textId="77777777" w:rsidR="00E00D3C" w:rsidRPr="007D5149" w:rsidRDefault="00E00D3C">
            <w:pPr>
              <w:rPr>
                <w:rFonts w:ascii="Calibri" w:hAnsi="Calibri"/>
                <w:sz w:val="22"/>
                <w:szCs w:val="22"/>
              </w:rPr>
            </w:pPr>
            <w:r w:rsidRPr="007D5149">
              <w:rPr>
                <w:rFonts w:ascii="Calibri" w:hAnsi="Calibri"/>
                <w:b/>
                <w:bCs/>
                <w:sz w:val="22"/>
                <w:szCs w:val="22"/>
              </w:rPr>
              <w:t> </w:t>
            </w:r>
          </w:p>
        </w:tc>
      </w:tr>
    </w:tbl>
    <w:p w14:paraId="7228C994" w14:textId="77777777" w:rsidR="00E00D3C" w:rsidRPr="007D5149" w:rsidRDefault="00E00D3C">
      <w:pPr>
        <w:spacing w:after="120"/>
        <w:ind w:left="471"/>
        <w:rPr>
          <w:rFonts w:ascii="Calibri" w:hAnsi="Calibri"/>
          <w:spacing w:val="4"/>
          <w:sz w:val="22"/>
          <w:szCs w:val="22"/>
        </w:rPr>
      </w:pPr>
    </w:p>
    <w:p w14:paraId="21CA29E7" w14:textId="77777777" w:rsidR="00E00D3C" w:rsidRPr="007D5149" w:rsidRDefault="00E00D3C">
      <w:pPr>
        <w:spacing w:after="120"/>
        <w:ind w:left="471"/>
        <w:rPr>
          <w:rFonts w:ascii="Calibri" w:hAnsi="Calibri"/>
          <w:b/>
          <w:spacing w:val="4"/>
          <w:sz w:val="22"/>
          <w:szCs w:val="22"/>
        </w:rPr>
      </w:pPr>
      <w:r w:rsidRPr="007D5149">
        <w:rPr>
          <w:rFonts w:ascii="Calibri" w:hAnsi="Calibri"/>
          <w:spacing w:val="4"/>
          <w:sz w:val="22"/>
          <w:szCs w:val="22"/>
        </w:rPr>
        <w:t>Objaśnienia do tabeli:</w:t>
      </w:r>
    </w:p>
    <w:p w14:paraId="63B65590" w14:textId="45FB5159"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Kolumna 1</w:t>
      </w:r>
      <w:r w:rsidRPr="007D5149">
        <w:rPr>
          <w:rFonts w:ascii="Calibri" w:hAnsi="Calibri"/>
          <w:spacing w:val="4"/>
          <w:sz w:val="22"/>
          <w:szCs w:val="22"/>
        </w:rPr>
        <w:t xml:space="preserve"> – </w:t>
      </w:r>
      <w:r w:rsidRPr="007D5149">
        <w:rPr>
          <w:rFonts w:ascii="Calibri" w:hAnsi="Calibri"/>
          <w:b/>
          <w:spacing w:val="4"/>
          <w:sz w:val="22"/>
          <w:szCs w:val="22"/>
        </w:rPr>
        <w:t>LP</w:t>
      </w:r>
      <w:r w:rsidRPr="007D5149">
        <w:rPr>
          <w:rFonts w:ascii="Calibri" w:hAnsi="Calibri"/>
          <w:spacing w:val="4"/>
          <w:sz w:val="22"/>
          <w:szCs w:val="22"/>
        </w:rPr>
        <w:t xml:space="preserve"> - Liczba </w:t>
      </w:r>
      <w:r w:rsidR="00AE5285" w:rsidRPr="007D5149">
        <w:rPr>
          <w:rFonts w:ascii="Calibri" w:hAnsi="Calibri"/>
          <w:spacing w:val="4"/>
          <w:sz w:val="22"/>
          <w:szCs w:val="22"/>
        </w:rPr>
        <w:t xml:space="preserve">Okresów Rozliczeniowych </w:t>
      </w:r>
      <w:r w:rsidRPr="007D5149">
        <w:rPr>
          <w:rFonts w:ascii="Calibri" w:hAnsi="Calibri"/>
          <w:spacing w:val="4"/>
          <w:sz w:val="22"/>
          <w:szCs w:val="22"/>
        </w:rPr>
        <w:t>Etapu Utrzymania, która wynosi 14</w:t>
      </w:r>
      <w:r w:rsidR="00593768" w:rsidRPr="007D5149">
        <w:rPr>
          <w:rFonts w:ascii="Calibri" w:hAnsi="Calibri"/>
          <w:spacing w:val="4"/>
          <w:sz w:val="22"/>
          <w:szCs w:val="22"/>
        </w:rPr>
        <w:t>4</w:t>
      </w:r>
      <w:r w:rsidRPr="007D5149">
        <w:rPr>
          <w:rFonts w:ascii="Calibri" w:hAnsi="Calibri"/>
          <w:spacing w:val="4"/>
          <w:sz w:val="22"/>
          <w:szCs w:val="22"/>
        </w:rPr>
        <w:t xml:space="preserve"> miesięcy,</w:t>
      </w:r>
    </w:p>
    <w:p w14:paraId="64FD5C90" w14:textId="010D9579"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Kolumna 2</w:t>
      </w:r>
      <w:r w:rsidRPr="007D5149">
        <w:rPr>
          <w:rFonts w:ascii="Calibri" w:hAnsi="Calibri"/>
          <w:spacing w:val="4"/>
          <w:sz w:val="22"/>
          <w:szCs w:val="22"/>
        </w:rPr>
        <w:t xml:space="preserve"> </w:t>
      </w:r>
      <w:r w:rsidRPr="007D5149">
        <w:rPr>
          <w:rFonts w:ascii="Calibri" w:hAnsi="Calibri"/>
          <w:b/>
          <w:spacing w:val="4"/>
          <w:sz w:val="22"/>
          <w:szCs w:val="22"/>
        </w:rPr>
        <w:t xml:space="preserve">– Wynagrodzenie za Etap Utrzymania netto </w:t>
      </w:r>
      <w:r w:rsidRPr="007D5149">
        <w:rPr>
          <w:rFonts w:ascii="Calibri" w:hAnsi="Calibri"/>
          <w:spacing w:val="4"/>
          <w:sz w:val="22"/>
          <w:szCs w:val="22"/>
        </w:rPr>
        <w:t xml:space="preserve">– wartości w kolumnie 2 muszą być równe miesięcznej kwocie Wynagrodzenia netto otrzymywanego z tytułu realizacji Etapu Utrzymania. </w:t>
      </w:r>
      <w:bookmarkStart w:id="41" w:name="_Hlk524697703"/>
      <w:r w:rsidRPr="007D5149">
        <w:rPr>
          <w:rFonts w:ascii="Calibri" w:hAnsi="Calibri"/>
          <w:spacing w:val="4"/>
          <w:sz w:val="22"/>
          <w:szCs w:val="22"/>
        </w:rPr>
        <w:t xml:space="preserve">Wartości zawarte w kolumnie 2 na dzień składania </w:t>
      </w:r>
      <w:r w:rsidR="00410F5D" w:rsidRPr="007D5149">
        <w:rPr>
          <w:rFonts w:ascii="Calibri" w:hAnsi="Calibri"/>
          <w:spacing w:val="4"/>
          <w:sz w:val="22"/>
          <w:szCs w:val="22"/>
        </w:rPr>
        <w:t>Oferty</w:t>
      </w:r>
      <w:r w:rsidRPr="007D5149">
        <w:rPr>
          <w:rFonts w:ascii="Calibri" w:hAnsi="Calibri"/>
          <w:spacing w:val="4"/>
          <w:sz w:val="22"/>
          <w:szCs w:val="22"/>
        </w:rPr>
        <w:t xml:space="preserve">, muszą być równe </w:t>
      </w:r>
      <w:r w:rsidR="00862D8E">
        <w:rPr>
          <w:rFonts w:ascii="Calibri" w:hAnsi="Calibri"/>
          <w:spacing w:val="4"/>
          <w:sz w:val="22"/>
          <w:szCs w:val="22"/>
        </w:rPr>
        <w:br/>
      </w:r>
      <w:r w:rsidRPr="007D5149">
        <w:rPr>
          <w:rFonts w:ascii="Calibri" w:hAnsi="Calibri"/>
          <w:spacing w:val="4"/>
          <w:sz w:val="22"/>
          <w:szCs w:val="22"/>
        </w:rPr>
        <w:t>w każdym okresie</w:t>
      </w:r>
      <w:bookmarkEnd w:id="41"/>
      <w:r w:rsidRPr="007D5149">
        <w:rPr>
          <w:rFonts w:ascii="Calibri" w:hAnsi="Calibri"/>
          <w:spacing w:val="4"/>
          <w:sz w:val="22"/>
          <w:szCs w:val="22"/>
        </w:rPr>
        <w:t xml:space="preserve"> Etapu Utrzymania.</w:t>
      </w:r>
    </w:p>
    <w:p w14:paraId="66D4E5B0" w14:textId="77777777"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Kolumna 3</w:t>
      </w:r>
      <w:r w:rsidRPr="007D5149">
        <w:rPr>
          <w:rFonts w:ascii="Calibri" w:hAnsi="Calibri"/>
          <w:spacing w:val="4"/>
          <w:sz w:val="22"/>
          <w:szCs w:val="22"/>
        </w:rPr>
        <w:t xml:space="preserve"> – </w:t>
      </w:r>
      <w:r w:rsidRPr="007D5149">
        <w:rPr>
          <w:rFonts w:ascii="Calibri" w:hAnsi="Calibri"/>
          <w:b/>
          <w:spacing w:val="4"/>
          <w:sz w:val="22"/>
          <w:szCs w:val="22"/>
        </w:rPr>
        <w:t>VAT</w:t>
      </w:r>
      <w:r w:rsidRPr="007D5149">
        <w:rPr>
          <w:rFonts w:ascii="Calibri" w:hAnsi="Calibri"/>
          <w:spacing w:val="4"/>
          <w:sz w:val="22"/>
          <w:szCs w:val="22"/>
        </w:rPr>
        <w:t xml:space="preserve"> – Wartość</w:t>
      </w:r>
      <w:r w:rsidR="00AE5285" w:rsidRPr="007D5149">
        <w:rPr>
          <w:rFonts w:ascii="Calibri" w:hAnsi="Calibri"/>
          <w:spacing w:val="4"/>
          <w:sz w:val="22"/>
          <w:szCs w:val="22"/>
        </w:rPr>
        <w:t xml:space="preserve"> podatku</w:t>
      </w:r>
      <w:r w:rsidRPr="007D5149">
        <w:rPr>
          <w:rFonts w:ascii="Calibri" w:hAnsi="Calibri"/>
          <w:spacing w:val="4"/>
          <w:sz w:val="22"/>
          <w:szCs w:val="22"/>
        </w:rPr>
        <w:t xml:space="preserve"> VAT</w:t>
      </w:r>
      <w:r w:rsidR="00AE5285" w:rsidRPr="007D5149">
        <w:rPr>
          <w:rFonts w:ascii="Calibri" w:hAnsi="Calibri"/>
          <w:spacing w:val="4"/>
          <w:sz w:val="22"/>
          <w:szCs w:val="22"/>
        </w:rPr>
        <w:t xml:space="preserve"> od Wynagrodzenia za Etap Utrzymania netto</w:t>
      </w:r>
      <w:r w:rsidRPr="007D5149">
        <w:rPr>
          <w:rFonts w:ascii="Calibri" w:hAnsi="Calibri"/>
          <w:spacing w:val="4"/>
          <w:sz w:val="22"/>
          <w:szCs w:val="22"/>
        </w:rPr>
        <w:t>.</w:t>
      </w:r>
    </w:p>
    <w:p w14:paraId="107C87ED" w14:textId="77777777"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 xml:space="preserve">Kolumna 4 – Razem brutto – </w:t>
      </w:r>
      <w:r w:rsidRPr="007D5149">
        <w:rPr>
          <w:rFonts w:ascii="Calibri" w:hAnsi="Calibri"/>
          <w:spacing w:val="4"/>
          <w:sz w:val="22"/>
          <w:szCs w:val="22"/>
        </w:rPr>
        <w:t xml:space="preserve">Wartość netto wskazana w kolumnie 2 powiększona o wartość VAT (suma wartości zawartych w kolumnie 2 oraz 3). </w:t>
      </w:r>
    </w:p>
    <w:p w14:paraId="147753A9" w14:textId="77777777" w:rsidR="00E00D3C" w:rsidRPr="007D5149" w:rsidRDefault="00E00D3C">
      <w:pPr>
        <w:spacing w:after="120"/>
        <w:ind w:left="471"/>
        <w:rPr>
          <w:rFonts w:ascii="Calibri" w:hAnsi="Calibri"/>
          <w:b/>
          <w:spacing w:val="4"/>
          <w:sz w:val="22"/>
          <w:szCs w:val="22"/>
        </w:rPr>
      </w:pPr>
      <w:r w:rsidRPr="007D5149">
        <w:rPr>
          <w:rFonts w:ascii="Calibri" w:hAnsi="Calibri"/>
          <w:b/>
          <w:spacing w:val="4"/>
          <w:sz w:val="22"/>
          <w:szCs w:val="22"/>
        </w:rPr>
        <w:t xml:space="preserve">Suma kolumny 4 </w:t>
      </w:r>
      <w:r w:rsidRPr="007D5149">
        <w:rPr>
          <w:rFonts w:ascii="Calibri" w:hAnsi="Calibri"/>
          <w:spacing w:val="4"/>
          <w:sz w:val="22"/>
          <w:szCs w:val="22"/>
        </w:rPr>
        <w:t>(Razem brutto) jest łączną wartością</w:t>
      </w:r>
      <w:r w:rsidRPr="007D5149">
        <w:rPr>
          <w:rFonts w:ascii="Calibri" w:hAnsi="Calibri"/>
          <w:b/>
          <w:spacing w:val="4"/>
          <w:sz w:val="22"/>
          <w:szCs w:val="22"/>
        </w:rPr>
        <w:t xml:space="preserve"> Wynagrodzenia za Etap Utrzymania.</w:t>
      </w:r>
    </w:p>
    <w:p w14:paraId="40D13597" w14:textId="5773121F" w:rsidR="00E00D3C" w:rsidRPr="007D5149" w:rsidRDefault="001B4C14" w:rsidP="00AA5E77">
      <w:pPr>
        <w:pStyle w:val="Akapitzlist2"/>
        <w:numPr>
          <w:ilvl w:val="1"/>
          <w:numId w:val="5"/>
        </w:numPr>
        <w:tabs>
          <w:tab w:val="clear" w:pos="709"/>
          <w:tab w:val="left" w:pos="426"/>
        </w:tabs>
        <w:spacing w:after="0" w:line="360" w:lineRule="auto"/>
        <w:ind w:left="426" w:hanging="426"/>
        <w:jc w:val="both"/>
        <w:rPr>
          <w:spacing w:val="4"/>
          <w:sz w:val="22"/>
          <w:szCs w:val="22"/>
        </w:rPr>
      </w:pPr>
      <w:r w:rsidRPr="007D5149">
        <w:rPr>
          <w:spacing w:val="4"/>
          <w:sz w:val="22"/>
          <w:szCs w:val="22"/>
        </w:rPr>
        <w:t>Harmonogram</w:t>
      </w:r>
      <w:r w:rsidR="00AE5285" w:rsidRPr="007D5149">
        <w:rPr>
          <w:spacing w:val="4"/>
          <w:sz w:val="22"/>
          <w:szCs w:val="22"/>
        </w:rPr>
        <w:t>y</w:t>
      </w:r>
      <w:r w:rsidR="00E00D3C" w:rsidRPr="007D5149">
        <w:rPr>
          <w:spacing w:val="4"/>
          <w:sz w:val="22"/>
          <w:szCs w:val="22"/>
        </w:rPr>
        <w:t xml:space="preserve"> Spłat</w:t>
      </w:r>
      <w:r w:rsidR="00AE5285" w:rsidRPr="007D5149">
        <w:rPr>
          <w:spacing w:val="4"/>
          <w:sz w:val="22"/>
          <w:szCs w:val="22"/>
        </w:rPr>
        <w:t>y</w:t>
      </w:r>
      <w:r w:rsidR="00E00D3C" w:rsidRPr="007D5149">
        <w:rPr>
          <w:spacing w:val="4"/>
          <w:sz w:val="22"/>
          <w:szCs w:val="22"/>
        </w:rPr>
        <w:t xml:space="preserve"> Wynagrodzenia określa</w:t>
      </w:r>
      <w:r w:rsidR="00862D8E">
        <w:rPr>
          <w:spacing w:val="4"/>
          <w:sz w:val="22"/>
          <w:szCs w:val="22"/>
        </w:rPr>
        <w:t>ją</w:t>
      </w:r>
      <w:r w:rsidR="00E00D3C" w:rsidRPr="007D5149">
        <w:rPr>
          <w:spacing w:val="4"/>
          <w:sz w:val="22"/>
          <w:szCs w:val="22"/>
        </w:rPr>
        <w:t xml:space="preserve"> Załącznik</w:t>
      </w:r>
      <w:r w:rsidR="00862D8E">
        <w:rPr>
          <w:spacing w:val="4"/>
          <w:sz w:val="22"/>
          <w:szCs w:val="22"/>
        </w:rPr>
        <w:t>i nr 2 i 3</w:t>
      </w:r>
      <w:r w:rsidR="00E00D3C" w:rsidRPr="007D5149">
        <w:rPr>
          <w:spacing w:val="4"/>
          <w:sz w:val="22"/>
          <w:szCs w:val="22"/>
        </w:rPr>
        <w:t xml:space="preserve"> do Oferty. Dopuszcza się zmianę Harmonogramu Spłaty Wynagrodzenia zgodnie z postanowieniami Umowy, </w:t>
      </w:r>
      <w:r w:rsidR="00862D8E">
        <w:rPr>
          <w:spacing w:val="4"/>
          <w:sz w:val="22"/>
          <w:szCs w:val="22"/>
        </w:rPr>
        <w:br/>
      </w:r>
      <w:r w:rsidR="00E00D3C" w:rsidRPr="007D5149">
        <w:rPr>
          <w:spacing w:val="4"/>
          <w:sz w:val="22"/>
          <w:szCs w:val="22"/>
        </w:rPr>
        <w:t xml:space="preserve">w szczególności po podpisaniu przez Podmiot Publiczny umowy o Dofinansowanie, </w:t>
      </w:r>
      <w:r w:rsidR="00862D8E">
        <w:rPr>
          <w:spacing w:val="4"/>
          <w:sz w:val="22"/>
          <w:szCs w:val="22"/>
        </w:rPr>
        <w:br/>
      </w:r>
      <w:r w:rsidR="00E00D3C" w:rsidRPr="007D5149">
        <w:rPr>
          <w:spacing w:val="4"/>
          <w:sz w:val="22"/>
          <w:szCs w:val="22"/>
        </w:rPr>
        <w:t xml:space="preserve">z uwzględnieniem zmiany pozostałej do spłaty kwoty Wynagrodzenia za Etap Robót oraz okresem spłaty przez 144 miesięcy kalendarzowych.   </w:t>
      </w:r>
    </w:p>
    <w:p w14:paraId="3501A85D" w14:textId="77777777" w:rsidR="00E00D3C" w:rsidRPr="007D5149" w:rsidRDefault="00E00D3C" w:rsidP="00AA5E77">
      <w:pPr>
        <w:pStyle w:val="Akapitzlist2"/>
        <w:numPr>
          <w:ilvl w:val="1"/>
          <w:numId w:val="5"/>
        </w:numPr>
        <w:tabs>
          <w:tab w:val="clear" w:pos="709"/>
          <w:tab w:val="left" w:pos="426"/>
        </w:tabs>
        <w:spacing w:after="0" w:line="360" w:lineRule="auto"/>
        <w:ind w:left="426"/>
        <w:jc w:val="both"/>
        <w:rPr>
          <w:spacing w:val="4"/>
          <w:sz w:val="22"/>
          <w:szCs w:val="22"/>
        </w:rPr>
      </w:pPr>
      <w:r w:rsidRPr="007D5149">
        <w:rPr>
          <w:spacing w:val="4"/>
          <w:sz w:val="22"/>
          <w:szCs w:val="22"/>
        </w:rPr>
        <w:t>Wcześniejsza spłata Wynagrodzenia, skutkująca koniecznością zmiany warunków Umowy, zostanie dokonana w drodze Zmiany Umowy.</w:t>
      </w:r>
    </w:p>
    <w:p w14:paraId="1BA4CEB4" w14:textId="77777777" w:rsidR="001B4C14" w:rsidRDefault="001B4C14" w:rsidP="00AA5E77">
      <w:pPr>
        <w:pStyle w:val="Akapitzlist2"/>
        <w:numPr>
          <w:ilvl w:val="1"/>
          <w:numId w:val="5"/>
        </w:numPr>
        <w:tabs>
          <w:tab w:val="clear" w:pos="709"/>
          <w:tab w:val="left" w:pos="426"/>
        </w:tabs>
        <w:spacing w:after="0" w:line="360" w:lineRule="auto"/>
        <w:ind w:left="426"/>
        <w:jc w:val="both"/>
        <w:rPr>
          <w:spacing w:val="4"/>
          <w:sz w:val="22"/>
          <w:szCs w:val="22"/>
        </w:rPr>
      </w:pPr>
      <w:r w:rsidRPr="007D5149">
        <w:rPr>
          <w:spacing w:val="4"/>
          <w:sz w:val="22"/>
          <w:szCs w:val="22"/>
        </w:rPr>
        <w:t>Podmiot Publiczny nie gwarantuje Partnerowi Prywatnemu zysku z Przedsięwzięcia ani odzyskania zainwestowanego w Przedsięwzięcie kapitału.</w:t>
      </w:r>
    </w:p>
    <w:p w14:paraId="57595949" w14:textId="77777777" w:rsidR="0044665F" w:rsidRPr="007D5149" w:rsidRDefault="0044665F" w:rsidP="0044665F">
      <w:pPr>
        <w:pStyle w:val="Akapitzlist2"/>
        <w:tabs>
          <w:tab w:val="clear" w:pos="709"/>
          <w:tab w:val="left" w:pos="426"/>
        </w:tabs>
        <w:spacing w:after="0" w:line="360" w:lineRule="auto"/>
        <w:ind w:left="426"/>
        <w:jc w:val="both"/>
        <w:rPr>
          <w:spacing w:val="4"/>
          <w:sz w:val="22"/>
          <w:szCs w:val="22"/>
        </w:rPr>
      </w:pPr>
    </w:p>
    <w:p w14:paraId="1C9A9DD8" w14:textId="77777777" w:rsidR="00E00D3C" w:rsidRPr="007D5149" w:rsidRDefault="00E00D3C" w:rsidP="00E055CA">
      <w:pPr>
        <w:spacing w:line="100" w:lineRule="atLeast"/>
        <w:jc w:val="center"/>
        <w:outlineLvl w:val="0"/>
        <w:rPr>
          <w:rFonts w:ascii="Calibri" w:hAnsi="Calibri"/>
          <w:spacing w:val="4"/>
          <w:sz w:val="22"/>
          <w:szCs w:val="22"/>
        </w:rPr>
      </w:pPr>
      <w:bookmarkStart w:id="42" w:name="_Toc520457475"/>
      <w:bookmarkStart w:id="43" w:name="_Toc497903065"/>
      <w:bookmarkStart w:id="44" w:name="_Toc524892437"/>
      <w:bookmarkStart w:id="45" w:name="_Toc525026169"/>
      <w:r w:rsidRPr="007D5149">
        <w:rPr>
          <w:rFonts w:ascii="Calibri" w:hAnsi="Calibri" w:cs="Times New Roman"/>
          <w:b/>
          <w:sz w:val="22"/>
          <w:szCs w:val="22"/>
        </w:rPr>
        <w:t>ROZDZIAŁ II. ROZLICZENIE UMOWY</w:t>
      </w:r>
      <w:bookmarkEnd w:id="42"/>
      <w:bookmarkEnd w:id="43"/>
      <w:bookmarkEnd w:id="44"/>
      <w:bookmarkEnd w:id="45"/>
    </w:p>
    <w:p w14:paraId="72A621C3" w14:textId="77777777" w:rsidR="00E00D3C" w:rsidRPr="007D5149" w:rsidRDefault="00E00D3C" w:rsidP="00AA5E77">
      <w:pPr>
        <w:pStyle w:val="Akapitzlist2"/>
        <w:numPr>
          <w:ilvl w:val="0"/>
          <w:numId w:val="5"/>
        </w:numPr>
        <w:spacing w:after="0" w:line="360" w:lineRule="auto"/>
        <w:ind w:left="357" w:hanging="357"/>
        <w:jc w:val="both"/>
        <w:outlineLvl w:val="0"/>
        <w:rPr>
          <w:sz w:val="22"/>
          <w:szCs w:val="22"/>
        </w:rPr>
      </w:pPr>
      <w:bookmarkStart w:id="46" w:name="_Toc520457476"/>
      <w:bookmarkStart w:id="47" w:name="_Toc524892438"/>
      <w:bookmarkStart w:id="48" w:name="_Toc525026170"/>
      <w:r w:rsidRPr="007D5149">
        <w:rPr>
          <w:b/>
          <w:sz w:val="22"/>
          <w:szCs w:val="22"/>
        </w:rPr>
        <w:t>Rozliczenie Etapu Projektowania</w:t>
      </w:r>
      <w:bookmarkEnd w:id="46"/>
      <w:bookmarkEnd w:id="47"/>
      <w:bookmarkEnd w:id="48"/>
    </w:p>
    <w:p w14:paraId="6A6A1BD1" w14:textId="0E6EA815" w:rsidR="00E00D3C" w:rsidRPr="007D5149" w:rsidRDefault="00E00D3C" w:rsidP="00F22BFD">
      <w:pPr>
        <w:pStyle w:val="Akapitzlist2"/>
        <w:numPr>
          <w:ilvl w:val="1"/>
          <w:numId w:val="5"/>
        </w:numPr>
        <w:spacing w:after="0" w:line="360" w:lineRule="auto"/>
        <w:ind w:left="709" w:hanging="573"/>
        <w:jc w:val="both"/>
        <w:rPr>
          <w:b/>
          <w:sz w:val="22"/>
          <w:szCs w:val="22"/>
        </w:rPr>
      </w:pPr>
      <w:r w:rsidRPr="007D5149">
        <w:rPr>
          <w:sz w:val="22"/>
          <w:szCs w:val="22"/>
        </w:rPr>
        <w:t>Partner wystawi Fakturę Inwestycyjn</w:t>
      </w:r>
      <w:r w:rsidR="00B9419A" w:rsidRPr="007D5149">
        <w:rPr>
          <w:sz w:val="22"/>
          <w:szCs w:val="22"/>
        </w:rPr>
        <w:t>ą</w:t>
      </w:r>
      <w:r w:rsidRPr="007D5149">
        <w:rPr>
          <w:sz w:val="22"/>
          <w:szCs w:val="22"/>
        </w:rPr>
        <w:t xml:space="preserve"> 1 w terminie 7 dni po dokonaniu Odbioru Dokumentacji Projektowej, z terminem płatności 30 d</w:t>
      </w:r>
      <w:r w:rsidR="00F85151" w:rsidRPr="007D5149">
        <w:rPr>
          <w:sz w:val="22"/>
          <w:szCs w:val="22"/>
        </w:rPr>
        <w:t>ni od dnia doręczenia Faktury VAT</w:t>
      </w:r>
      <w:r w:rsidRPr="007D5149">
        <w:rPr>
          <w:sz w:val="22"/>
          <w:szCs w:val="22"/>
        </w:rPr>
        <w:t xml:space="preserve"> </w:t>
      </w:r>
      <w:r w:rsidR="00AE5285" w:rsidRPr="007D5149">
        <w:rPr>
          <w:sz w:val="22"/>
          <w:szCs w:val="22"/>
        </w:rPr>
        <w:t>Podmiotowi Publicznemu</w:t>
      </w:r>
      <w:r w:rsidRPr="007D5149">
        <w:rPr>
          <w:sz w:val="22"/>
          <w:szCs w:val="22"/>
        </w:rPr>
        <w:t xml:space="preserve">. </w:t>
      </w:r>
    </w:p>
    <w:p w14:paraId="03BA0303" w14:textId="77777777" w:rsidR="00AE5285" w:rsidRDefault="00AE5285" w:rsidP="00AA5E77">
      <w:pPr>
        <w:numPr>
          <w:ilvl w:val="1"/>
          <w:numId w:val="5"/>
        </w:numPr>
        <w:tabs>
          <w:tab w:val="clear" w:pos="709"/>
          <w:tab w:val="left" w:pos="426"/>
        </w:tabs>
        <w:ind w:left="709" w:hanging="567"/>
        <w:rPr>
          <w:rFonts w:ascii="Calibri" w:hAnsi="Calibri" w:cs="Times New Roman"/>
          <w:sz w:val="22"/>
          <w:szCs w:val="22"/>
        </w:rPr>
      </w:pPr>
      <w:r w:rsidRPr="007D5149">
        <w:rPr>
          <w:rFonts w:ascii="Calibri" w:hAnsi="Calibri" w:cs="Times New Roman"/>
          <w:sz w:val="22"/>
          <w:szCs w:val="22"/>
        </w:rPr>
        <w:t>Płatność z tytułu Wynagrodzenia za Etap Projektowania dokon</w:t>
      </w:r>
      <w:r w:rsidR="00A12432" w:rsidRPr="007D5149">
        <w:rPr>
          <w:rFonts w:ascii="Calibri" w:hAnsi="Calibri" w:cs="Times New Roman"/>
          <w:sz w:val="22"/>
          <w:szCs w:val="22"/>
        </w:rPr>
        <w:t xml:space="preserve">ana </w:t>
      </w:r>
      <w:r w:rsidRPr="007D5149">
        <w:rPr>
          <w:rFonts w:ascii="Calibri" w:hAnsi="Calibri" w:cs="Times New Roman"/>
          <w:sz w:val="22"/>
          <w:szCs w:val="22"/>
        </w:rPr>
        <w:t>będ</w:t>
      </w:r>
      <w:r w:rsidR="00A12432" w:rsidRPr="007D5149">
        <w:rPr>
          <w:rFonts w:ascii="Calibri" w:hAnsi="Calibri" w:cs="Times New Roman"/>
          <w:sz w:val="22"/>
          <w:szCs w:val="22"/>
        </w:rPr>
        <w:t>zie</w:t>
      </w:r>
      <w:r w:rsidRPr="007D5149">
        <w:rPr>
          <w:rFonts w:ascii="Calibri" w:hAnsi="Calibri" w:cs="Times New Roman"/>
          <w:sz w:val="22"/>
          <w:szCs w:val="22"/>
        </w:rPr>
        <w:t xml:space="preserve"> przelewem na rachunek bankowy wskazany przez Partnera Prywatnego</w:t>
      </w:r>
      <w:r w:rsidR="00A12432" w:rsidRPr="007D5149">
        <w:rPr>
          <w:rFonts w:ascii="Calibri" w:hAnsi="Calibri" w:cs="Times New Roman"/>
          <w:sz w:val="22"/>
          <w:szCs w:val="22"/>
        </w:rPr>
        <w:t xml:space="preserve"> na Fakturze Inwestycyjnej 1</w:t>
      </w:r>
      <w:r w:rsidRPr="007D5149">
        <w:rPr>
          <w:rFonts w:ascii="Calibri" w:hAnsi="Calibri" w:cs="Times New Roman"/>
          <w:sz w:val="22"/>
          <w:szCs w:val="22"/>
        </w:rPr>
        <w:t>.</w:t>
      </w:r>
      <w:r w:rsidR="00A12432" w:rsidRPr="007D5149">
        <w:t xml:space="preserve"> </w:t>
      </w:r>
      <w:r w:rsidR="00A12432" w:rsidRPr="007D5149">
        <w:rPr>
          <w:rFonts w:ascii="Calibri" w:hAnsi="Calibri" w:cs="Times New Roman"/>
          <w:sz w:val="22"/>
          <w:szCs w:val="22"/>
        </w:rPr>
        <w:t>Zmiana numeru rachunku bankowego może nastąpić w drodze oświadczenia złożonego przez Partnera Prywatnego.</w:t>
      </w:r>
    </w:p>
    <w:p w14:paraId="701950BC" w14:textId="77777777" w:rsidR="0044665F" w:rsidRDefault="0044665F" w:rsidP="0044665F">
      <w:pPr>
        <w:tabs>
          <w:tab w:val="clear" w:pos="709"/>
          <w:tab w:val="left" w:pos="426"/>
        </w:tabs>
        <w:rPr>
          <w:rFonts w:ascii="Calibri" w:hAnsi="Calibri" w:cs="Times New Roman"/>
          <w:sz w:val="22"/>
          <w:szCs w:val="22"/>
        </w:rPr>
      </w:pPr>
    </w:p>
    <w:p w14:paraId="67415A68" w14:textId="77777777" w:rsidR="0044665F" w:rsidRPr="007D5149" w:rsidRDefault="0044665F" w:rsidP="0044665F">
      <w:pPr>
        <w:tabs>
          <w:tab w:val="clear" w:pos="709"/>
          <w:tab w:val="left" w:pos="426"/>
        </w:tabs>
        <w:rPr>
          <w:rFonts w:ascii="Calibri" w:hAnsi="Calibri" w:cs="Times New Roman"/>
          <w:sz w:val="22"/>
          <w:szCs w:val="22"/>
        </w:rPr>
      </w:pPr>
    </w:p>
    <w:p w14:paraId="5F7AA4BC" w14:textId="77777777" w:rsidR="00E00D3C" w:rsidRPr="007D5149" w:rsidRDefault="00A12432" w:rsidP="00AA5E77">
      <w:pPr>
        <w:pStyle w:val="Akapitzlist2"/>
        <w:numPr>
          <w:ilvl w:val="0"/>
          <w:numId w:val="5"/>
        </w:numPr>
        <w:spacing w:after="0" w:line="360" w:lineRule="auto"/>
        <w:ind w:left="357" w:hanging="357"/>
        <w:jc w:val="both"/>
        <w:outlineLvl w:val="0"/>
        <w:rPr>
          <w:spacing w:val="4"/>
          <w:sz w:val="22"/>
          <w:szCs w:val="22"/>
        </w:rPr>
      </w:pPr>
      <w:bookmarkStart w:id="49" w:name="_Toc524892439"/>
      <w:bookmarkStart w:id="50" w:name="_Toc525026171"/>
      <w:r w:rsidRPr="007D5149">
        <w:rPr>
          <w:b/>
          <w:sz w:val="22"/>
          <w:szCs w:val="22"/>
        </w:rPr>
        <w:t>Rozliczenie Etapu Robót w zakresie objętym Dofinansowaniem</w:t>
      </w:r>
      <w:bookmarkEnd w:id="49"/>
      <w:bookmarkEnd w:id="50"/>
    </w:p>
    <w:p w14:paraId="7F0EB7BB" w14:textId="67A697AD" w:rsidR="00E00D3C" w:rsidRPr="007D5149" w:rsidRDefault="00E00D3C" w:rsidP="00AA5E77">
      <w:pPr>
        <w:pStyle w:val="Akapitzlist2"/>
        <w:numPr>
          <w:ilvl w:val="1"/>
          <w:numId w:val="5"/>
        </w:numPr>
        <w:spacing w:line="360" w:lineRule="auto"/>
        <w:ind w:left="709" w:hanging="567"/>
        <w:jc w:val="both"/>
        <w:rPr>
          <w:spacing w:val="4"/>
          <w:sz w:val="22"/>
          <w:szCs w:val="22"/>
        </w:rPr>
      </w:pPr>
      <w:r w:rsidRPr="007D5149">
        <w:rPr>
          <w:spacing w:val="4"/>
          <w:sz w:val="22"/>
          <w:szCs w:val="22"/>
        </w:rPr>
        <w:t xml:space="preserve">Podmiot Publiczny oświadcza, że najpóźniej do dnia 15 marca 2019 </w:t>
      </w:r>
      <w:r w:rsidR="00A12432" w:rsidRPr="007D5149">
        <w:rPr>
          <w:spacing w:val="4"/>
          <w:sz w:val="22"/>
          <w:szCs w:val="22"/>
        </w:rPr>
        <w:t xml:space="preserve">r. </w:t>
      </w:r>
      <w:r w:rsidRPr="007D5149">
        <w:rPr>
          <w:spacing w:val="4"/>
          <w:sz w:val="22"/>
          <w:szCs w:val="22"/>
        </w:rPr>
        <w:t>zamierza złożyć  wniosek o Dofinansowanie</w:t>
      </w:r>
      <w:r w:rsidR="00A12432" w:rsidRPr="007D5149">
        <w:rPr>
          <w:spacing w:val="4"/>
          <w:sz w:val="22"/>
          <w:szCs w:val="22"/>
        </w:rPr>
        <w:t xml:space="preserve"> w kwocie </w:t>
      </w:r>
      <w:r w:rsidRPr="007D5149">
        <w:rPr>
          <w:spacing w:val="4"/>
          <w:sz w:val="22"/>
          <w:szCs w:val="22"/>
        </w:rPr>
        <w:t>do 50% maksymalnej wysokości</w:t>
      </w:r>
      <w:r w:rsidRPr="007D5149">
        <w:rPr>
          <w:sz w:val="22"/>
          <w:szCs w:val="22"/>
        </w:rPr>
        <w:t xml:space="preserve"> </w:t>
      </w:r>
      <w:r w:rsidR="00561FF6" w:rsidRPr="007D5149">
        <w:rPr>
          <w:spacing w:val="4"/>
          <w:sz w:val="22"/>
          <w:szCs w:val="22"/>
        </w:rPr>
        <w:t xml:space="preserve">Kosztów Inwestycyjnych Robót Budowlanych </w:t>
      </w:r>
      <w:r w:rsidR="00A12432" w:rsidRPr="007D5149">
        <w:rPr>
          <w:spacing w:val="4"/>
          <w:sz w:val="22"/>
          <w:szCs w:val="22"/>
        </w:rPr>
        <w:t>netto,</w:t>
      </w:r>
      <w:r w:rsidRPr="007D5149">
        <w:rPr>
          <w:spacing w:val="4"/>
          <w:sz w:val="22"/>
          <w:szCs w:val="22"/>
        </w:rPr>
        <w:t xml:space="preserve">  tj. </w:t>
      </w:r>
      <w:r w:rsidR="00B9419A" w:rsidRPr="007D5149">
        <w:rPr>
          <w:spacing w:val="4"/>
          <w:sz w:val="22"/>
          <w:szCs w:val="22"/>
        </w:rPr>
        <w:t xml:space="preserve">7.000.000,00 zł </w:t>
      </w:r>
      <w:r w:rsidR="00561FF6" w:rsidRPr="007D5149">
        <w:rPr>
          <w:spacing w:val="4"/>
          <w:sz w:val="22"/>
          <w:szCs w:val="22"/>
        </w:rPr>
        <w:t>netto</w:t>
      </w:r>
      <w:r w:rsidR="00B9419A" w:rsidRPr="007D5149">
        <w:rPr>
          <w:spacing w:val="4"/>
          <w:sz w:val="22"/>
          <w:szCs w:val="22"/>
        </w:rPr>
        <w:t>.</w:t>
      </w:r>
    </w:p>
    <w:p w14:paraId="72AB6F4D" w14:textId="202B7A56" w:rsidR="00E00D3C" w:rsidRPr="007D5149" w:rsidRDefault="00E00D3C" w:rsidP="0044665F">
      <w:pPr>
        <w:pStyle w:val="Akapitzlist2"/>
        <w:numPr>
          <w:ilvl w:val="1"/>
          <w:numId w:val="5"/>
        </w:numPr>
        <w:spacing w:line="360" w:lineRule="auto"/>
        <w:ind w:left="709" w:hanging="567"/>
        <w:jc w:val="both"/>
        <w:rPr>
          <w:spacing w:val="4"/>
          <w:sz w:val="22"/>
          <w:szCs w:val="22"/>
        </w:rPr>
      </w:pPr>
      <w:r w:rsidRPr="007D5149">
        <w:rPr>
          <w:spacing w:val="4"/>
          <w:sz w:val="22"/>
          <w:szCs w:val="22"/>
        </w:rPr>
        <w:t xml:space="preserve">Po zakończeniu Etapu Robót Podmiot Publiczny dokona </w:t>
      </w:r>
      <w:r w:rsidR="00A12432" w:rsidRPr="007D5149">
        <w:rPr>
          <w:spacing w:val="4"/>
          <w:sz w:val="22"/>
          <w:szCs w:val="22"/>
        </w:rPr>
        <w:t xml:space="preserve">odbioru </w:t>
      </w:r>
      <w:r w:rsidR="00B9419A" w:rsidRPr="007D5149">
        <w:rPr>
          <w:spacing w:val="4"/>
          <w:sz w:val="22"/>
          <w:szCs w:val="22"/>
        </w:rPr>
        <w:t>R</w:t>
      </w:r>
      <w:r w:rsidRPr="007D5149">
        <w:rPr>
          <w:spacing w:val="4"/>
          <w:sz w:val="22"/>
          <w:szCs w:val="22"/>
        </w:rPr>
        <w:t xml:space="preserve">obót </w:t>
      </w:r>
      <w:r w:rsidR="00B9419A" w:rsidRPr="007D5149">
        <w:rPr>
          <w:spacing w:val="4"/>
          <w:sz w:val="22"/>
          <w:szCs w:val="22"/>
        </w:rPr>
        <w:t xml:space="preserve">Budowlanych </w:t>
      </w:r>
      <w:r w:rsidR="00B46643" w:rsidRPr="007D5149">
        <w:rPr>
          <w:spacing w:val="4"/>
          <w:sz w:val="22"/>
          <w:szCs w:val="22"/>
        </w:rPr>
        <w:br/>
      </w:r>
      <w:r w:rsidRPr="007D5149">
        <w:rPr>
          <w:spacing w:val="4"/>
          <w:sz w:val="22"/>
          <w:szCs w:val="22"/>
        </w:rPr>
        <w:t xml:space="preserve">w oparciu o Protokół Odbioru Etapu Robót sporządzony przez Strony, zaś w oparciu o ww. </w:t>
      </w:r>
      <w:r w:rsidR="00A12432" w:rsidRPr="007D5149">
        <w:rPr>
          <w:spacing w:val="4"/>
          <w:sz w:val="22"/>
          <w:szCs w:val="22"/>
        </w:rPr>
        <w:t>Protokół</w:t>
      </w:r>
      <w:r w:rsidRPr="007D5149">
        <w:rPr>
          <w:spacing w:val="4"/>
          <w:sz w:val="22"/>
          <w:szCs w:val="22"/>
        </w:rPr>
        <w:t xml:space="preserve">, Partner Prywatny wystawi Fakturę Inwestycyjną 2 do pełnej wysokości Kosztów Inwestycyjnych wskazanej w Ofercie. </w:t>
      </w:r>
    </w:p>
    <w:p w14:paraId="35D9CC3E" w14:textId="6F9190D8" w:rsidR="00B9419A" w:rsidRPr="007D5149" w:rsidRDefault="00E00D3C" w:rsidP="0044665F">
      <w:pPr>
        <w:pStyle w:val="Akapitzlist2"/>
        <w:numPr>
          <w:ilvl w:val="1"/>
          <w:numId w:val="5"/>
        </w:numPr>
        <w:spacing w:line="360" w:lineRule="auto"/>
        <w:ind w:left="709" w:hanging="567"/>
        <w:jc w:val="both"/>
        <w:rPr>
          <w:spacing w:val="4"/>
          <w:sz w:val="22"/>
          <w:szCs w:val="22"/>
        </w:rPr>
      </w:pPr>
      <w:r w:rsidRPr="007D5149">
        <w:rPr>
          <w:spacing w:val="4"/>
          <w:sz w:val="22"/>
          <w:szCs w:val="22"/>
        </w:rPr>
        <w:t xml:space="preserve">Wniesienie Wkładu Własnego Podmiotu Publicznego w wysokości pozyskanego Dofinansowania nastąpi w terminie do 30 dni od daty </w:t>
      </w:r>
      <w:r w:rsidR="00BF373B" w:rsidRPr="007D5149">
        <w:rPr>
          <w:spacing w:val="4"/>
          <w:sz w:val="22"/>
          <w:szCs w:val="22"/>
        </w:rPr>
        <w:t>doręczenia Podmiotowi Publicznemu Faktury Inwestycyjnej 2</w:t>
      </w:r>
      <w:r w:rsidRPr="007D5149">
        <w:rPr>
          <w:spacing w:val="4"/>
          <w:sz w:val="22"/>
          <w:szCs w:val="22"/>
        </w:rPr>
        <w:t xml:space="preserve">. W przypadku </w:t>
      </w:r>
      <w:r w:rsidR="00BF373B" w:rsidRPr="007D5149">
        <w:rPr>
          <w:spacing w:val="4"/>
          <w:sz w:val="22"/>
          <w:szCs w:val="22"/>
        </w:rPr>
        <w:t xml:space="preserve">opóźnienia </w:t>
      </w:r>
      <w:r w:rsidRPr="007D5149">
        <w:rPr>
          <w:spacing w:val="4"/>
          <w:sz w:val="22"/>
          <w:szCs w:val="22"/>
        </w:rPr>
        <w:t xml:space="preserve">w przekazaniu środków przez Ministerstwo Sportu powodującego, iż </w:t>
      </w:r>
      <w:r w:rsidR="00BF373B" w:rsidRPr="007D5149">
        <w:rPr>
          <w:spacing w:val="4"/>
          <w:sz w:val="22"/>
          <w:szCs w:val="22"/>
        </w:rPr>
        <w:t>kwota o której mowa powyżej</w:t>
      </w:r>
      <w:r w:rsidRPr="007D5149">
        <w:rPr>
          <w:spacing w:val="4"/>
          <w:sz w:val="22"/>
          <w:szCs w:val="22"/>
        </w:rPr>
        <w:t xml:space="preserve"> zostanie wpłacon</w:t>
      </w:r>
      <w:r w:rsidR="00BF373B" w:rsidRPr="007D5149">
        <w:rPr>
          <w:spacing w:val="4"/>
          <w:sz w:val="22"/>
          <w:szCs w:val="22"/>
        </w:rPr>
        <w:t>a</w:t>
      </w:r>
      <w:r w:rsidRPr="007D5149">
        <w:rPr>
          <w:spacing w:val="4"/>
          <w:sz w:val="22"/>
          <w:szCs w:val="22"/>
        </w:rPr>
        <w:t xml:space="preserve"> po upływie 30 dni od doręczenia Faktury Inwestycyjnej 2, Podmiot Publiczny zapłaci Partnerowi Prywatnemu kwotę Kosztów Finansowania za liczbę dni opóźnienia (powyżej 30 dni), proporcjonalną do Kosztów Finansowania za Etap Robót</w:t>
      </w:r>
      <w:r w:rsidR="00B9419A" w:rsidRPr="007D5149">
        <w:rPr>
          <w:spacing w:val="4"/>
          <w:sz w:val="22"/>
          <w:szCs w:val="22"/>
        </w:rPr>
        <w:t>.</w:t>
      </w:r>
    </w:p>
    <w:p w14:paraId="7F7D3652" w14:textId="3E6EA5D4" w:rsidR="00E00D3C" w:rsidRPr="007D5149" w:rsidRDefault="00E00D3C" w:rsidP="0044665F">
      <w:pPr>
        <w:numPr>
          <w:ilvl w:val="1"/>
          <w:numId w:val="5"/>
        </w:numPr>
        <w:ind w:left="709" w:hanging="567"/>
        <w:rPr>
          <w:rFonts w:ascii="Calibri" w:hAnsi="Calibri" w:cs="Times New Roman"/>
          <w:spacing w:val="4"/>
          <w:sz w:val="22"/>
          <w:szCs w:val="22"/>
        </w:rPr>
      </w:pPr>
      <w:r w:rsidRPr="007D5149">
        <w:rPr>
          <w:rFonts w:ascii="Calibri" w:hAnsi="Calibri"/>
          <w:spacing w:val="4"/>
          <w:sz w:val="22"/>
          <w:szCs w:val="22"/>
        </w:rPr>
        <w:t xml:space="preserve">W przypadku, gdy Podmiot Publiczny zostanie wezwany przez Ministerstwo Sportu do złożenia wyjaśnień lub dokonania uzupełnień wniosku o płatność, skutkujących opóźnieniem w wypłacie </w:t>
      </w:r>
      <w:r w:rsidR="00B9419A" w:rsidRPr="007D5149">
        <w:rPr>
          <w:rFonts w:ascii="Calibri" w:hAnsi="Calibri"/>
          <w:spacing w:val="4"/>
          <w:sz w:val="22"/>
          <w:szCs w:val="22"/>
        </w:rPr>
        <w:t>Dofinansowania</w:t>
      </w:r>
      <w:r w:rsidR="008B48B3" w:rsidRPr="007D5149">
        <w:rPr>
          <w:rFonts w:ascii="Calibri" w:hAnsi="Calibri"/>
          <w:spacing w:val="4"/>
          <w:sz w:val="22"/>
          <w:szCs w:val="22"/>
        </w:rPr>
        <w:t xml:space="preserve"> powyżej 30 dni od doręczenia Faktury Inwestycyjnej 2, </w:t>
      </w:r>
      <w:r w:rsidR="00B9419A" w:rsidRPr="007D5149">
        <w:rPr>
          <w:rFonts w:ascii="Calibri" w:hAnsi="Calibri"/>
          <w:spacing w:val="4"/>
          <w:sz w:val="22"/>
          <w:szCs w:val="22"/>
        </w:rPr>
        <w:t xml:space="preserve">spowodowanych zawinionym działaniem lub zaniechaniem ze strony </w:t>
      </w:r>
      <w:r w:rsidRPr="007D5149">
        <w:rPr>
          <w:rFonts w:ascii="Calibri" w:hAnsi="Calibri"/>
          <w:spacing w:val="4"/>
          <w:sz w:val="22"/>
          <w:szCs w:val="22"/>
        </w:rPr>
        <w:t xml:space="preserve">Partnera Prywatnego, </w:t>
      </w:r>
      <w:r w:rsidR="00BF373B" w:rsidRPr="007D5149">
        <w:rPr>
          <w:rFonts w:ascii="Calibri" w:hAnsi="Calibri"/>
          <w:spacing w:val="4"/>
          <w:sz w:val="22"/>
          <w:szCs w:val="22"/>
        </w:rPr>
        <w:t>(</w:t>
      </w:r>
      <w:r w:rsidRPr="007D5149">
        <w:rPr>
          <w:rFonts w:ascii="Calibri" w:hAnsi="Calibri"/>
          <w:spacing w:val="4"/>
          <w:sz w:val="22"/>
          <w:szCs w:val="22"/>
        </w:rPr>
        <w:t>tj.</w:t>
      </w:r>
      <w:r w:rsidR="00BF373B" w:rsidRPr="007D5149">
        <w:rPr>
          <w:rFonts w:ascii="Calibri" w:hAnsi="Calibri"/>
          <w:spacing w:val="4"/>
          <w:sz w:val="22"/>
          <w:szCs w:val="22"/>
        </w:rPr>
        <w:t xml:space="preserve"> w szczególności </w:t>
      </w:r>
      <w:r w:rsidRPr="007D5149">
        <w:rPr>
          <w:rFonts w:ascii="Calibri" w:hAnsi="Calibri"/>
          <w:spacing w:val="4"/>
          <w:sz w:val="22"/>
          <w:szCs w:val="22"/>
        </w:rPr>
        <w:t>w przypadku doręczenia błędnie wystawionej Faktury Inwestycyjnej 2 lub wad</w:t>
      </w:r>
      <w:r w:rsidR="00BF373B" w:rsidRPr="007D5149">
        <w:rPr>
          <w:rFonts w:ascii="Calibri" w:hAnsi="Calibri"/>
          <w:spacing w:val="4"/>
          <w:sz w:val="22"/>
          <w:szCs w:val="22"/>
        </w:rPr>
        <w:t xml:space="preserve"> Protokołu Odbioru Etapu Robót), </w:t>
      </w:r>
      <w:r w:rsidRPr="007D5149">
        <w:rPr>
          <w:rFonts w:ascii="Calibri" w:hAnsi="Calibri"/>
          <w:spacing w:val="4"/>
          <w:sz w:val="22"/>
          <w:szCs w:val="22"/>
        </w:rPr>
        <w:t xml:space="preserve">wówczas Partnerowi Prywatnemu nie przysługuje prawo naliczenia </w:t>
      </w:r>
      <w:r w:rsidR="00E5422C" w:rsidRPr="007D5149">
        <w:rPr>
          <w:rFonts w:ascii="Calibri" w:hAnsi="Calibri" w:cs="Times New Roman"/>
          <w:spacing w:val="4"/>
          <w:sz w:val="22"/>
          <w:szCs w:val="22"/>
        </w:rPr>
        <w:t>kwoty</w:t>
      </w:r>
      <w:r w:rsidR="008B48B3" w:rsidRPr="007D5149">
        <w:rPr>
          <w:rFonts w:ascii="Calibri" w:hAnsi="Calibri" w:cs="Times New Roman"/>
          <w:spacing w:val="4"/>
          <w:sz w:val="22"/>
          <w:szCs w:val="22"/>
        </w:rPr>
        <w:t xml:space="preserve"> Kosz</w:t>
      </w:r>
      <w:r w:rsidR="00E5422C" w:rsidRPr="007D5149">
        <w:rPr>
          <w:rFonts w:ascii="Calibri" w:hAnsi="Calibri" w:cs="Times New Roman"/>
          <w:spacing w:val="4"/>
          <w:sz w:val="22"/>
          <w:szCs w:val="22"/>
        </w:rPr>
        <w:t xml:space="preserve">tów Finansowania, o </w:t>
      </w:r>
      <w:r w:rsidR="00A12432" w:rsidRPr="007D5149">
        <w:rPr>
          <w:rFonts w:ascii="Calibri" w:hAnsi="Calibri" w:cs="Times New Roman"/>
          <w:spacing w:val="4"/>
          <w:sz w:val="22"/>
          <w:szCs w:val="22"/>
        </w:rPr>
        <w:t xml:space="preserve">której </w:t>
      </w:r>
      <w:r w:rsidR="00E5422C" w:rsidRPr="007D5149">
        <w:rPr>
          <w:rFonts w:ascii="Calibri" w:hAnsi="Calibri" w:cs="Times New Roman"/>
          <w:spacing w:val="4"/>
          <w:sz w:val="22"/>
          <w:szCs w:val="22"/>
        </w:rPr>
        <w:t>mowa w pkt 11.3.</w:t>
      </w:r>
    </w:p>
    <w:p w14:paraId="0199D2CA" w14:textId="47C7501E" w:rsidR="00E00D3C" w:rsidRPr="007D5149" w:rsidRDefault="00E00D3C" w:rsidP="0044665F">
      <w:pPr>
        <w:pStyle w:val="Akapitzlist2"/>
        <w:numPr>
          <w:ilvl w:val="1"/>
          <w:numId w:val="5"/>
        </w:numPr>
        <w:spacing w:after="0" w:line="360" w:lineRule="auto"/>
        <w:ind w:left="709" w:hanging="567"/>
        <w:jc w:val="both"/>
        <w:rPr>
          <w:sz w:val="22"/>
          <w:szCs w:val="22"/>
        </w:rPr>
      </w:pPr>
      <w:r w:rsidRPr="007D5149">
        <w:rPr>
          <w:spacing w:val="4"/>
          <w:sz w:val="22"/>
          <w:szCs w:val="22"/>
        </w:rPr>
        <w:t>Podmiotowi Publicznemu przysługuje prawo żądania od Partnera Prywatnego złożenia wymaganych przez Ministerstwo Sportu wyjaśnień i dokume</w:t>
      </w:r>
      <w:r w:rsidR="00B46643" w:rsidRPr="007D5149">
        <w:rPr>
          <w:spacing w:val="4"/>
          <w:sz w:val="22"/>
          <w:szCs w:val="22"/>
        </w:rPr>
        <w:t xml:space="preserve">ntów, o ile będzie to niezbędne </w:t>
      </w:r>
      <w:r w:rsidRPr="007D5149">
        <w:rPr>
          <w:spacing w:val="4"/>
          <w:sz w:val="22"/>
          <w:szCs w:val="22"/>
        </w:rPr>
        <w:t xml:space="preserve">do przekazania i rozliczenia </w:t>
      </w:r>
      <w:r w:rsidR="00B9419A" w:rsidRPr="007D5149">
        <w:rPr>
          <w:spacing w:val="4"/>
          <w:sz w:val="22"/>
          <w:szCs w:val="22"/>
        </w:rPr>
        <w:t>Dofinansowania</w:t>
      </w:r>
      <w:r w:rsidRPr="007D5149">
        <w:rPr>
          <w:spacing w:val="4"/>
          <w:sz w:val="22"/>
          <w:szCs w:val="22"/>
        </w:rPr>
        <w:t xml:space="preserve"> zgodnie z Umową </w:t>
      </w:r>
      <w:r w:rsidR="00B46643" w:rsidRPr="007D5149">
        <w:rPr>
          <w:spacing w:val="4"/>
          <w:sz w:val="22"/>
          <w:szCs w:val="22"/>
        </w:rPr>
        <w:br/>
      </w:r>
      <w:r w:rsidRPr="007D5149">
        <w:rPr>
          <w:spacing w:val="4"/>
          <w:sz w:val="22"/>
          <w:szCs w:val="22"/>
        </w:rPr>
        <w:t>o Dofinansowanie, a Partner Prywatny zobowiązuje się do wykonania wymaganych obowiązków we wskazanym terminie,</w:t>
      </w:r>
      <w:r w:rsidRPr="007D5149">
        <w:rPr>
          <w:sz w:val="22"/>
          <w:szCs w:val="22"/>
        </w:rPr>
        <w:t xml:space="preserve"> </w:t>
      </w:r>
      <w:r w:rsidRPr="007D5149">
        <w:rPr>
          <w:spacing w:val="4"/>
          <w:sz w:val="22"/>
          <w:szCs w:val="22"/>
        </w:rPr>
        <w:t>o ile zarówno zakres takich obowiązków jak i termin będą uprzednio uzgodnione z Partnerem Prywatnym.</w:t>
      </w:r>
    </w:p>
    <w:p w14:paraId="06C88290" w14:textId="77777777" w:rsidR="007D5149" w:rsidRDefault="00A12432" w:rsidP="0044665F">
      <w:pPr>
        <w:numPr>
          <w:ilvl w:val="1"/>
          <w:numId w:val="5"/>
        </w:numPr>
        <w:ind w:left="709" w:hanging="567"/>
        <w:rPr>
          <w:rFonts w:ascii="Calibri" w:hAnsi="Calibri" w:cs="Times New Roman"/>
          <w:sz w:val="22"/>
          <w:szCs w:val="22"/>
        </w:rPr>
      </w:pPr>
      <w:r w:rsidRPr="007D5149">
        <w:rPr>
          <w:rFonts w:ascii="Calibri" w:hAnsi="Calibri" w:cs="Times New Roman"/>
          <w:sz w:val="22"/>
          <w:szCs w:val="22"/>
        </w:rPr>
        <w:t>Płatności następować będą przelewem na rachunek bankowy wskazany przez Partnera Prywatnego w Fakturze Inwestycyjnej 2. Zmiana numeru rachunku bankowego może nastąpić w drodze oświadczenia złożonego przez Partnera Prywatnego</w:t>
      </w:r>
    </w:p>
    <w:p w14:paraId="57FCDFD1" w14:textId="77777777" w:rsidR="00E00D3C" w:rsidRPr="007D5149" w:rsidRDefault="00E00D3C" w:rsidP="00AA5E77">
      <w:pPr>
        <w:pStyle w:val="Akapitzlist2"/>
        <w:numPr>
          <w:ilvl w:val="0"/>
          <w:numId w:val="5"/>
        </w:numPr>
        <w:spacing w:after="0" w:line="360" w:lineRule="auto"/>
        <w:ind w:left="357" w:hanging="357"/>
        <w:jc w:val="both"/>
        <w:outlineLvl w:val="0"/>
        <w:rPr>
          <w:spacing w:val="4"/>
          <w:sz w:val="22"/>
          <w:szCs w:val="22"/>
        </w:rPr>
      </w:pPr>
      <w:bookmarkStart w:id="51" w:name="_Toc520457478"/>
      <w:bookmarkStart w:id="52" w:name="_Toc524892440"/>
      <w:bookmarkStart w:id="53" w:name="_Toc525026172"/>
      <w:bookmarkStart w:id="54" w:name="_Hlk498085584"/>
      <w:r w:rsidRPr="007D5149">
        <w:rPr>
          <w:b/>
          <w:sz w:val="22"/>
          <w:szCs w:val="22"/>
        </w:rPr>
        <w:t>Dofinansowanie – obowiązki Podmiotu Publicznego</w:t>
      </w:r>
      <w:bookmarkEnd w:id="51"/>
      <w:bookmarkEnd w:id="52"/>
      <w:bookmarkEnd w:id="53"/>
    </w:p>
    <w:bookmarkEnd w:id="54"/>
    <w:p w14:paraId="1B234A31" w14:textId="77777777" w:rsidR="00E00D3C" w:rsidRPr="007D5149" w:rsidRDefault="00E00D3C" w:rsidP="00602044">
      <w:pPr>
        <w:pStyle w:val="Akapitzlist2"/>
        <w:numPr>
          <w:ilvl w:val="1"/>
          <w:numId w:val="5"/>
        </w:numPr>
        <w:spacing w:after="0" w:line="360" w:lineRule="auto"/>
        <w:ind w:left="709" w:hanging="715"/>
        <w:jc w:val="both"/>
        <w:rPr>
          <w:spacing w:val="4"/>
          <w:sz w:val="22"/>
          <w:szCs w:val="22"/>
        </w:rPr>
      </w:pPr>
      <w:r w:rsidRPr="007D5149">
        <w:rPr>
          <w:spacing w:val="4"/>
          <w:sz w:val="22"/>
          <w:szCs w:val="22"/>
        </w:rPr>
        <w:t>Podmiot Publiczny odpowiada za realizację Przedsięwzięcia w zakresie niezbędnym do wniesienia Wkładu Własnego w pełnej i prawidłowej wysokości, oraz do prawidłowego rozliczenia Dofinansowania, w tym w szczególności zobowiązany jest do:</w:t>
      </w:r>
    </w:p>
    <w:p w14:paraId="33E1F78B" w14:textId="77777777" w:rsidR="00E00D3C" w:rsidRPr="007D5149" w:rsidRDefault="00E00D3C" w:rsidP="00602044">
      <w:pPr>
        <w:pStyle w:val="Akapitzlist2"/>
        <w:numPr>
          <w:ilvl w:val="2"/>
          <w:numId w:val="5"/>
        </w:numPr>
        <w:spacing w:after="0" w:line="360" w:lineRule="auto"/>
        <w:ind w:left="1418" w:hanging="709"/>
        <w:jc w:val="both"/>
        <w:rPr>
          <w:spacing w:val="4"/>
          <w:sz w:val="22"/>
          <w:szCs w:val="22"/>
        </w:rPr>
      </w:pPr>
      <w:r w:rsidRPr="007D5149">
        <w:rPr>
          <w:spacing w:val="4"/>
          <w:sz w:val="22"/>
          <w:szCs w:val="22"/>
        </w:rPr>
        <w:t>udzielania pisemnych odpowiedzi na wszelkie zapytania i wystąpienia Ministerstwa Sportu dotyczące realizacji Umowy o Dofinansowanie w terminach w niej określonych;</w:t>
      </w:r>
    </w:p>
    <w:p w14:paraId="7EE25CBE" w14:textId="77777777" w:rsidR="00E00D3C" w:rsidRPr="007D5149" w:rsidRDefault="00E00D3C" w:rsidP="0044665F">
      <w:pPr>
        <w:pStyle w:val="Akapitzlist2"/>
        <w:numPr>
          <w:ilvl w:val="2"/>
          <w:numId w:val="5"/>
        </w:numPr>
        <w:spacing w:after="0" w:line="360" w:lineRule="auto"/>
        <w:ind w:left="1418" w:hanging="709"/>
        <w:jc w:val="both"/>
        <w:rPr>
          <w:spacing w:val="4"/>
          <w:sz w:val="22"/>
          <w:szCs w:val="22"/>
        </w:rPr>
      </w:pPr>
      <w:r w:rsidRPr="007D5149">
        <w:rPr>
          <w:spacing w:val="4"/>
          <w:sz w:val="22"/>
          <w:szCs w:val="22"/>
        </w:rPr>
        <w:t>informowania Ministerstwa Sportu o postępie rzeczowo-finansowym realizacji Przedsięwzięcia;</w:t>
      </w:r>
    </w:p>
    <w:p w14:paraId="4D0CEFA4" w14:textId="77777777" w:rsidR="00E00D3C" w:rsidRPr="007D5149" w:rsidRDefault="00E00D3C" w:rsidP="0044665F">
      <w:pPr>
        <w:pStyle w:val="Akapitzlist2"/>
        <w:numPr>
          <w:ilvl w:val="2"/>
          <w:numId w:val="5"/>
        </w:numPr>
        <w:spacing w:after="0" w:line="360" w:lineRule="auto"/>
        <w:ind w:left="1418" w:hanging="709"/>
        <w:jc w:val="both"/>
        <w:rPr>
          <w:spacing w:val="4"/>
          <w:sz w:val="22"/>
          <w:szCs w:val="22"/>
        </w:rPr>
      </w:pPr>
      <w:r w:rsidRPr="007D5149">
        <w:rPr>
          <w:spacing w:val="4"/>
          <w:sz w:val="22"/>
          <w:szCs w:val="22"/>
        </w:rPr>
        <w:t>przedkładania wniosków o płatność/ wniosków zaliczkowych w terminach i zgodnie z zasadami określonymi w Umowie o Dofinansowanie oraz Umowie;</w:t>
      </w:r>
    </w:p>
    <w:p w14:paraId="045241EB" w14:textId="243FA515" w:rsidR="00E00D3C" w:rsidRPr="007D5149" w:rsidRDefault="00E00D3C" w:rsidP="0044665F">
      <w:pPr>
        <w:pStyle w:val="Akapitzlist2"/>
        <w:numPr>
          <w:ilvl w:val="2"/>
          <w:numId w:val="5"/>
        </w:numPr>
        <w:spacing w:after="0" w:line="360" w:lineRule="auto"/>
        <w:ind w:left="1418" w:hanging="709"/>
        <w:jc w:val="both"/>
        <w:rPr>
          <w:spacing w:val="4"/>
          <w:sz w:val="22"/>
          <w:szCs w:val="22"/>
        </w:rPr>
      </w:pPr>
      <w:r w:rsidRPr="007D5149">
        <w:rPr>
          <w:spacing w:val="4"/>
          <w:sz w:val="22"/>
          <w:szCs w:val="22"/>
        </w:rPr>
        <w:t xml:space="preserve">prowadzenia wyodrębnionej ewidencji wydatków i dochodów Projektu zgodnie </w:t>
      </w:r>
      <w:r w:rsidR="00B46643" w:rsidRPr="007D5149">
        <w:rPr>
          <w:spacing w:val="4"/>
          <w:sz w:val="22"/>
          <w:szCs w:val="22"/>
        </w:rPr>
        <w:br/>
      </w:r>
      <w:r w:rsidRPr="007D5149">
        <w:rPr>
          <w:spacing w:val="4"/>
          <w:sz w:val="22"/>
          <w:szCs w:val="22"/>
        </w:rPr>
        <w:t xml:space="preserve">z zasadami wskazanymi w </w:t>
      </w:r>
      <w:r w:rsidR="00561FF6" w:rsidRPr="007D5149">
        <w:rPr>
          <w:spacing w:val="4"/>
          <w:sz w:val="22"/>
          <w:szCs w:val="22"/>
        </w:rPr>
        <w:t>P</w:t>
      </w:r>
      <w:r w:rsidRPr="007D5149">
        <w:rPr>
          <w:spacing w:val="4"/>
          <w:sz w:val="22"/>
          <w:szCs w:val="22"/>
        </w:rPr>
        <w:t xml:space="preserve">rogramie </w:t>
      </w:r>
      <w:r w:rsidR="00561FF6" w:rsidRPr="007D5149">
        <w:rPr>
          <w:spacing w:val="4"/>
          <w:sz w:val="22"/>
          <w:szCs w:val="22"/>
        </w:rPr>
        <w:t>i</w:t>
      </w:r>
      <w:r w:rsidRPr="007D5149">
        <w:rPr>
          <w:spacing w:val="4"/>
          <w:sz w:val="22"/>
          <w:szCs w:val="22"/>
        </w:rPr>
        <w:t>nwestycji o szczególnym znaczeniu dla sportu ogłoszonego przez M</w:t>
      </w:r>
      <w:r w:rsidR="00E5422C" w:rsidRPr="007D5149">
        <w:rPr>
          <w:spacing w:val="4"/>
          <w:sz w:val="22"/>
          <w:szCs w:val="22"/>
        </w:rPr>
        <w:t>inisterstwo Sportu</w:t>
      </w:r>
      <w:r w:rsidR="00561FF6" w:rsidRPr="007D5149">
        <w:rPr>
          <w:spacing w:val="4"/>
          <w:sz w:val="22"/>
          <w:szCs w:val="22"/>
        </w:rPr>
        <w:t>;</w:t>
      </w:r>
    </w:p>
    <w:p w14:paraId="62B797F4" w14:textId="38ACCE60" w:rsidR="00E00D3C" w:rsidRPr="007D5149" w:rsidRDefault="00E00D3C" w:rsidP="0044665F">
      <w:pPr>
        <w:pStyle w:val="Akapitzlist2"/>
        <w:numPr>
          <w:ilvl w:val="2"/>
          <w:numId w:val="5"/>
        </w:numPr>
        <w:spacing w:after="0" w:line="360" w:lineRule="auto"/>
        <w:ind w:left="1418" w:hanging="709"/>
        <w:jc w:val="both"/>
        <w:rPr>
          <w:spacing w:val="4"/>
          <w:sz w:val="22"/>
          <w:szCs w:val="22"/>
        </w:rPr>
      </w:pPr>
      <w:r w:rsidRPr="007D5149">
        <w:rPr>
          <w:spacing w:val="4"/>
          <w:sz w:val="22"/>
          <w:szCs w:val="22"/>
        </w:rPr>
        <w:t xml:space="preserve">sporządzenia harmonogramu rzeczowo-finansowego Etapu Robót, zgodnie </w:t>
      </w:r>
      <w:r w:rsidR="00B46643" w:rsidRPr="007D5149">
        <w:rPr>
          <w:spacing w:val="4"/>
          <w:sz w:val="22"/>
          <w:szCs w:val="22"/>
        </w:rPr>
        <w:br/>
      </w:r>
      <w:r w:rsidRPr="007D5149">
        <w:rPr>
          <w:spacing w:val="4"/>
          <w:sz w:val="22"/>
          <w:szCs w:val="22"/>
        </w:rPr>
        <w:t>z wymaganiami Umowy o Dofinansowanie (o ile będzie to niezbędne);</w:t>
      </w:r>
    </w:p>
    <w:p w14:paraId="384D65B3" w14:textId="5876181C" w:rsidR="00E00D3C" w:rsidRPr="007D5149" w:rsidRDefault="00E00D3C" w:rsidP="0044665F">
      <w:pPr>
        <w:pStyle w:val="Akapitzlist2"/>
        <w:numPr>
          <w:ilvl w:val="2"/>
          <w:numId w:val="5"/>
        </w:numPr>
        <w:spacing w:after="0" w:line="360" w:lineRule="auto"/>
        <w:ind w:left="1418" w:hanging="709"/>
        <w:jc w:val="both"/>
        <w:rPr>
          <w:spacing w:val="4"/>
          <w:sz w:val="22"/>
          <w:szCs w:val="22"/>
        </w:rPr>
      </w:pPr>
      <w:r w:rsidRPr="007D5149">
        <w:rPr>
          <w:spacing w:val="4"/>
          <w:sz w:val="22"/>
          <w:szCs w:val="22"/>
        </w:rPr>
        <w:t xml:space="preserve">przechowywania dokumentacji związanej z realizacją Przedsięwzięcia przez okres </w:t>
      </w:r>
      <w:r w:rsidR="00B46643" w:rsidRPr="007D5149">
        <w:rPr>
          <w:spacing w:val="4"/>
          <w:sz w:val="22"/>
          <w:szCs w:val="22"/>
        </w:rPr>
        <w:br/>
      </w:r>
      <w:r w:rsidRPr="007D5149">
        <w:rPr>
          <w:spacing w:val="4"/>
          <w:sz w:val="22"/>
          <w:szCs w:val="22"/>
        </w:rPr>
        <w:t xml:space="preserve">i na warunkach określonych w </w:t>
      </w:r>
      <w:r w:rsidR="00561FF6" w:rsidRPr="007D5149">
        <w:rPr>
          <w:spacing w:val="4"/>
          <w:sz w:val="22"/>
          <w:szCs w:val="22"/>
        </w:rPr>
        <w:t>P</w:t>
      </w:r>
      <w:r w:rsidRPr="007D5149">
        <w:rPr>
          <w:spacing w:val="4"/>
          <w:sz w:val="22"/>
          <w:szCs w:val="22"/>
        </w:rPr>
        <w:t xml:space="preserve">rogramie </w:t>
      </w:r>
      <w:r w:rsidR="00561FF6" w:rsidRPr="007D5149">
        <w:rPr>
          <w:spacing w:val="4"/>
          <w:sz w:val="22"/>
          <w:szCs w:val="22"/>
        </w:rPr>
        <w:t>i</w:t>
      </w:r>
      <w:r w:rsidRPr="007D5149">
        <w:rPr>
          <w:spacing w:val="4"/>
          <w:sz w:val="22"/>
          <w:szCs w:val="22"/>
        </w:rPr>
        <w:t>nwestycji o szczególnym znaczeniu dla sportu ogłoszonego przez Ministerstwo Sportu</w:t>
      </w:r>
      <w:r w:rsidR="00561FF6" w:rsidRPr="007D5149">
        <w:rPr>
          <w:spacing w:val="4"/>
          <w:sz w:val="22"/>
          <w:szCs w:val="22"/>
        </w:rPr>
        <w:t>;</w:t>
      </w:r>
    </w:p>
    <w:p w14:paraId="0C4359C0" w14:textId="2F988F00" w:rsidR="00E00D3C" w:rsidRPr="007D5149" w:rsidRDefault="00E00D3C" w:rsidP="0044665F">
      <w:pPr>
        <w:pStyle w:val="Akapitzlist2"/>
        <w:numPr>
          <w:ilvl w:val="2"/>
          <w:numId w:val="5"/>
        </w:numPr>
        <w:spacing w:after="0" w:line="360" w:lineRule="auto"/>
        <w:ind w:left="1418" w:hanging="709"/>
        <w:jc w:val="both"/>
        <w:rPr>
          <w:spacing w:val="4"/>
          <w:sz w:val="22"/>
          <w:szCs w:val="22"/>
        </w:rPr>
      </w:pPr>
      <w:r w:rsidRPr="007D5149">
        <w:rPr>
          <w:spacing w:val="4"/>
          <w:sz w:val="22"/>
          <w:szCs w:val="22"/>
        </w:rPr>
        <w:t xml:space="preserve">poddawania się kontroli dokonywanej przez Ministerstwo Sportu oraz inne uprawnione podmioty w zakresie prawidłowości realizacji Przedsięwzięcia na warunkach określonych w </w:t>
      </w:r>
      <w:r w:rsidR="00A12432" w:rsidRPr="007D5149">
        <w:rPr>
          <w:spacing w:val="4"/>
          <w:sz w:val="22"/>
          <w:szCs w:val="22"/>
        </w:rPr>
        <w:t xml:space="preserve">Programie </w:t>
      </w:r>
      <w:r w:rsidRPr="007D5149">
        <w:rPr>
          <w:spacing w:val="4"/>
          <w:sz w:val="22"/>
          <w:szCs w:val="22"/>
        </w:rPr>
        <w:t>Inwestycji o szczególnym znaczeniu dla sportu ogłoszonego przez M</w:t>
      </w:r>
      <w:r w:rsidR="00E5422C" w:rsidRPr="007D5149">
        <w:rPr>
          <w:spacing w:val="4"/>
          <w:sz w:val="22"/>
          <w:szCs w:val="22"/>
        </w:rPr>
        <w:t>inisterstwo Sportu.</w:t>
      </w:r>
    </w:p>
    <w:p w14:paraId="0ED6C670" w14:textId="77777777" w:rsidR="00E00D3C" w:rsidRPr="007D5149" w:rsidRDefault="00E00D3C">
      <w:pPr>
        <w:pStyle w:val="Akapitzlist2"/>
        <w:spacing w:after="0" w:line="360" w:lineRule="auto"/>
        <w:ind w:left="0"/>
        <w:jc w:val="both"/>
        <w:rPr>
          <w:spacing w:val="4"/>
          <w:sz w:val="22"/>
          <w:szCs w:val="22"/>
        </w:rPr>
      </w:pPr>
    </w:p>
    <w:p w14:paraId="60876631" w14:textId="77777777" w:rsidR="00E00D3C" w:rsidRPr="007D5149" w:rsidRDefault="00E00D3C" w:rsidP="00AA5E77">
      <w:pPr>
        <w:pStyle w:val="Akapitzlist2"/>
        <w:numPr>
          <w:ilvl w:val="0"/>
          <w:numId w:val="5"/>
        </w:numPr>
        <w:spacing w:after="0" w:line="360" w:lineRule="auto"/>
        <w:ind w:left="0" w:firstLine="0"/>
        <w:outlineLvl w:val="0"/>
        <w:rPr>
          <w:spacing w:val="4"/>
          <w:sz w:val="22"/>
          <w:szCs w:val="22"/>
        </w:rPr>
      </w:pPr>
      <w:bookmarkStart w:id="55" w:name="_Toc520457479"/>
      <w:bookmarkStart w:id="56" w:name="_Toc497903072"/>
      <w:bookmarkStart w:id="57" w:name="_Toc524892441"/>
      <w:bookmarkStart w:id="58" w:name="_Toc525026173"/>
      <w:r w:rsidRPr="007D5149">
        <w:rPr>
          <w:b/>
          <w:sz w:val="22"/>
          <w:szCs w:val="22"/>
        </w:rPr>
        <w:t xml:space="preserve">Rozliczenie Etapu Robót w zakresie </w:t>
      </w:r>
      <w:r w:rsidR="003F6E32" w:rsidRPr="007D5149">
        <w:rPr>
          <w:b/>
          <w:sz w:val="22"/>
          <w:szCs w:val="22"/>
        </w:rPr>
        <w:t xml:space="preserve">nieobjętym </w:t>
      </w:r>
      <w:r w:rsidRPr="007D5149">
        <w:rPr>
          <w:b/>
          <w:sz w:val="22"/>
          <w:szCs w:val="22"/>
        </w:rPr>
        <w:t>Dofinansowaniem</w:t>
      </w:r>
      <w:bookmarkEnd w:id="55"/>
      <w:bookmarkEnd w:id="56"/>
      <w:bookmarkEnd w:id="57"/>
      <w:bookmarkEnd w:id="58"/>
    </w:p>
    <w:p w14:paraId="456845C9"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Podmiot Publiczny rozliczy Wynagrodzenie za wykonanie Etapu Robót w zakresie </w:t>
      </w:r>
      <w:r w:rsidR="003F6E32" w:rsidRPr="007D5149">
        <w:rPr>
          <w:spacing w:val="4"/>
          <w:sz w:val="22"/>
          <w:szCs w:val="22"/>
        </w:rPr>
        <w:t xml:space="preserve">nieobjętym </w:t>
      </w:r>
      <w:r w:rsidRPr="007D5149">
        <w:rPr>
          <w:spacing w:val="4"/>
          <w:sz w:val="22"/>
          <w:szCs w:val="22"/>
        </w:rPr>
        <w:t>Dofinansowaniem, wynikające w całości z Faktury Inwestycyjnej 2, w łącznej kwocie i terminach określonych w Harmonogramie Spłat Wynagrodzenia</w:t>
      </w:r>
      <w:r w:rsidR="00561FF6" w:rsidRPr="007D5149">
        <w:rPr>
          <w:spacing w:val="4"/>
          <w:sz w:val="22"/>
          <w:szCs w:val="22"/>
        </w:rPr>
        <w:t xml:space="preserve"> za Etap Robót</w:t>
      </w:r>
      <w:r w:rsidRPr="007D5149">
        <w:rPr>
          <w:spacing w:val="4"/>
          <w:sz w:val="22"/>
          <w:szCs w:val="22"/>
        </w:rPr>
        <w:t>.</w:t>
      </w:r>
    </w:p>
    <w:p w14:paraId="4C49FDA5" w14:textId="13956236"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Płatności następować będą przelewem na rachunek bankowy wskazany przez Partnera Prywatnego</w:t>
      </w:r>
      <w:r w:rsidR="00A12432" w:rsidRPr="007D5149">
        <w:rPr>
          <w:spacing w:val="4"/>
          <w:sz w:val="22"/>
          <w:szCs w:val="22"/>
        </w:rPr>
        <w:t xml:space="preserve"> w Fakturze Inwestycyjnej 2</w:t>
      </w:r>
      <w:r w:rsidRPr="007D5149">
        <w:rPr>
          <w:spacing w:val="4"/>
          <w:sz w:val="22"/>
          <w:szCs w:val="22"/>
        </w:rPr>
        <w:t>. Zmiana numeru rachunku bankowego może nastąpić w drodze oświadczenia złożo</w:t>
      </w:r>
      <w:r w:rsidR="00C913CC" w:rsidRPr="007D5149">
        <w:rPr>
          <w:spacing w:val="4"/>
          <w:sz w:val="22"/>
          <w:szCs w:val="22"/>
        </w:rPr>
        <w:t>nego przez Partnera Prywatnego.</w:t>
      </w:r>
    </w:p>
    <w:p w14:paraId="4D9483AC" w14:textId="77777777" w:rsidR="00B76552" w:rsidRPr="007D5149" w:rsidRDefault="00B76552" w:rsidP="00B46643">
      <w:pPr>
        <w:numPr>
          <w:ilvl w:val="1"/>
          <w:numId w:val="5"/>
        </w:numPr>
        <w:tabs>
          <w:tab w:val="clear" w:pos="709"/>
          <w:tab w:val="left" w:pos="284"/>
        </w:tabs>
        <w:ind w:left="709" w:hanging="709"/>
        <w:rPr>
          <w:rFonts w:ascii="Calibri" w:hAnsi="Calibri" w:cs="Calibri"/>
          <w:spacing w:val="4"/>
          <w:sz w:val="22"/>
          <w:szCs w:val="22"/>
        </w:rPr>
      </w:pPr>
      <w:r w:rsidRPr="007D5149">
        <w:rPr>
          <w:rFonts w:ascii="Calibri" w:hAnsi="Calibri" w:cs="Times New Roman"/>
          <w:spacing w:val="4"/>
          <w:sz w:val="22"/>
          <w:szCs w:val="22"/>
        </w:rPr>
        <w:t xml:space="preserve">Za zwłokę Podmiotu Publicznego w zapłacie płatności wymagalnej transzy Wynagrodzenia w stosunku do miesięcznych terminów określonych w Harmonogramie Spłat </w:t>
      </w:r>
      <w:r w:rsidRPr="007D5149">
        <w:rPr>
          <w:rFonts w:ascii="Calibri" w:hAnsi="Calibri" w:cs="Calibri"/>
          <w:spacing w:val="4"/>
          <w:sz w:val="22"/>
          <w:szCs w:val="22"/>
        </w:rPr>
        <w:t>Wynagrodzenia za Etap Robót, Partner Prywatny ma prawo naliczać odsetki w wysokości odsetek za opóźnienie w transakcjach handlowych. Powyższe zastrzeżenie dotyczy wyłącznie Wynagrodzenia nieobjętego Dofinansowaniem.</w:t>
      </w:r>
    </w:p>
    <w:p w14:paraId="02103BDA" w14:textId="3E7C2D13"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Podmiot Publiczny ma prawo do wcześniejszej spłaty części</w:t>
      </w:r>
      <w:r w:rsidR="003F6E32" w:rsidRPr="007D5149">
        <w:rPr>
          <w:spacing w:val="4"/>
          <w:sz w:val="22"/>
          <w:szCs w:val="22"/>
        </w:rPr>
        <w:t xml:space="preserve"> Wynagrodzenia za Etap Robót w zakresie nieobjętym </w:t>
      </w:r>
      <w:r w:rsidRPr="007D5149">
        <w:rPr>
          <w:spacing w:val="4"/>
          <w:sz w:val="22"/>
          <w:szCs w:val="22"/>
        </w:rPr>
        <w:t>Dofinansowaniem w stos</w:t>
      </w:r>
      <w:r w:rsidR="00E5422C" w:rsidRPr="007D5149">
        <w:rPr>
          <w:spacing w:val="4"/>
          <w:sz w:val="22"/>
          <w:szCs w:val="22"/>
        </w:rPr>
        <w:t>unku do przyjętych Harmonogramie</w:t>
      </w:r>
      <w:r w:rsidRPr="007D5149">
        <w:rPr>
          <w:spacing w:val="4"/>
          <w:sz w:val="22"/>
          <w:szCs w:val="22"/>
        </w:rPr>
        <w:t xml:space="preserve"> Spłat Wynagrodzenia</w:t>
      </w:r>
      <w:r w:rsidR="00561FF6" w:rsidRPr="007D5149">
        <w:rPr>
          <w:spacing w:val="4"/>
          <w:sz w:val="22"/>
          <w:szCs w:val="22"/>
        </w:rPr>
        <w:t xml:space="preserve"> za Etap Robót</w:t>
      </w:r>
      <w:r w:rsidRPr="007D5149">
        <w:rPr>
          <w:spacing w:val="4"/>
          <w:sz w:val="22"/>
          <w:szCs w:val="22"/>
        </w:rPr>
        <w:t>. W tym celu Podmiot Publiczny obowiązany jest uprzednio zgłosić Partnerowi Prywatnemu chęć dokonania wcześniejszej spłaty. W przypadku wcześniejszej spłaty</w:t>
      </w:r>
      <w:r w:rsidR="003F6E32" w:rsidRPr="007D5149">
        <w:rPr>
          <w:spacing w:val="4"/>
          <w:sz w:val="22"/>
          <w:szCs w:val="22"/>
        </w:rPr>
        <w:t>,</w:t>
      </w:r>
      <w:r w:rsidRPr="007D5149">
        <w:rPr>
          <w:spacing w:val="4"/>
          <w:sz w:val="22"/>
          <w:szCs w:val="22"/>
        </w:rPr>
        <w:t xml:space="preserve"> wysokość pozostałego do spłaty Wynagrodzenia za Etap Robót ulegnie odpowiedniemu obniżeniu ustalonemu odrębnie w formie pisemnej przez Strony, które będzie uwzględniać: (i) ostateczną kwotę wcześniejszej spłaty z uwzględnieniem Kosztów Finansowania, (ii) termin jej dokonania (iii) ewentualne zmiany warunków Umowy związane z wcześniejszą spłatą. Wcześniejsza spłata, stanowić będzie podstawę do zmiany Harmonogramów Spłat, co Strony ustalą indywidualnie, biorąc pod uwagę kwotę i warunki wcześniejszej spłaty oraz konieczność pokrycia przez Partnera Prywatnego ewentualnych kosztów z tym związanych. </w:t>
      </w:r>
    </w:p>
    <w:p w14:paraId="43D4BE29"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shd w:val="clear" w:color="auto" w:fill="FFFF00"/>
        </w:rPr>
      </w:pPr>
      <w:r w:rsidRPr="007D5149">
        <w:rPr>
          <w:spacing w:val="4"/>
          <w:sz w:val="22"/>
          <w:szCs w:val="22"/>
        </w:rPr>
        <w:t>Wcześniejsza spłata, o której mowa w pkt 13.4 Umowy, skutkująca koniecznością zmiany warunków Umowy, zostanie dokonana w drodze Zmiany Umowy.</w:t>
      </w:r>
    </w:p>
    <w:p w14:paraId="53900BEE" w14:textId="77777777" w:rsidR="00E00D3C" w:rsidRPr="007D5149" w:rsidRDefault="00E00D3C" w:rsidP="00AA5E77">
      <w:pPr>
        <w:pStyle w:val="Akapitzlist2"/>
        <w:numPr>
          <w:ilvl w:val="0"/>
          <w:numId w:val="5"/>
        </w:numPr>
        <w:spacing w:after="0" w:line="360" w:lineRule="auto"/>
        <w:ind w:left="357" w:hanging="357"/>
        <w:jc w:val="both"/>
        <w:outlineLvl w:val="0"/>
        <w:rPr>
          <w:spacing w:val="4"/>
          <w:sz w:val="22"/>
          <w:szCs w:val="22"/>
        </w:rPr>
      </w:pPr>
      <w:bookmarkStart w:id="59" w:name="_Toc524892442"/>
      <w:bookmarkStart w:id="60" w:name="_Toc525026174"/>
      <w:bookmarkStart w:id="61" w:name="_Toc520457480"/>
      <w:bookmarkStart w:id="62" w:name="_Toc497903073"/>
      <w:r w:rsidRPr="007D5149">
        <w:rPr>
          <w:b/>
          <w:sz w:val="22"/>
          <w:szCs w:val="22"/>
        </w:rPr>
        <w:t>Rozliczenie Etapu Utrzymania</w:t>
      </w:r>
      <w:bookmarkEnd w:id="59"/>
      <w:bookmarkEnd w:id="60"/>
      <w:r w:rsidRPr="007D5149">
        <w:rPr>
          <w:b/>
          <w:sz w:val="22"/>
          <w:szCs w:val="22"/>
        </w:rPr>
        <w:t xml:space="preserve"> </w:t>
      </w:r>
      <w:bookmarkEnd w:id="61"/>
      <w:bookmarkEnd w:id="62"/>
    </w:p>
    <w:p w14:paraId="58267C8E"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Rozliczenie Etapu Utrzymania będzie dokonywane na podstawie Faktur Eksploatacyjnych, wystawianych przez Partnera Prywatnego począwszy od upływu pierwszego miesiąca Etapu Utrzymania za okresy miesięczne z 30-dniowym terminem płatności liczonym od dnia doręczenia Podmiotowi Publicznemu poprawnie wystawionej Faktury Eksploatacyjnej. </w:t>
      </w:r>
    </w:p>
    <w:p w14:paraId="57853E48" w14:textId="343BF99B"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Płatności z tytułu Wynagrodzenia za Etap Utrzymania dokonywane będą przelewem na rachunek bankowy wskazany przez Partnera Prywatnego na danej Fakturze Eksploatacyjnej.</w:t>
      </w:r>
    </w:p>
    <w:p w14:paraId="2DB3432C" w14:textId="7BE371B1" w:rsidR="00E00D3C" w:rsidRPr="007D5149" w:rsidRDefault="00E00D3C" w:rsidP="00AA5E77">
      <w:pPr>
        <w:pStyle w:val="Akapitzlist2"/>
        <w:numPr>
          <w:ilvl w:val="1"/>
          <w:numId w:val="5"/>
        </w:numPr>
        <w:spacing w:after="0" w:line="360" w:lineRule="auto"/>
        <w:ind w:left="709" w:hanging="715"/>
        <w:jc w:val="both"/>
        <w:rPr>
          <w:b/>
          <w:sz w:val="22"/>
          <w:szCs w:val="22"/>
        </w:rPr>
      </w:pPr>
      <w:r w:rsidRPr="007D5149">
        <w:rPr>
          <w:spacing w:val="4"/>
          <w:sz w:val="22"/>
          <w:szCs w:val="22"/>
        </w:rPr>
        <w:t>Za zwłokę Podmiotu Publicznego w zapłacie wymagalnej płatności  Wynagrodzenia za Etap Utrzymania, Partner Prywatny ma prawo naliczać</w:t>
      </w:r>
      <w:r w:rsidR="003F6E32" w:rsidRPr="007D5149">
        <w:rPr>
          <w:spacing w:val="4"/>
          <w:sz w:val="22"/>
          <w:szCs w:val="22"/>
        </w:rPr>
        <w:t xml:space="preserve"> odsetki</w:t>
      </w:r>
      <w:r w:rsidRPr="007D5149">
        <w:rPr>
          <w:spacing w:val="4"/>
          <w:sz w:val="22"/>
          <w:szCs w:val="22"/>
        </w:rPr>
        <w:t xml:space="preserve"> w wysokości </w:t>
      </w:r>
      <w:r w:rsidR="008B1F2A" w:rsidRPr="007D5149">
        <w:rPr>
          <w:spacing w:val="4"/>
          <w:sz w:val="22"/>
          <w:szCs w:val="22"/>
        </w:rPr>
        <w:t>odsetek za opóźnienie w transakcjach handlowych</w:t>
      </w:r>
      <w:r w:rsidRPr="007D5149">
        <w:rPr>
          <w:spacing w:val="4"/>
          <w:sz w:val="22"/>
          <w:szCs w:val="22"/>
        </w:rPr>
        <w:t xml:space="preserve">. </w:t>
      </w:r>
    </w:p>
    <w:p w14:paraId="5124C1DB" w14:textId="77777777" w:rsidR="00E00D3C" w:rsidRPr="007D5149" w:rsidRDefault="00E00D3C" w:rsidP="00AA5E77">
      <w:pPr>
        <w:pStyle w:val="Akapitzlist2"/>
        <w:numPr>
          <w:ilvl w:val="0"/>
          <w:numId w:val="5"/>
        </w:numPr>
        <w:spacing w:after="0" w:line="360" w:lineRule="auto"/>
        <w:ind w:left="357" w:hanging="357"/>
        <w:jc w:val="both"/>
        <w:outlineLvl w:val="0"/>
        <w:rPr>
          <w:spacing w:val="4"/>
          <w:sz w:val="22"/>
          <w:szCs w:val="22"/>
        </w:rPr>
      </w:pPr>
      <w:bookmarkStart w:id="63" w:name="_Toc520457481"/>
      <w:bookmarkStart w:id="64" w:name="_Toc524892443"/>
      <w:bookmarkStart w:id="65" w:name="_Toc525026175"/>
      <w:r w:rsidRPr="007D5149">
        <w:rPr>
          <w:b/>
          <w:sz w:val="22"/>
          <w:szCs w:val="22"/>
        </w:rPr>
        <w:t>Raport Roczny</w:t>
      </w:r>
      <w:bookmarkEnd w:id="63"/>
      <w:bookmarkEnd w:id="64"/>
      <w:bookmarkEnd w:id="65"/>
    </w:p>
    <w:p w14:paraId="0A2DC45B"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Partner Prywatny, najpóźniej w terminie 15 dni od dnia zakończenia danego Roku Rozliczeniowego, zobowiązany jest przekazać Podmiotowi Publicznemu Raport Roczny. </w:t>
      </w:r>
    </w:p>
    <w:p w14:paraId="18D289B6"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Partner Prywatny przedstawi pierwszy Raport Roczny po upływie </w:t>
      </w:r>
      <w:r w:rsidR="003F6E32" w:rsidRPr="007D5149">
        <w:rPr>
          <w:spacing w:val="4"/>
          <w:sz w:val="22"/>
          <w:szCs w:val="22"/>
        </w:rPr>
        <w:t xml:space="preserve">pierwszego </w:t>
      </w:r>
      <w:r w:rsidRPr="007D5149">
        <w:rPr>
          <w:spacing w:val="4"/>
          <w:sz w:val="22"/>
          <w:szCs w:val="22"/>
        </w:rPr>
        <w:t>Roku Rozliczeniowego.</w:t>
      </w:r>
    </w:p>
    <w:p w14:paraId="5FF9DCDD"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Przekazanie oraz omówienie Raportu Rocznego odbędzie się każdorazowo w miejscu wskazanym przez Podmiot Publiczny na terenie Gminy Nidzica.</w:t>
      </w:r>
    </w:p>
    <w:p w14:paraId="0F9AEAA5"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Przekazanie oraz omówienie Raportu Rocznego w ostatnim Roku Rozliczeniowym nastąpi w terminie ustalonym przez Strony.</w:t>
      </w:r>
    </w:p>
    <w:p w14:paraId="4528860C"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wypowiedzenia Umowy na Etapie Utrzymania przez którąkolwiek ze Stron, rozliczenie Umowy nastąpi przed upływem okresu wypowiedzenia Umowy. W takim przypadku Strony ustalą okres oraz pozostałe warunki rozliczenia protokolarnie.</w:t>
      </w:r>
    </w:p>
    <w:p w14:paraId="3EAB467D" w14:textId="64E560E5"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Podmiotowi Publicznemu przysługuje prawo zgłoszenia uwag do Raportu Rocznego. </w:t>
      </w:r>
      <w:r w:rsidR="00C913CC" w:rsidRPr="007D5149">
        <w:rPr>
          <w:spacing w:val="4"/>
          <w:sz w:val="22"/>
          <w:szCs w:val="22"/>
        </w:rPr>
        <w:br/>
      </w:r>
      <w:r w:rsidRPr="007D5149">
        <w:rPr>
          <w:spacing w:val="4"/>
          <w:sz w:val="22"/>
          <w:szCs w:val="22"/>
        </w:rPr>
        <w:t xml:space="preserve">W przypadku braku uwzględnienia uwag, Partner Prywatny przedstawi szczegółowe uzasadnienie w tym zakresie. </w:t>
      </w:r>
    </w:p>
    <w:p w14:paraId="4BBBF1DE" w14:textId="77777777" w:rsidR="00E00D3C" w:rsidRPr="007D5149" w:rsidRDefault="00E00D3C" w:rsidP="00AA5E77">
      <w:pPr>
        <w:pStyle w:val="Akapitzlist2"/>
        <w:numPr>
          <w:ilvl w:val="1"/>
          <w:numId w:val="5"/>
        </w:numPr>
        <w:spacing w:after="0" w:line="360" w:lineRule="auto"/>
        <w:ind w:left="709" w:hanging="715"/>
        <w:jc w:val="both"/>
        <w:rPr>
          <w:rFonts w:cs="Arial"/>
          <w:sz w:val="22"/>
          <w:szCs w:val="22"/>
          <w:shd w:val="clear" w:color="auto" w:fill="FFFF00"/>
        </w:rPr>
      </w:pPr>
      <w:r w:rsidRPr="007D5149">
        <w:rPr>
          <w:spacing w:val="4"/>
          <w:sz w:val="22"/>
          <w:szCs w:val="22"/>
        </w:rPr>
        <w:t>Na wniosek Podmiotu Publicznego, Partner Prywatny przedstawi dodatkowe wyjaśnienia do Raportu Rocznego.</w:t>
      </w:r>
    </w:p>
    <w:p w14:paraId="043A9DEE" w14:textId="77777777" w:rsidR="00E00D3C" w:rsidRPr="007D5149" w:rsidRDefault="00E00D3C" w:rsidP="00E055CA">
      <w:pPr>
        <w:spacing w:line="100" w:lineRule="atLeast"/>
        <w:jc w:val="center"/>
        <w:outlineLvl w:val="0"/>
        <w:rPr>
          <w:rFonts w:ascii="Calibri" w:hAnsi="Calibri"/>
          <w:spacing w:val="4"/>
          <w:sz w:val="22"/>
          <w:szCs w:val="22"/>
        </w:rPr>
      </w:pPr>
      <w:bookmarkStart w:id="66" w:name="_Toc520457482"/>
      <w:bookmarkStart w:id="67" w:name="_Toc524892444"/>
      <w:bookmarkStart w:id="68" w:name="_Toc525026176"/>
      <w:r w:rsidRPr="007D5149">
        <w:rPr>
          <w:rFonts w:ascii="Calibri" w:hAnsi="Calibri" w:cs="Times New Roman"/>
          <w:b/>
          <w:sz w:val="22"/>
          <w:szCs w:val="22"/>
        </w:rPr>
        <w:t>ROZDZIAŁ III. PODZIAŁ RYZYK</w:t>
      </w:r>
      <w:bookmarkEnd w:id="66"/>
      <w:bookmarkEnd w:id="67"/>
      <w:bookmarkEnd w:id="68"/>
    </w:p>
    <w:p w14:paraId="57C9637D" w14:textId="77777777" w:rsidR="002E4272" w:rsidRPr="007D5149" w:rsidRDefault="002E4272" w:rsidP="00AA5E77">
      <w:pPr>
        <w:pStyle w:val="Akapitzlist2"/>
        <w:numPr>
          <w:ilvl w:val="0"/>
          <w:numId w:val="5"/>
        </w:numPr>
        <w:spacing w:after="0" w:line="360" w:lineRule="auto"/>
        <w:ind w:left="357" w:hanging="357"/>
        <w:jc w:val="both"/>
        <w:outlineLvl w:val="0"/>
        <w:rPr>
          <w:b/>
          <w:spacing w:val="4"/>
          <w:sz w:val="22"/>
          <w:szCs w:val="22"/>
        </w:rPr>
      </w:pPr>
      <w:bookmarkStart w:id="69" w:name="mip30431952"/>
      <w:bookmarkStart w:id="70" w:name="mip30431951"/>
      <w:bookmarkStart w:id="71" w:name="mip30431950"/>
      <w:bookmarkStart w:id="72" w:name="mip30431949"/>
      <w:bookmarkStart w:id="73" w:name="mip30431947"/>
      <w:bookmarkStart w:id="74" w:name="mip30431946"/>
      <w:bookmarkStart w:id="75" w:name="mip30431945"/>
      <w:bookmarkStart w:id="76" w:name="mip30431944"/>
      <w:bookmarkStart w:id="77" w:name="mip30431943"/>
      <w:bookmarkStart w:id="78" w:name="mip30431940"/>
      <w:bookmarkStart w:id="79" w:name="mip30431939"/>
      <w:bookmarkStart w:id="80" w:name="mip30431938"/>
      <w:bookmarkStart w:id="81" w:name="mip30431936"/>
      <w:bookmarkStart w:id="82" w:name="mip30431935"/>
      <w:bookmarkStart w:id="83" w:name="mip30431934"/>
      <w:bookmarkStart w:id="84" w:name="_Toc524892445"/>
      <w:bookmarkStart w:id="85" w:name="_Toc525026177"/>
      <w:bookmarkStart w:id="86" w:name="_Toc52045748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D5149">
        <w:rPr>
          <w:b/>
          <w:spacing w:val="4"/>
          <w:sz w:val="22"/>
          <w:szCs w:val="22"/>
        </w:rPr>
        <w:t>Ryzyko projektowania</w:t>
      </w:r>
      <w:bookmarkEnd w:id="84"/>
      <w:bookmarkEnd w:id="85"/>
    </w:p>
    <w:p w14:paraId="63FA9CCE" w14:textId="77777777" w:rsidR="002E4272" w:rsidRPr="007D5149" w:rsidRDefault="002E4272" w:rsidP="00AA5E77">
      <w:pPr>
        <w:pStyle w:val="Akapitzlist2"/>
        <w:numPr>
          <w:ilvl w:val="1"/>
          <w:numId w:val="5"/>
        </w:numPr>
        <w:spacing w:after="0" w:line="360" w:lineRule="auto"/>
        <w:ind w:left="1276" w:hanging="574"/>
        <w:jc w:val="both"/>
        <w:rPr>
          <w:spacing w:val="4"/>
          <w:sz w:val="22"/>
          <w:szCs w:val="22"/>
        </w:rPr>
      </w:pPr>
      <w:r w:rsidRPr="007D5149">
        <w:rPr>
          <w:spacing w:val="4"/>
          <w:sz w:val="22"/>
          <w:szCs w:val="22"/>
        </w:rPr>
        <w:t>Na Etapie Projektowania Partner Prywatny ponosi ryzyko:</w:t>
      </w:r>
    </w:p>
    <w:p w14:paraId="205E8858" w14:textId="34F1E407" w:rsidR="00AA5E77" w:rsidRPr="007D5149" w:rsidRDefault="002E4272">
      <w:pPr>
        <w:pStyle w:val="Akapitzlist2"/>
        <w:numPr>
          <w:ilvl w:val="2"/>
          <w:numId w:val="5"/>
        </w:numPr>
        <w:spacing w:after="0" w:line="360" w:lineRule="auto"/>
        <w:ind w:left="2127" w:hanging="851"/>
        <w:jc w:val="both"/>
        <w:rPr>
          <w:spacing w:val="4"/>
          <w:sz w:val="22"/>
          <w:szCs w:val="22"/>
        </w:rPr>
      </w:pPr>
      <w:r w:rsidRPr="007D5149">
        <w:rPr>
          <w:spacing w:val="4"/>
          <w:sz w:val="22"/>
          <w:szCs w:val="22"/>
        </w:rPr>
        <w:t xml:space="preserve">związane z wystąpieniem niezgodności z warunkami dotyczącymi standardów wykonania Robót Budowlanych w PFU; </w:t>
      </w:r>
    </w:p>
    <w:p w14:paraId="65A154F5" w14:textId="77777777" w:rsidR="008B0B2B" w:rsidRPr="007D5149" w:rsidRDefault="008B0B2B" w:rsidP="00AA5E77">
      <w:pPr>
        <w:pStyle w:val="Akapitzlist2"/>
        <w:numPr>
          <w:ilvl w:val="2"/>
          <w:numId w:val="5"/>
        </w:numPr>
        <w:spacing w:after="0" w:line="360" w:lineRule="auto"/>
        <w:ind w:left="2127" w:hanging="851"/>
        <w:jc w:val="both"/>
        <w:rPr>
          <w:spacing w:val="4"/>
          <w:sz w:val="22"/>
          <w:szCs w:val="22"/>
        </w:rPr>
      </w:pPr>
      <w:r w:rsidRPr="007D5149">
        <w:rPr>
          <w:spacing w:val="4"/>
          <w:sz w:val="22"/>
          <w:szCs w:val="22"/>
        </w:rPr>
        <w:t>niemożliwością uzyskania lub przedłużania lub opóźnieniami w wydawaniu Decyzji Administracyjnych, z przyczyn zawinionych jedynie przez Partnera Prywatnego.</w:t>
      </w:r>
    </w:p>
    <w:p w14:paraId="6F287B7E" w14:textId="164A1E4F" w:rsidR="002E4272" w:rsidRPr="007D5149" w:rsidRDefault="002E4272" w:rsidP="00AA5E77">
      <w:pPr>
        <w:pStyle w:val="Akapitzlist2"/>
        <w:numPr>
          <w:ilvl w:val="1"/>
          <w:numId w:val="5"/>
        </w:numPr>
        <w:spacing w:after="0" w:line="360" w:lineRule="auto"/>
        <w:ind w:left="1276" w:hanging="574"/>
        <w:jc w:val="both"/>
        <w:rPr>
          <w:spacing w:val="4"/>
          <w:sz w:val="22"/>
          <w:szCs w:val="22"/>
        </w:rPr>
      </w:pPr>
      <w:r w:rsidRPr="007D5149">
        <w:rPr>
          <w:spacing w:val="4"/>
          <w:sz w:val="22"/>
          <w:szCs w:val="22"/>
        </w:rPr>
        <w:t xml:space="preserve">W przypadku wystąpienia niezgodności Robót Budowlanych z warunkami dotyczącymi standardów wykonania Robót Budowlanych określonych </w:t>
      </w:r>
      <w:r w:rsidRPr="007D5149">
        <w:rPr>
          <w:spacing w:val="4"/>
          <w:sz w:val="22"/>
          <w:szCs w:val="22"/>
        </w:rPr>
        <w:br/>
        <w:t xml:space="preserve">w szczególności w PFU (ryzyko 16.1.1.), o ile niezgodność wpływa na niezapewnienie Standardów Dostępności lub nieterminowe </w:t>
      </w:r>
      <w:r w:rsidR="008B0B2B" w:rsidRPr="007D5149">
        <w:rPr>
          <w:spacing w:val="4"/>
          <w:sz w:val="22"/>
          <w:szCs w:val="22"/>
        </w:rPr>
        <w:t xml:space="preserve">wykonanie </w:t>
      </w:r>
      <w:r w:rsidRPr="007D5149">
        <w:rPr>
          <w:spacing w:val="4"/>
          <w:sz w:val="22"/>
          <w:szCs w:val="22"/>
        </w:rPr>
        <w:t xml:space="preserve">Etapu Robót, z przyczyn leżących wyłącznie po stronie Partnera Prywatnego, Podmiot Publiczny ma prawo żądania usunięcia niezgodności na koszt Partnera Prywatnego w terminie określonym przez Podmiot Publiczny z uwzględnieniem warunków technicznych,. Jeżeli niezgodności te wpłyną na przesunięcie terminu </w:t>
      </w:r>
      <w:r w:rsidR="008B0B2B" w:rsidRPr="007D5149">
        <w:rPr>
          <w:spacing w:val="4"/>
          <w:sz w:val="22"/>
          <w:szCs w:val="22"/>
        </w:rPr>
        <w:t xml:space="preserve">realizacji </w:t>
      </w:r>
      <w:r w:rsidRPr="007D5149">
        <w:rPr>
          <w:spacing w:val="4"/>
          <w:sz w:val="22"/>
          <w:szCs w:val="22"/>
        </w:rPr>
        <w:t xml:space="preserve">Etapu Robót, wówczas Podmiot Publiczny będzie miał prawo naliczenia Partnerowi Prywatnemu kary umownej za </w:t>
      </w:r>
      <w:r w:rsidR="00AD7FBE" w:rsidRPr="007D5149">
        <w:rPr>
          <w:spacing w:val="4"/>
          <w:sz w:val="22"/>
          <w:szCs w:val="22"/>
        </w:rPr>
        <w:t xml:space="preserve">opóźnienie </w:t>
      </w:r>
      <w:r w:rsidRPr="007D5149">
        <w:rPr>
          <w:spacing w:val="4"/>
          <w:sz w:val="22"/>
          <w:szCs w:val="22"/>
        </w:rPr>
        <w:t>na zasadach określonych w Umowie.</w:t>
      </w:r>
    </w:p>
    <w:p w14:paraId="7F168E93" w14:textId="4FAEEE67" w:rsidR="008B0B2B" w:rsidRPr="007D5149" w:rsidRDefault="008B0B2B" w:rsidP="00AA5E77">
      <w:pPr>
        <w:numPr>
          <w:ilvl w:val="1"/>
          <w:numId w:val="5"/>
        </w:numPr>
        <w:ind w:left="1276" w:hanging="709"/>
        <w:rPr>
          <w:spacing w:val="4"/>
          <w:sz w:val="22"/>
          <w:szCs w:val="22"/>
        </w:rPr>
      </w:pPr>
      <w:r w:rsidRPr="007D5149">
        <w:rPr>
          <w:rFonts w:ascii="Calibri" w:hAnsi="Calibri" w:cs="Times New Roman"/>
          <w:spacing w:val="4"/>
          <w:sz w:val="22"/>
          <w:szCs w:val="22"/>
        </w:rPr>
        <w:t xml:space="preserve">W przypadku niemożliwości uzyskania lub przedłużania lub opóźnienia </w:t>
      </w:r>
      <w:r w:rsidR="00B46643" w:rsidRPr="007D5149">
        <w:rPr>
          <w:rFonts w:ascii="Calibri" w:hAnsi="Calibri" w:cs="Times New Roman"/>
          <w:spacing w:val="4"/>
          <w:sz w:val="22"/>
          <w:szCs w:val="22"/>
        </w:rPr>
        <w:br/>
      </w:r>
      <w:r w:rsidRPr="007D5149">
        <w:rPr>
          <w:rFonts w:ascii="Calibri" w:hAnsi="Calibri" w:cs="Times New Roman"/>
          <w:spacing w:val="4"/>
          <w:sz w:val="22"/>
          <w:szCs w:val="22"/>
        </w:rPr>
        <w:t>w wydawaniu Decyzji Administracyjnych z wyłącznej winy Partnera Prywatnego (ryzyko pkt 16.1.2.), Partnerowi Prywatnemu nie przysługuje prawo żądania wydłużenia terminów realizacji obowiązków określonych w Umowie, a w przypadku zaistnienia z tego tytułu opóźnień w wykonaniu obowiązków Umownych przez Partnera Prywatnego - Podmiotowi Publicznemu przysługuje prawo naliczenia kar umownych.</w:t>
      </w:r>
    </w:p>
    <w:p w14:paraId="0B50969C" w14:textId="77777777" w:rsidR="00E00D3C" w:rsidRPr="007D5149" w:rsidRDefault="00E00D3C" w:rsidP="00AA5E77">
      <w:pPr>
        <w:pStyle w:val="Akapitzlist2"/>
        <w:numPr>
          <w:ilvl w:val="0"/>
          <w:numId w:val="5"/>
        </w:numPr>
        <w:spacing w:after="0" w:line="360" w:lineRule="auto"/>
        <w:ind w:left="357" w:hanging="357"/>
        <w:jc w:val="both"/>
        <w:outlineLvl w:val="0"/>
        <w:rPr>
          <w:spacing w:val="4"/>
          <w:sz w:val="22"/>
          <w:szCs w:val="22"/>
        </w:rPr>
      </w:pPr>
      <w:bookmarkStart w:id="87" w:name="_Toc524892446"/>
      <w:bookmarkStart w:id="88" w:name="_Toc524892512"/>
      <w:bookmarkStart w:id="89" w:name="_Toc524892447"/>
      <w:bookmarkStart w:id="90" w:name="_Toc525026178"/>
      <w:bookmarkEnd w:id="87"/>
      <w:bookmarkEnd w:id="88"/>
      <w:r w:rsidRPr="007D5149">
        <w:rPr>
          <w:b/>
          <w:sz w:val="22"/>
          <w:szCs w:val="22"/>
        </w:rPr>
        <w:t>Ryzyko Budowy - Partner Prywatny</w:t>
      </w:r>
      <w:bookmarkEnd w:id="86"/>
      <w:bookmarkEnd w:id="89"/>
      <w:bookmarkEnd w:id="90"/>
    </w:p>
    <w:p w14:paraId="2DAEA3C2" w14:textId="77777777" w:rsidR="00E00D3C" w:rsidRPr="007D5149" w:rsidRDefault="00E00D3C" w:rsidP="00AA5E77">
      <w:pPr>
        <w:pStyle w:val="Akapitzlist2"/>
        <w:numPr>
          <w:ilvl w:val="1"/>
          <w:numId w:val="5"/>
        </w:numPr>
        <w:spacing w:after="0" w:line="360" w:lineRule="auto"/>
        <w:ind w:left="567" w:hanging="573"/>
        <w:jc w:val="both"/>
        <w:rPr>
          <w:sz w:val="22"/>
          <w:szCs w:val="22"/>
        </w:rPr>
      </w:pPr>
      <w:r w:rsidRPr="007D5149">
        <w:rPr>
          <w:spacing w:val="4"/>
          <w:sz w:val="22"/>
          <w:szCs w:val="22"/>
        </w:rPr>
        <w:t>Na Etapie Robót Partner Prywatny w ramach Ryzyka Budowy ponosi ryzyka związane z:</w:t>
      </w:r>
    </w:p>
    <w:p w14:paraId="1FCD0F16"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zwłoką w zakończeniu Etapu Robót;</w:t>
      </w:r>
    </w:p>
    <w:p w14:paraId="18C88F05"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wzrostem cen materiałów, usług, robocizny;</w:t>
      </w:r>
    </w:p>
    <w:p w14:paraId="612365FE"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prowadzeniem sporów z podmiotami trzecimi spowodowanymi własnymi zaniedbaniami lub deliktami;</w:t>
      </w:r>
    </w:p>
    <w:p w14:paraId="260C9D70"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wypadkami na Terenie Budowy;</w:t>
      </w:r>
    </w:p>
    <w:p w14:paraId="4D009533"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brakiem zasobów ludzkich i materialnych;</w:t>
      </w:r>
    </w:p>
    <w:p w14:paraId="2A689241"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wystąpieniem wad fizycznych lub prawnych w Okresie gwarancji i Okresie rękojmi urządzeń, instalacji, systemów zamontowanych w Obiekcie przez Partnera Prywatnego w związku z realizacją Robót Budowlanych;</w:t>
      </w:r>
    </w:p>
    <w:p w14:paraId="08BFA175"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wystąpieniem opóźnień w realizacji obowiązków na Etapie Robót z wyłącznej winy Partnera Prywatnego;</w:t>
      </w:r>
    </w:p>
    <w:p w14:paraId="3AA1B0D0"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udziałem Podwykonawców;</w:t>
      </w:r>
    </w:p>
    <w:p w14:paraId="6808F4F3" w14:textId="77777777" w:rsidR="00E00D3C" w:rsidRPr="007D5149" w:rsidRDefault="00E00D3C" w:rsidP="00AA5E77">
      <w:pPr>
        <w:pStyle w:val="Akapitzlist2"/>
        <w:numPr>
          <w:ilvl w:val="2"/>
          <w:numId w:val="5"/>
        </w:numPr>
        <w:spacing w:after="0" w:line="360" w:lineRule="auto"/>
        <w:ind w:left="1418" w:hanging="787"/>
        <w:jc w:val="both"/>
        <w:rPr>
          <w:sz w:val="22"/>
          <w:szCs w:val="22"/>
        </w:rPr>
      </w:pPr>
      <w:r w:rsidRPr="007D5149">
        <w:rPr>
          <w:sz w:val="22"/>
          <w:szCs w:val="22"/>
        </w:rPr>
        <w:t>niemożliwością uzyskania lub przedłużania lub opóźnieniami w wydawaniu Decyzji Administracyjnych, z przyczyn zawinionych jedynie przez Partnera Prywatnego;</w:t>
      </w:r>
    </w:p>
    <w:p w14:paraId="4006B890" w14:textId="77777777" w:rsidR="0044665F" w:rsidRPr="0044665F" w:rsidRDefault="00E00D3C" w:rsidP="0044665F">
      <w:pPr>
        <w:pStyle w:val="Akapitzlist2"/>
        <w:numPr>
          <w:ilvl w:val="2"/>
          <w:numId w:val="5"/>
        </w:numPr>
        <w:spacing w:after="0" w:line="360" w:lineRule="auto"/>
        <w:ind w:left="1418" w:hanging="787"/>
        <w:jc w:val="both"/>
        <w:rPr>
          <w:spacing w:val="4"/>
          <w:sz w:val="22"/>
          <w:szCs w:val="22"/>
        </w:rPr>
      </w:pPr>
      <w:r w:rsidRPr="007D5149">
        <w:rPr>
          <w:sz w:val="22"/>
          <w:szCs w:val="22"/>
        </w:rPr>
        <w:t>brakiem lub utratą Finansowania z winy Partnera Prywatnego</w:t>
      </w:r>
      <w:r w:rsidR="008B0B2B" w:rsidRPr="007D5149">
        <w:rPr>
          <w:sz w:val="22"/>
          <w:szCs w:val="22"/>
        </w:rPr>
        <w:t>,</w:t>
      </w:r>
    </w:p>
    <w:p w14:paraId="273CCA67" w14:textId="5CE351D7" w:rsidR="00E00D3C" w:rsidRPr="0044665F" w:rsidRDefault="008B0B2B" w:rsidP="0044665F">
      <w:pPr>
        <w:pStyle w:val="Akapitzlist2"/>
        <w:numPr>
          <w:ilvl w:val="2"/>
          <w:numId w:val="5"/>
        </w:numPr>
        <w:spacing w:after="0" w:line="360" w:lineRule="auto"/>
        <w:ind w:left="1418" w:hanging="787"/>
        <w:jc w:val="both"/>
        <w:rPr>
          <w:spacing w:val="4"/>
          <w:sz w:val="22"/>
          <w:szCs w:val="22"/>
        </w:rPr>
      </w:pPr>
      <w:r w:rsidRPr="0044665F">
        <w:rPr>
          <w:sz w:val="22"/>
          <w:szCs w:val="22"/>
        </w:rPr>
        <w:t xml:space="preserve">związane z wystąpieniem wad Dokumentacji Projektowej. </w:t>
      </w:r>
    </w:p>
    <w:p w14:paraId="622D9D65"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zwłoki Partnera Prywatnego w zakońc</w:t>
      </w:r>
      <w:r w:rsidR="0001594F" w:rsidRPr="007D5149">
        <w:rPr>
          <w:spacing w:val="4"/>
          <w:sz w:val="22"/>
          <w:szCs w:val="22"/>
        </w:rPr>
        <w:t>zeniu Etapu Robót (ryzyko pkt 17</w:t>
      </w:r>
      <w:r w:rsidRPr="007D5149">
        <w:rPr>
          <w:spacing w:val="4"/>
          <w:sz w:val="22"/>
          <w:szCs w:val="22"/>
        </w:rPr>
        <w:t>.1.1.), Podmiotowi Publicznemu przysługuje uprawnienie do naliczenia Partnerowi Prywatnemu kar umownych na zasadach określonych w Umowie.</w:t>
      </w:r>
    </w:p>
    <w:p w14:paraId="0AFC0C94" w14:textId="3FDD150E"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wzrostu cen materiałów</w:t>
      </w:r>
      <w:r w:rsidR="00AD7FBE" w:rsidRPr="007D5149">
        <w:rPr>
          <w:spacing w:val="4"/>
          <w:sz w:val="22"/>
          <w:szCs w:val="22"/>
        </w:rPr>
        <w:t>,</w:t>
      </w:r>
      <w:r w:rsidR="0017276C" w:rsidRPr="007D5149">
        <w:rPr>
          <w:spacing w:val="4"/>
          <w:sz w:val="22"/>
          <w:szCs w:val="22"/>
        </w:rPr>
        <w:t xml:space="preserve"> </w:t>
      </w:r>
      <w:r w:rsidRPr="007D5149">
        <w:rPr>
          <w:spacing w:val="4"/>
          <w:sz w:val="22"/>
          <w:szCs w:val="22"/>
        </w:rPr>
        <w:t>usług</w:t>
      </w:r>
      <w:r w:rsidR="00AD7FBE" w:rsidRPr="007D5149">
        <w:rPr>
          <w:spacing w:val="4"/>
          <w:sz w:val="22"/>
          <w:szCs w:val="22"/>
        </w:rPr>
        <w:t>,</w:t>
      </w:r>
      <w:r w:rsidR="0017276C" w:rsidRPr="007D5149">
        <w:rPr>
          <w:spacing w:val="4"/>
          <w:sz w:val="22"/>
          <w:szCs w:val="22"/>
        </w:rPr>
        <w:t xml:space="preserve"> </w:t>
      </w:r>
      <w:r w:rsidRPr="007D5149">
        <w:rPr>
          <w:spacing w:val="4"/>
          <w:sz w:val="22"/>
          <w:szCs w:val="22"/>
        </w:rPr>
        <w:t>robocizny związanych z reali</w:t>
      </w:r>
      <w:r w:rsidR="0001594F" w:rsidRPr="007D5149">
        <w:rPr>
          <w:spacing w:val="4"/>
          <w:sz w:val="22"/>
          <w:szCs w:val="22"/>
        </w:rPr>
        <w:t>zacją Etapu Robót (ryzyko pkt 17</w:t>
      </w:r>
      <w:r w:rsidRPr="007D5149">
        <w:rPr>
          <w:spacing w:val="4"/>
          <w:sz w:val="22"/>
          <w:szCs w:val="22"/>
        </w:rPr>
        <w:t>.1.2.), Partnerowi Prywatnemu nie przysługuje prawo żądania zwiększenia Wynagrodzenia, ani żądania od Podmiotu Publicznego odszkodowania z tego tytułu, z zastrzeżeniem wypadków zmiany Wynagrodzenia, o których mowa w Umowie.</w:t>
      </w:r>
    </w:p>
    <w:p w14:paraId="027B37ED"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Partner Prywatny ponosi koszty sporów sądowych/arbitrażowych z podmiotami trzecimi spowodowanymi własnymi zaniedbaniami lub deliktami bez prawa regresu względem Pod</w:t>
      </w:r>
      <w:r w:rsidR="0001594F" w:rsidRPr="007D5149">
        <w:rPr>
          <w:spacing w:val="4"/>
          <w:sz w:val="22"/>
          <w:szCs w:val="22"/>
        </w:rPr>
        <w:t>miotu Publicznego (ryzyko pkt 17</w:t>
      </w:r>
      <w:r w:rsidRPr="007D5149">
        <w:rPr>
          <w:spacing w:val="4"/>
          <w:sz w:val="22"/>
          <w:szCs w:val="22"/>
        </w:rPr>
        <w:t>.1.3.).</w:t>
      </w:r>
    </w:p>
    <w:p w14:paraId="4C1D2E61" w14:textId="7B63D9F2"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Partner Prywatny jest odpowiedzialny za szkody na osobie lub mieniu poniesione przez osoby trzecie w związku z wykonywaniem przez niego obowiązków na Etapie Robót, </w:t>
      </w:r>
      <w:r w:rsidR="007D5149">
        <w:rPr>
          <w:spacing w:val="4"/>
          <w:sz w:val="22"/>
          <w:szCs w:val="22"/>
        </w:rPr>
        <w:br/>
      </w:r>
      <w:r w:rsidRPr="007D5149">
        <w:rPr>
          <w:spacing w:val="4"/>
          <w:sz w:val="22"/>
          <w:szCs w:val="22"/>
        </w:rPr>
        <w:t>w szczególności powstałe na skutek wypadków na Terenie Budowy na zasadach ogólnych przepisów Prawa, z zastrzeżeniem postanowień niniejszej Umowy, w szczególności odpowiedzialny jest za wypłatę odszkodowań, kar oraz wykonanie innych sankcji nałożonych prze</w:t>
      </w:r>
      <w:r w:rsidR="0001594F" w:rsidRPr="007D5149">
        <w:rPr>
          <w:spacing w:val="4"/>
          <w:sz w:val="22"/>
          <w:szCs w:val="22"/>
        </w:rPr>
        <w:t>z właściwe organy (ryzyko pkt 17</w:t>
      </w:r>
      <w:r w:rsidRPr="007D5149">
        <w:rPr>
          <w:spacing w:val="4"/>
          <w:sz w:val="22"/>
          <w:szCs w:val="22"/>
        </w:rPr>
        <w:t>.1.4.).</w:t>
      </w:r>
    </w:p>
    <w:p w14:paraId="16890A52"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niezapewnienia przez Partnera Prywatnego z przyczyn leżących po jego stronie zasobów ludzkich</w:t>
      </w:r>
      <w:r w:rsidR="0001594F" w:rsidRPr="007D5149">
        <w:rPr>
          <w:spacing w:val="4"/>
          <w:sz w:val="22"/>
          <w:szCs w:val="22"/>
        </w:rPr>
        <w:t xml:space="preserve"> lub materialnych (ryzyko pkt 17</w:t>
      </w:r>
      <w:r w:rsidRPr="007D5149">
        <w:rPr>
          <w:spacing w:val="4"/>
          <w:sz w:val="22"/>
          <w:szCs w:val="22"/>
        </w:rPr>
        <w:t>.1.5.), powodujących nierozpoczęcie lub zaprzestanie realizacji obowiązków określonych w Umowie, Partnerowi Prywatnemu nie przysługuje prawo żądania wydłużenia terminów realizacji Umowy, ani wzrostu Wynagrodzenia. W przypadku gdy niezapewnienie przez Partnera Prywatnego zasobów ludzkich lub materialnych spowoduje naruszenie Umowy w zakresie jakości wykonania Robót Budowlanych, powodujących wady uniemożliwiające ich odbiór lub skutkujących naruszeniem terminów umownych, Podmiotowi Publicznemu przysługuje prawo do naliczenia kar umownych na zasadach określonych w Umowie.</w:t>
      </w:r>
    </w:p>
    <w:p w14:paraId="225DB66B" w14:textId="58311B2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W przypadku wystąpienia </w:t>
      </w:r>
      <w:r w:rsidR="008B76CE" w:rsidRPr="007D5149">
        <w:rPr>
          <w:spacing w:val="4"/>
          <w:sz w:val="22"/>
          <w:szCs w:val="22"/>
        </w:rPr>
        <w:t xml:space="preserve">z winy Partnera Prywatnego </w:t>
      </w:r>
      <w:r w:rsidRPr="007D5149">
        <w:rPr>
          <w:spacing w:val="4"/>
          <w:sz w:val="22"/>
          <w:szCs w:val="22"/>
        </w:rPr>
        <w:t xml:space="preserve">w Okresie gwarancji lub Okresie rękojmi wad fizycznych lub prawnych urządzeń, instalacji zamontowanych w Obiekcie </w:t>
      </w:r>
      <w:r w:rsidR="00E258FB" w:rsidRPr="007D5149">
        <w:rPr>
          <w:spacing w:val="4"/>
          <w:sz w:val="22"/>
          <w:szCs w:val="22"/>
        </w:rPr>
        <w:br/>
      </w:r>
      <w:r w:rsidRPr="007D5149">
        <w:rPr>
          <w:spacing w:val="4"/>
          <w:sz w:val="22"/>
          <w:szCs w:val="22"/>
        </w:rPr>
        <w:t>w związku z realizacją Robót Budowlanych, Podmiotowi Publicznemu przysługuje prawo naliczenia kary umownej w wysokości okr</w:t>
      </w:r>
      <w:r w:rsidR="0001594F" w:rsidRPr="007D5149">
        <w:rPr>
          <w:spacing w:val="4"/>
          <w:sz w:val="22"/>
          <w:szCs w:val="22"/>
        </w:rPr>
        <w:t>eślonej w Umowie  (ryzyko pkt 17</w:t>
      </w:r>
      <w:r w:rsidRPr="007D5149">
        <w:rPr>
          <w:spacing w:val="4"/>
          <w:sz w:val="22"/>
          <w:szCs w:val="22"/>
        </w:rPr>
        <w:t xml:space="preserve">.1.6.) </w:t>
      </w:r>
      <w:r w:rsidR="00E258FB" w:rsidRPr="007D5149">
        <w:rPr>
          <w:spacing w:val="4"/>
          <w:sz w:val="22"/>
          <w:szCs w:val="22"/>
        </w:rPr>
        <w:br/>
      </w:r>
      <w:r w:rsidRPr="007D5149">
        <w:rPr>
          <w:spacing w:val="4"/>
          <w:sz w:val="22"/>
          <w:szCs w:val="22"/>
        </w:rPr>
        <w:t xml:space="preserve">w przypadku nieusunięcia wad w terminie określonym w warunkach Gwarancji jakości </w:t>
      </w:r>
      <w:r w:rsidR="00E258FB" w:rsidRPr="007D5149">
        <w:rPr>
          <w:spacing w:val="4"/>
          <w:sz w:val="22"/>
          <w:szCs w:val="22"/>
        </w:rPr>
        <w:br/>
      </w:r>
      <w:r w:rsidRPr="007D5149">
        <w:rPr>
          <w:spacing w:val="4"/>
          <w:sz w:val="22"/>
          <w:szCs w:val="22"/>
        </w:rPr>
        <w:t xml:space="preserve">i rękojmi zawartych w </w:t>
      </w:r>
      <w:r w:rsidR="008B76CE" w:rsidRPr="007D5149">
        <w:rPr>
          <w:spacing w:val="4"/>
          <w:sz w:val="22"/>
          <w:szCs w:val="22"/>
        </w:rPr>
        <w:t>Z</w:t>
      </w:r>
      <w:r w:rsidRPr="007D5149">
        <w:rPr>
          <w:spacing w:val="4"/>
          <w:sz w:val="22"/>
          <w:szCs w:val="22"/>
        </w:rPr>
        <w:t xml:space="preserve">ałączniku nr 4 do Umowy – </w:t>
      </w:r>
      <w:r w:rsidR="008B76CE" w:rsidRPr="007D5149">
        <w:rPr>
          <w:spacing w:val="4"/>
          <w:sz w:val="22"/>
          <w:szCs w:val="22"/>
        </w:rPr>
        <w:t>/</w:t>
      </w:r>
      <w:r w:rsidRPr="007D5149">
        <w:rPr>
          <w:spacing w:val="4"/>
          <w:sz w:val="22"/>
          <w:szCs w:val="22"/>
        </w:rPr>
        <w:t>Standardy Dostępności Obiektu</w:t>
      </w:r>
      <w:r w:rsidR="008B76CE" w:rsidRPr="007D5149">
        <w:rPr>
          <w:spacing w:val="4"/>
          <w:sz w:val="22"/>
          <w:szCs w:val="22"/>
        </w:rPr>
        <w:t>/</w:t>
      </w:r>
      <w:r w:rsidRPr="007D5149">
        <w:rPr>
          <w:spacing w:val="4"/>
          <w:sz w:val="22"/>
          <w:szCs w:val="22"/>
        </w:rPr>
        <w:t xml:space="preserve">. Podmiot Publiczny ma prawo do zlecenia zastępczego usunięcia wad na ryzyko </w:t>
      </w:r>
      <w:r w:rsidR="00E258FB" w:rsidRPr="007D5149">
        <w:rPr>
          <w:spacing w:val="4"/>
          <w:sz w:val="22"/>
          <w:szCs w:val="22"/>
        </w:rPr>
        <w:br/>
      </w:r>
      <w:r w:rsidRPr="007D5149">
        <w:rPr>
          <w:spacing w:val="4"/>
          <w:sz w:val="22"/>
          <w:szCs w:val="22"/>
        </w:rPr>
        <w:t xml:space="preserve">i uzasadniony koszt Partnera Prywatnego na zasadach określonych w warunkach Gwarancji jakości i rękojmi zawartych w </w:t>
      </w:r>
      <w:r w:rsidR="008B76CE" w:rsidRPr="007D5149">
        <w:rPr>
          <w:spacing w:val="4"/>
          <w:sz w:val="22"/>
          <w:szCs w:val="22"/>
        </w:rPr>
        <w:t>Z</w:t>
      </w:r>
      <w:r w:rsidRPr="007D5149">
        <w:rPr>
          <w:spacing w:val="4"/>
          <w:sz w:val="22"/>
          <w:szCs w:val="22"/>
        </w:rPr>
        <w:t xml:space="preserve">ałączniku nr 4 do Umowy – </w:t>
      </w:r>
      <w:r w:rsidR="008B76CE" w:rsidRPr="007D5149">
        <w:rPr>
          <w:spacing w:val="4"/>
          <w:sz w:val="22"/>
          <w:szCs w:val="22"/>
        </w:rPr>
        <w:t>/</w:t>
      </w:r>
      <w:r w:rsidRPr="007D5149">
        <w:rPr>
          <w:spacing w:val="4"/>
          <w:sz w:val="22"/>
          <w:szCs w:val="22"/>
        </w:rPr>
        <w:t>Standardy Dostępności Obiektu</w:t>
      </w:r>
      <w:r w:rsidR="008B76CE" w:rsidRPr="007D5149">
        <w:rPr>
          <w:spacing w:val="4"/>
          <w:sz w:val="22"/>
          <w:szCs w:val="22"/>
        </w:rPr>
        <w:t>/</w:t>
      </w:r>
      <w:r w:rsidRPr="007D5149">
        <w:rPr>
          <w:spacing w:val="4"/>
          <w:sz w:val="22"/>
          <w:szCs w:val="22"/>
        </w:rPr>
        <w:t>.</w:t>
      </w:r>
    </w:p>
    <w:p w14:paraId="002BFD6B" w14:textId="1F7D9919"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wystąpienia opóźnień w realizacji obowiązków na Etapie Robót z wyłącznej winy Pa</w:t>
      </w:r>
      <w:r w:rsidR="0001594F" w:rsidRPr="007D5149">
        <w:rPr>
          <w:spacing w:val="4"/>
          <w:sz w:val="22"/>
          <w:szCs w:val="22"/>
        </w:rPr>
        <w:t>rtnera Prywatnego (ryzyko pkt 17</w:t>
      </w:r>
      <w:r w:rsidRPr="007D5149">
        <w:rPr>
          <w:spacing w:val="4"/>
          <w:sz w:val="22"/>
          <w:szCs w:val="22"/>
        </w:rPr>
        <w:t>.1.</w:t>
      </w:r>
      <w:r w:rsidR="00AD7FBE" w:rsidRPr="007D5149">
        <w:rPr>
          <w:spacing w:val="4"/>
          <w:sz w:val="22"/>
          <w:szCs w:val="22"/>
        </w:rPr>
        <w:t>7</w:t>
      </w:r>
      <w:r w:rsidRPr="007D5149">
        <w:rPr>
          <w:spacing w:val="4"/>
          <w:sz w:val="22"/>
          <w:szCs w:val="22"/>
        </w:rPr>
        <w:t>.), Podmiotowi Publicznemu Przysługuje prawo naliczenia kar umownych określonych w Umowie dla tego rodzaju uchybień.</w:t>
      </w:r>
    </w:p>
    <w:p w14:paraId="32A59D7B" w14:textId="50C29832"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niedokonania przez Partnera Prywatnego zapłaty należnego wynagrodzenia Podwykonawcy lub dalsze</w:t>
      </w:r>
      <w:r w:rsidR="008B76CE" w:rsidRPr="007D5149">
        <w:rPr>
          <w:spacing w:val="4"/>
          <w:sz w:val="22"/>
          <w:szCs w:val="22"/>
        </w:rPr>
        <w:t>mu</w:t>
      </w:r>
      <w:r w:rsidRPr="007D5149">
        <w:rPr>
          <w:spacing w:val="4"/>
          <w:sz w:val="22"/>
          <w:szCs w:val="22"/>
        </w:rPr>
        <w:t xml:space="preserve"> Podwykonawcy wówczas, gdy dany podmiot wykaże zasadność takiej zapłaty, Podmiot Publiczny po dokonaniu zapłaty Podwykonawcy lub dalszemu Podwykonawcy potrąci kwotę wypłaconego należnego wynagrodzenia </w:t>
      </w:r>
      <w:r w:rsidR="00E258FB" w:rsidRPr="007D5149">
        <w:rPr>
          <w:spacing w:val="4"/>
          <w:sz w:val="22"/>
          <w:szCs w:val="22"/>
        </w:rPr>
        <w:br/>
      </w:r>
      <w:r w:rsidRPr="007D5149">
        <w:rPr>
          <w:spacing w:val="4"/>
          <w:sz w:val="22"/>
          <w:szCs w:val="22"/>
        </w:rPr>
        <w:t xml:space="preserve">z Wynagrodzenia Partnera Prywatnego w wysokości kwoty wypłaconej bezpośrednio Podwykonawcy lub dalszemu Podwykonawcy zgodnie z zasadami wskazanymi w pkt </w:t>
      </w:r>
      <w:r w:rsidR="008B76CE" w:rsidRPr="007D5149">
        <w:rPr>
          <w:spacing w:val="4"/>
          <w:sz w:val="22"/>
          <w:szCs w:val="22"/>
        </w:rPr>
        <w:t xml:space="preserve">34 </w:t>
      </w:r>
      <w:r w:rsidR="0001594F" w:rsidRPr="007D5149">
        <w:rPr>
          <w:spacing w:val="4"/>
          <w:sz w:val="22"/>
          <w:szCs w:val="22"/>
        </w:rPr>
        <w:t>Umowy (ryzyko pkt 17</w:t>
      </w:r>
      <w:r w:rsidRPr="007D5149">
        <w:rPr>
          <w:spacing w:val="4"/>
          <w:sz w:val="22"/>
          <w:szCs w:val="22"/>
        </w:rPr>
        <w:t>.1.</w:t>
      </w:r>
      <w:r w:rsidR="00AD7FBE" w:rsidRPr="007D5149">
        <w:rPr>
          <w:spacing w:val="4"/>
          <w:sz w:val="22"/>
          <w:szCs w:val="22"/>
        </w:rPr>
        <w:t>8</w:t>
      </w:r>
      <w:r w:rsidRPr="007D5149">
        <w:rPr>
          <w:spacing w:val="4"/>
          <w:sz w:val="22"/>
          <w:szCs w:val="22"/>
        </w:rPr>
        <w:t>.). Wszelkie pozostałe spory z Podwykonawcami, Partner Prywatny będzie prowadził na własny koszt, bez prawa regresu względem Podmiotu Publicznego. Partner Prywatny w całości odpowiada za szkody wyrządzone przez Podwykonawców powstałe w toku realizacji Przedsięwzięcia.</w:t>
      </w:r>
    </w:p>
    <w:p w14:paraId="16974696" w14:textId="54559326" w:rsidR="00E00D3C" w:rsidRPr="007D5149" w:rsidRDefault="00E00D3C" w:rsidP="00AA5E77">
      <w:pPr>
        <w:pStyle w:val="Akapitzlist2"/>
        <w:numPr>
          <w:ilvl w:val="1"/>
          <w:numId w:val="5"/>
        </w:numPr>
        <w:spacing w:after="0" w:line="360" w:lineRule="auto"/>
        <w:ind w:left="709" w:hanging="709"/>
        <w:jc w:val="both"/>
        <w:rPr>
          <w:spacing w:val="4"/>
          <w:sz w:val="22"/>
          <w:szCs w:val="22"/>
        </w:rPr>
      </w:pPr>
      <w:r w:rsidRPr="007D5149">
        <w:rPr>
          <w:spacing w:val="4"/>
          <w:sz w:val="22"/>
          <w:szCs w:val="22"/>
        </w:rPr>
        <w:t xml:space="preserve">Przed dokonaniem bezpośredniej zapłaty Podmiot Publiczny jest obowiązany umożliwić Partnerowi Prywatnemu zgłoszenie w formie pisemnej uwag dotyczących zasadności bezpośredniej zapłaty wynagrodzenia Podwykonawcy lub dalszemu Podwykonawcy, </w:t>
      </w:r>
      <w:r w:rsidR="00E258FB" w:rsidRPr="007D5149">
        <w:rPr>
          <w:spacing w:val="4"/>
          <w:sz w:val="22"/>
          <w:szCs w:val="22"/>
        </w:rPr>
        <w:br/>
      </w:r>
      <w:r w:rsidRPr="007D5149">
        <w:rPr>
          <w:spacing w:val="4"/>
          <w:sz w:val="22"/>
          <w:szCs w:val="22"/>
        </w:rPr>
        <w:t>o których mowa w pkt 1</w:t>
      </w:r>
      <w:r w:rsidR="00AD7FBE" w:rsidRPr="007D5149">
        <w:rPr>
          <w:spacing w:val="4"/>
          <w:sz w:val="22"/>
          <w:szCs w:val="22"/>
        </w:rPr>
        <w:t>7.9</w:t>
      </w:r>
      <w:r w:rsidRPr="007D5149">
        <w:rPr>
          <w:spacing w:val="4"/>
          <w:sz w:val="22"/>
          <w:szCs w:val="22"/>
        </w:rPr>
        <w:t>. Podmiot Publiczny informuje o terminie zgłaszania uwag, nie krótszym niż 7 dni od dnia doręczenia tej informacji.</w:t>
      </w:r>
    </w:p>
    <w:p w14:paraId="447BB49F" w14:textId="6EEB8400"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niemożliwości uzyskania lub przedłużania lub opóźnienia w wydawaniu Decyzji Administracyjnych z wyłącznej winy Partnera Prywatn</w:t>
      </w:r>
      <w:r w:rsidR="0001594F" w:rsidRPr="007D5149">
        <w:rPr>
          <w:spacing w:val="4"/>
          <w:sz w:val="22"/>
          <w:szCs w:val="22"/>
        </w:rPr>
        <w:t>ego (ryzyko pkt 17</w:t>
      </w:r>
      <w:r w:rsidRPr="007D5149">
        <w:rPr>
          <w:spacing w:val="4"/>
          <w:sz w:val="22"/>
          <w:szCs w:val="22"/>
        </w:rPr>
        <w:t>.1.</w:t>
      </w:r>
      <w:r w:rsidR="00E71326" w:rsidRPr="007D5149">
        <w:rPr>
          <w:spacing w:val="4"/>
          <w:sz w:val="22"/>
          <w:szCs w:val="22"/>
        </w:rPr>
        <w:t>9</w:t>
      </w:r>
      <w:r w:rsidRPr="007D5149">
        <w:rPr>
          <w:spacing w:val="4"/>
          <w:sz w:val="22"/>
          <w:szCs w:val="22"/>
        </w:rPr>
        <w:t xml:space="preserve">.), Partnerowi Prywatnemu nie przysługuje prawo żądania wydłużenia terminów realizacji obowiązków określonych w Umowie, a w przypadku zaistnienia z tego tytułu opóźnień </w:t>
      </w:r>
      <w:r w:rsidR="00E258FB" w:rsidRPr="007D5149">
        <w:rPr>
          <w:spacing w:val="4"/>
          <w:sz w:val="22"/>
          <w:szCs w:val="22"/>
        </w:rPr>
        <w:br/>
      </w:r>
      <w:r w:rsidRPr="007D5149">
        <w:rPr>
          <w:spacing w:val="4"/>
          <w:sz w:val="22"/>
          <w:szCs w:val="22"/>
        </w:rPr>
        <w:t>w wykonaniu obowiązków Umownych przez Partnera Prywatnego - Podmiotowi Publicznemu przysługuje prawo naliczenia kar umownych.</w:t>
      </w:r>
    </w:p>
    <w:p w14:paraId="58CD0037" w14:textId="71FB029A" w:rsidR="00E00D3C" w:rsidRPr="007D5149" w:rsidRDefault="00E00D3C" w:rsidP="00F22BFD">
      <w:pPr>
        <w:pStyle w:val="Akapitzlist2"/>
        <w:numPr>
          <w:ilvl w:val="1"/>
          <w:numId w:val="5"/>
        </w:numPr>
        <w:spacing w:after="0" w:line="360" w:lineRule="auto"/>
        <w:ind w:left="709" w:hanging="709"/>
        <w:jc w:val="both"/>
        <w:rPr>
          <w:sz w:val="22"/>
          <w:szCs w:val="22"/>
        </w:rPr>
      </w:pPr>
      <w:r w:rsidRPr="007D5149">
        <w:rPr>
          <w:spacing w:val="4"/>
          <w:sz w:val="22"/>
          <w:szCs w:val="22"/>
        </w:rPr>
        <w:t xml:space="preserve">W przypadku utraty Finansowania (ryzyko pkt </w:t>
      </w:r>
      <w:r w:rsidR="007766B9" w:rsidRPr="007D5149">
        <w:rPr>
          <w:spacing w:val="4"/>
          <w:sz w:val="22"/>
          <w:szCs w:val="22"/>
        </w:rPr>
        <w:t>17</w:t>
      </w:r>
      <w:r w:rsidRPr="007D5149">
        <w:rPr>
          <w:spacing w:val="4"/>
          <w:sz w:val="22"/>
          <w:szCs w:val="22"/>
        </w:rPr>
        <w:t>.1.</w:t>
      </w:r>
      <w:r w:rsidR="00E71326" w:rsidRPr="007D5149">
        <w:rPr>
          <w:spacing w:val="4"/>
          <w:sz w:val="22"/>
          <w:szCs w:val="22"/>
        </w:rPr>
        <w:t>10</w:t>
      </w:r>
      <w:r w:rsidRPr="007D5149">
        <w:rPr>
          <w:spacing w:val="4"/>
          <w:sz w:val="22"/>
          <w:szCs w:val="22"/>
        </w:rPr>
        <w:t xml:space="preserve">.), </w:t>
      </w:r>
      <w:r w:rsidRPr="007D5149">
        <w:rPr>
          <w:sz w:val="22"/>
          <w:szCs w:val="22"/>
        </w:rPr>
        <w:t xml:space="preserve">powodującej zaprzestanie realizacji obowiązków określonych w Umowie przez Partnera Prywatnego przez okres dłuższy, niż 30 dni oraz po bezskutecznym wezwaniu Partnera Prywatnego do uzupełnienia ww. braku </w:t>
      </w:r>
      <w:r w:rsidR="00E258FB" w:rsidRPr="007D5149">
        <w:rPr>
          <w:sz w:val="22"/>
          <w:szCs w:val="22"/>
        </w:rPr>
        <w:br/>
      </w:r>
      <w:r w:rsidRPr="007D5149">
        <w:rPr>
          <w:sz w:val="22"/>
          <w:szCs w:val="22"/>
        </w:rPr>
        <w:t xml:space="preserve">z wyznaczeniem dodatkowego </w:t>
      </w:r>
      <w:r w:rsidR="008B76CE" w:rsidRPr="007D5149">
        <w:rPr>
          <w:sz w:val="22"/>
          <w:szCs w:val="22"/>
        </w:rPr>
        <w:t xml:space="preserve">30 dniowego </w:t>
      </w:r>
      <w:r w:rsidRPr="007D5149">
        <w:rPr>
          <w:sz w:val="22"/>
          <w:szCs w:val="22"/>
        </w:rPr>
        <w:t>terminu Podmiotowi Publicznemu przysługuje uprawnienie do wypowiedzenia Umowy na zasadach określonych w Umowie.</w:t>
      </w:r>
    </w:p>
    <w:p w14:paraId="4B8E309F" w14:textId="77777777" w:rsidR="008B0B2B" w:rsidRPr="007D5149" w:rsidRDefault="008B0B2B" w:rsidP="007D5149">
      <w:pPr>
        <w:numPr>
          <w:ilvl w:val="1"/>
          <w:numId w:val="5"/>
        </w:numPr>
        <w:ind w:left="709" w:hanging="709"/>
        <w:rPr>
          <w:sz w:val="22"/>
          <w:szCs w:val="22"/>
        </w:rPr>
      </w:pPr>
      <w:r w:rsidRPr="007D5149">
        <w:rPr>
          <w:rFonts w:ascii="Calibri" w:hAnsi="Calibri" w:cs="Times New Roman"/>
          <w:sz w:val="22"/>
          <w:szCs w:val="22"/>
        </w:rPr>
        <w:t>W przypadku wystąpienia nieusuwalnych wad w Dokumentacji Projektowej opracowanej przez Partnera Prywatnego z przyczyn zawinionych przez Partnera Prywatnego, powodujących wystąpienie zwłoki w realizacji obowiązków Umownych (ryzyko 17.1.11.), Partnerowi Prywatnemu nie przysługuje prawo żądania wydłużenia terminów na ich realizację określonych w Umowie, a Podmiotowi Publicznemu przysługuje prawo naliczenia kar umownych z tytułu zwłoki na zasadach określonych w Umowie.</w:t>
      </w:r>
    </w:p>
    <w:p w14:paraId="28EC1A28"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z w:val="22"/>
          <w:szCs w:val="22"/>
        </w:rPr>
        <w:t>Partner Prywatny poniesie większą część Ryzyka Budowy w ramach Przedsięwzięcia na zasadach opisanych powyżej.</w:t>
      </w:r>
    </w:p>
    <w:p w14:paraId="3BE234CD" w14:textId="77777777" w:rsidR="007D5149" w:rsidRPr="007D5149" w:rsidRDefault="007D5149" w:rsidP="007D5149">
      <w:pPr>
        <w:pStyle w:val="Akapitzlist2"/>
        <w:spacing w:after="0" w:line="360" w:lineRule="auto"/>
        <w:jc w:val="both"/>
        <w:rPr>
          <w:spacing w:val="4"/>
          <w:sz w:val="22"/>
          <w:szCs w:val="22"/>
        </w:rPr>
      </w:pPr>
    </w:p>
    <w:p w14:paraId="04B43492" w14:textId="77777777" w:rsidR="00E00D3C" w:rsidRPr="007D5149" w:rsidRDefault="00E00D3C" w:rsidP="00AA5E77">
      <w:pPr>
        <w:pStyle w:val="Akapitzlist2"/>
        <w:numPr>
          <w:ilvl w:val="0"/>
          <w:numId w:val="5"/>
        </w:numPr>
        <w:spacing w:line="360" w:lineRule="auto"/>
        <w:ind w:left="0" w:firstLine="0"/>
        <w:outlineLvl w:val="0"/>
        <w:rPr>
          <w:sz w:val="22"/>
          <w:szCs w:val="22"/>
        </w:rPr>
      </w:pPr>
      <w:bookmarkStart w:id="91" w:name="_Toc524892448"/>
      <w:bookmarkStart w:id="92" w:name="_Toc525026179"/>
      <w:r w:rsidRPr="007D5149">
        <w:rPr>
          <w:b/>
          <w:sz w:val="22"/>
          <w:szCs w:val="22"/>
        </w:rPr>
        <w:t>Ryzyko Budowy – Podmiot Publiczny</w:t>
      </w:r>
      <w:bookmarkEnd w:id="91"/>
      <w:bookmarkEnd w:id="92"/>
    </w:p>
    <w:p w14:paraId="105175D2" w14:textId="77777777" w:rsidR="00E00D3C" w:rsidRPr="007D5149" w:rsidRDefault="00E00D3C" w:rsidP="00AA5E77">
      <w:pPr>
        <w:pStyle w:val="Akapitzlist2"/>
        <w:numPr>
          <w:ilvl w:val="1"/>
          <w:numId w:val="5"/>
        </w:numPr>
        <w:spacing w:line="360" w:lineRule="auto"/>
        <w:ind w:left="142" w:firstLine="0"/>
        <w:rPr>
          <w:sz w:val="22"/>
          <w:szCs w:val="22"/>
        </w:rPr>
      </w:pPr>
      <w:r w:rsidRPr="007D5149">
        <w:rPr>
          <w:sz w:val="22"/>
          <w:szCs w:val="22"/>
        </w:rPr>
        <w:t>Na Etapie Robót Podmiot Publiczny w ramach Ryzyka Budowy ponosi ryzyka związane z:</w:t>
      </w:r>
    </w:p>
    <w:p w14:paraId="2021B648"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warunkami geologicznymi, geotechnicznymi i hydrologicznymi;</w:t>
      </w:r>
    </w:p>
    <w:p w14:paraId="485ABC73"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znaleziskami archeologicznymi;</w:t>
      </w:r>
    </w:p>
    <w:p w14:paraId="5BFC6EE1"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procesem odbiorów na Etapie Robót;</w:t>
      </w:r>
    </w:p>
    <w:p w14:paraId="7E36852D"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zmianą celów politycznych;</w:t>
      </w:r>
    </w:p>
    <w:p w14:paraId="0CA00E94"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wystąpieniem zmian w przepisach Prawa mających wpływ na realizację Przedsięwzięcia;</w:t>
      </w:r>
    </w:p>
    <w:p w14:paraId="735C07B9"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wystąpieniem Siły Wyższej;</w:t>
      </w:r>
    </w:p>
    <w:p w14:paraId="2CA13ABF"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protestami organizacji społecznych lub strajkami;</w:t>
      </w:r>
    </w:p>
    <w:p w14:paraId="405772A6" w14:textId="649D70D2"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 xml:space="preserve">z uzyskaniem wymaganych Decyzji Administracyjnych w zakresie w jakim wyłączona jest </w:t>
      </w:r>
      <w:r w:rsidR="008B76CE" w:rsidRPr="007D5149">
        <w:rPr>
          <w:rFonts w:eastAsia="TimesNewRoman"/>
          <w:sz w:val="22"/>
          <w:szCs w:val="22"/>
        </w:rPr>
        <w:t xml:space="preserve">z tego tytułu </w:t>
      </w:r>
      <w:r w:rsidRPr="007D5149">
        <w:rPr>
          <w:rFonts w:eastAsia="TimesNewRoman"/>
          <w:sz w:val="22"/>
          <w:szCs w:val="22"/>
        </w:rPr>
        <w:t xml:space="preserve"> odpowiedzialność Partnera Prywatnego.</w:t>
      </w:r>
    </w:p>
    <w:p w14:paraId="75D62C28" w14:textId="59A47DA9" w:rsidR="00E00D3C" w:rsidRPr="007D5149" w:rsidRDefault="00E00D3C" w:rsidP="00E258FB">
      <w:pPr>
        <w:pStyle w:val="Akapitzlist2"/>
        <w:numPr>
          <w:ilvl w:val="1"/>
          <w:numId w:val="5"/>
        </w:numPr>
        <w:spacing w:line="360" w:lineRule="auto"/>
        <w:ind w:left="709" w:hanging="574"/>
        <w:jc w:val="both"/>
        <w:rPr>
          <w:sz w:val="22"/>
          <w:szCs w:val="22"/>
        </w:rPr>
      </w:pPr>
      <w:r w:rsidRPr="007D5149">
        <w:rPr>
          <w:sz w:val="22"/>
          <w:szCs w:val="22"/>
        </w:rPr>
        <w:t>W przypadku gdy w trakcie realizacji Etapu Robót wystąpią niedające się przewidzieć w Dniu Zawarcia Umowy niekorzystne warunki geologiczne, geotechniczne lub hydrolo</w:t>
      </w:r>
      <w:r w:rsidR="008029DF" w:rsidRPr="007D5149">
        <w:rPr>
          <w:sz w:val="22"/>
          <w:szCs w:val="22"/>
        </w:rPr>
        <w:t xml:space="preserve">giczne </w:t>
      </w:r>
      <w:r w:rsidR="00AD7FBE" w:rsidRPr="007D5149">
        <w:rPr>
          <w:sz w:val="22"/>
          <w:szCs w:val="22"/>
        </w:rPr>
        <w:t xml:space="preserve">(ryzyko pkt 18.1.1.), </w:t>
      </w:r>
      <w:r w:rsidR="008029DF" w:rsidRPr="007D5149">
        <w:rPr>
          <w:sz w:val="22"/>
          <w:szCs w:val="22"/>
        </w:rPr>
        <w:t>skutkujące</w:t>
      </w:r>
      <w:r w:rsidR="00AD7FBE" w:rsidRPr="007D5149">
        <w:rPr>
          <w:sz w:val="22"/>
          <w:szCs w:val="22"/>
        </w:rPr>
        <w:t>:</w:t>
      </w:r>
      <w:r w:rsidR="008029DF" w:rsidRPr="007D5149">
        <w:rPr>
          <w:sz w:val="22"/>
          <w:szCs w:val="22"/>
        </w:rPr>
        <w:t xml:space="preserve"> </w:t>
      </w:r>
    </w:p>
    <w:p w14:paraId="34690347"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wydłużeniem realizacji Etapu Robót – wówczas termin zakończenia Etapu Robót ulegnie wydłużeniu o ustalony przez Strony niezbędny okres na usunięcie skutków ww. utrudnień;</w:t>
      </w:r>
    </w:p>
    <w:p w14:paraId="3BAF814D"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koniecznością wykonania dodatkowych pomiarów lub badań – wówczas Podmiot Publiczny wykona je na własny koszt i poinformuje o ich wynikach Partnera Prywatnego.</w:t>
      </w:r>
    </w:p>
    <w:p w14:paraId="57003DE3" w14:textId="77777777" w:rsidR="00E00D3C" w:rsidRPr="007D5149" w:rsidRDefault="00E00D3C" w:rsidP="00AA5E77">
      <w:pPr>
        <w:pStyle w:val="Akapitzlist2"/>
        <w:numPr>
          <w:ilvl w:val="1"/>
          <w:numId w:val="5"/>
        </w:numPr>
        <w:spacing w:line="360" w:lineRule="auto"/>
        <w:ind w:left="709" w:hanging="574"/>
        <w:jc w:val="both"/>
        <w:rPr>
          <w:sz w:val="22"/>
          <w:szCs w:val="22"/>
        </w:rPr>
      </w:pPr>
      <w:r w:rsidRPr="007D5149">
        <w:rPr>
          <w:sz w:val="22"/>
          <w:szCs w:val="22"/>
        </w:rPr>
        <w:t>W przypadku odkrycia w trakcie Etapu Robót znaleziska archeologicznego przez Pa</w:t>
      </w:r>
      <w:r w:rsidR="008029DF" w:rsidRPr="007D5149">
        <w:rPr>
          <w:sz w:val="22"/>
          <w:szCs w:val="22"/>
        </w:rPr>
        <w:t>rtnera Prywatnego (ryzyko pkt 18</w:t>
      </w:r>
      <w:r w:rsidRPr="007D5149">
        <w:rPr>
          <w:sz w:val="22"/>
          <w:szCs w:val="22"/>
        </w:rPr>
        <w:t>.1.2.):</w:t>
      </w:r>
    </w:p>
    <w:p w14:paraId="3F532247"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Podmiot Publiczny po uzyskaniu od Partnera Prywatnego informacji o odkryciu znaleziska niezwłocznie powiadomi wojewódzkiego konserwatora zabytków o odkryciu w trakcie prowadzenia Robót Budowlanych lub ziemnych przedmiotu, co do którego istnieje przypuszczenie, iż jest on zabytkiem;</w:t>
      </w:r>
    </w:p>
    <w:p w14:paraId="7356DE73" w14:textId="17C783AB"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 xml:space="preserve">Podmiot Publiczny zabezpieczy przy użyciu dostępnych środków odkryty przedmiot </w:t>
      </w:r>
      <w:r w:rsidR="0044665F">
        <w:rPr>
          <w:rFonts w:eastAsia="TimesNewRoman"/>
          <w:sz w:val="22"/>
          <w:szCs w:val="22"/>
        </w:rPr>
        <w:br/>
      </w:r>
      <w:r w:rsidRPr="007D5149">
        <w:rPr>
          <w:rFonts w:eastAsia="TimesNewRoman"/>
          <w:sz w:val="22"/>
          <w:szCs w:val="22"/>
        </w:rPr>
        <w:t>i miejsce jego znalezienia, umożliwi odpowiednim organom przeprowadzenie badań archeologicznych oraz poniesie ewentualne koszty związane z jego usunięciem;</w:t>
      </w:r>
    </w:p>
    <w:p w14:paraId="66A0C7C1" w14:textId="77777777" w:rsidR="00E00D3C" w:rsidRPr="007D5149" w:rsidRDefault="00E00D3C" w:rsidP="007D5149">
      <w:pPr>
        <w:pStyle w:val="Akapitzlist20"/>
        <w:numPr>
          <w:ilvl w:val="2"/>
          <w:numId w:val="5"/>
        </w:numPr>
        <w:spacing w:after="0" w:line="360" w:lineRule="auto"/>
        <w:ind w:left="1418" w:hanging="708"/>
        <w:jc w:val="both"/>
        <w:rPr>
          <w:rFonts w:eastAsia="TimesNewRoman"/>
          <w:sz w:val="22"/>
          <w:szCs w:val="22"/>
        </w:rPr>
      </w:pPr>
      <w:r w:rsidRPr="007D5149">
        <w:rPr>
          <w:rFonts w:eastAsia="TimesNewRoman"/>
          <w:sz w:val="22"/>
          <w:szCs w:val="22"/>
        </w:rPr>
        <w:t>Etap Robót ulegnie wydłużeniu o okres niezbędny na usunięcie znaleziska archeologicznego lub okres badań.</w:t>
      </w:r>
    </w:p>
    <w:p w14:paraId="411C1932" w14:textId="167595C9"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Po podpisaniu Protokołu Odbioru Etapu Robót, Podmiot Publiczny zobowiązany jest do zapłaty należnego Partnerowi Prywatnemu z tego tytułu Wynagrodzenia za Etap Robót na zasadach określonych w Umowie. Podmiot Publiczny na własny koszt zapewni funkcjonowanie Komisji Odbiorowej </w:t>
      </w:r>
      <w:r w:rsidR="008029DF" w:rsidRPr="007D5149">
        <w:rPr>
          <w:sz w:val="22"/>
          <w:szCs w:val="22"/>
        </w:rPr>
        <w:t>(ryzyko pkt 18</w:t>
      </w:r>
      <w:r w:rsidRPr="007D5149">
        <w:rPr>
          <w:sz w:val="22"/>
          <w:szCs w:val="22"/>
        </w:rPr>
        <w:t>.1.3.).</w:t>
      </w:r>
    </w:p>
    <w:p w14:paraId="6DFF6416" w14:textId="5E11F1FE"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zmiany celów politycznych po stronie Pod</w:t>
      </w:r>
      <w:r w:rsidR="008029DF" w:rsidRPr="007D5149">
        <w:rPr>
          <w:spacing w:val="4"/>
          <w:sz w:val="22"/>
          <w:szCs w:val="22"/>
        </w:rPr>
        <w:t>miotu Publicznego (ryzyko pkt 18</w:t>
      </w:r>
      <w:r w:rsidRPr="007D5149">
        <w:rPr>
          <w:spacing w:val="4"/>
          <w:sz w:val="22"/>
          <w:szCs w:val="22"/>
        </w:rPr>
        <w:t xml:space="preserve">.1.4.), które uniemożliwią w sposób trwały realizację obowiązków przez Partnera Prywatnego – Partnerowi Prywatnemu przysługuje prawo do odstąpienia od Umowy </w:t>
      </w:r>
      <w:r w:rsidR="0044665F">
        <w:rPr>
          <w:spacing w:val="4"/>
          <w:sz w:val="22"/>
          <w:szCs w:val="22"/>
        </w:rPr>
        <w:br/>
      </w:r>
      <w:r w:rsidRPr="007D5149">
        <w:rPr>
          <w:spacing w:val="4"/>
          <w:sz w:val="22"/>
          <w:szCs w:val="22"/>
        </w:rPr>
        <w:t xml:space="preserve">i naliczenia kary umownej określonej w pkt </w:t>
      </w:r>
      <w:r w:rsidR="00E71326" w:rsidRPr="007D5149">
        <w:rPr>
          <w:spacing w:val="4"/>
          <w:sz w:val="22"/>
          <w:szCs w:val="22"/>
        </w:rPr>
        <w:t>43.5.1</w:t>
      </w:r>
      <w:r w:rsidR="00E3000C" w:rsidRPr="007D5149">
        <w:rPr>
          <w:spacing w:val="4"/>
          <w:sz w:val="22"/>
          <w:szCs w:val="22"/>
        </w:rPr>
        <w:t>.</w:t>
      </w:r>
      <w:r w:rsidRPr="007D5149">
        <w:rPr>
          <w:spacing w:val="4"/>
          <w:sz w:val="22"/>
          <w:szCs w:val="22"/>
        </w:rPr>
        <w:t xml:space="preserve">Umowy lub żądania odszkodowania  </w:t>
      </w:r>
      <w:r w:rsidR="0044665F">
        <w:rPr>
          <w:spacing w:val="4"/>
          <w:sz w:val="22"/>
          <w:szCs w:val="22"/>
        </w:rPr>
        <w:br/>
      </w:r>
      <w:r w:rsidRPr="007D5149">
        <w:rPr>
          <w:spacing w:val="4"/>
          <w:sz w:val="22"/>
          <w:szCs w:val="22"/>
        </w:rPr>
        <w:t xml:space="preserve">w przypadku szkody przewyższającej wartość kar umownych. </w:t>
      </w:r>
    </w:p>
    <w:p w14:paraId="79AF806C"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wystąpienia zmian w przepisach Prawa mających wpływ na realizacj</w:t>
      </w:r>
      <w:r w:rsidR="008029DF" w:rsidRPr="007D5149">
        <w:rPr>
          <w:spacing w:val="4"/>
          <w:sz w:val="22"/>
          <w:szCs w:val="22"/>
        </w:rPr>
        <w:t>ę Przedsięwzięcia (ryzyko pkt 18</w:t>
      </w:r>
      <w:r w:rsidRPr="007D5149">
        <w:rPr>
          <w:spacing w:val="4"/>
          <w:sz w:val="22"/>
          <w:szCs w:val="22"/>
        </w:rPr>
        <w:t>.1.5.), wystąpienia Siły Wyższej (ryzyko pkt 1</w:t>
      </w:r>
      <w:r w:rsidR="008029DF" w:rsidRPr="007D5149">
        <w:rPr>
          <w:spacing w:val="4"/>
          <w:sz w:val="22"/>
          <w:szCs w:val="22"/>
        </w:rPr>
        <w:t>8</w:t>
      </w:r>
      <w:r w:rsidRPr="007D5149">
        <w:rPr>
          <w:spacing w:val="4"/>
          <w:sz w:val="22"/>
          <w:szCs w:val="22"/>
        </w:rPr>
        <w:t>.1.6.), protestów organizacji społecznych lub strajków (ryzyko pkt 1</w:t>
      </w:r>
      <w:r w:rsidR="008029DF" w:rsidRPr="007D5149">
        <w:rPr>
          <w:spacing w:val="4"/>
          <w:sz w:val="22"/>
          <w:szCs w:val="22"/>
        </w:rPr>
        <w:t>8</w:t>
      </w:r>
      <w:r w:rsidRPr="007D5149">
        <w:rPr>
          <w:spacing w:val="4"/>
          <w:sz w:val="22"/>
          <w:szCs w:val="22"/>
        </w:rPr>
        <w:t>.1.7.), w zależności od skutków zaistnienia ww. ryzyk, Partnerowi Prywatnemu przysługuje prawo żądania wydłużenia terminów realizacji obowiązków na Etapie Robót lub zmiany zakresu obowiązków na Etapie Robót– pod warunkiem, że nie spowodują one, iż większą część Ryzyka Budowy w ramach Przedsięwzięcia poniesie Podmiot Publiczny.</w:t>
      </w:r>
    </w:p>
    <w:p w14:paraId="5CDEA6BE" w14:textId="28F448DB"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niemożliwości uzyskania wymaganych Decyzji Administracyjnych, w zakresie w jakim wyłączona jest odpowiedzialność Partnera Prywatnego (ryzyko pkt 1</w:t>
      </w:r>
      <w:r w:rsidR="008029DF" w:rsidRPr="007D5149">
        <w:rPr>
          <w:spacing w:val="4"/>
          <w:sz w:val="22"/>
          <w:szCs w:val="22"/>
        </w:rPr>
        <w:t>8</w:t>
      </w:r>
      <w:r w:rsidRPr="007D5149">
        <w:rPr>
          <w:spacing w:val="4"/>
          <w:sz w:val="22"/>
          <w:szCs w:val="22"/>
        </w:rPr>
        <w:t>.1.8.), Partnerowi Prywatnemu przysługuje prawo do żądania wydłużenia terminów realizacji obowiązków określonych w Umowie.</w:t>
      </w:r>
    </w:p>
    <w:p w14:paraId="64AFBC6F" w14:textId="77777777" w:rsidR="00E00D3C" w:rsidRPr="007D5149" w:rsidRDefault="00E00D3C" w:rsidP="00AA5E77">
      <w:pPr>
        <w:pStyle w:val="Akapitzlist2"/>
        <w:numPr>
          <w:ilvl w:val="0"/>
          <w:numId w:val="5"/>
        </w:numPr>
        <w:spacing w:after="0" w:line="360" w:lineRule="auto"/>
        <w:ind w:left="357" w:hanging="357"/>
        <w:jc w:val="both"/>
        <w:outlineLvl w:val="0"/>
        <w:rPr>
          <w:spacing w:val="4"/>
          <w:sz w:val="22"/>
          <w:szCs w:val="22"/>
        </w:rPr>
      </w:pPr>
      <w:bookmarkStart w:id="93" w:name="_Toc520457484"/>
      <w:bookmarkStart w:id="94" w:name="_Toc524892449"/>
      <w:bookmarkStart w:id="95" w:name="_Toc525026180"/>
      <w:r w:rsidRPr="007D5149">
        <w:rPr>
          <w:b/>
          <w:sz w:val="22"/>
          <w:szCs w:val="22"/>
        </w:rPr>
        <w:t>Ryzyko Dostępności – Partner Prywatny</w:t>
      </w:r>
      <w:bookmarkEnd w:id="93"/>
      <w:bookmarkEnd w:id="94"/>
      <w:bookmarkEnd w:id="95"/>
    </w:p>
    <w:p w14:paraId="44DCE05D" w14:textId="77777777" w:rsidR="00E00D3C" w:rsidRPr="007D5149" w:rsidRDefault="00E00D3C" w:rsidP="00AA5E77">
      <w:pPr>
        <w:pStyle w:val="Akapitzlist2"/>
        <w:numPr>
          <w:ilvl w:val="1"/>
          <w:numId w:val="5"/>
        </w:numPr>
        <w:spacing w:after="0" w:line="360" w:lineRule="auto"/>
        <w:ind w:left="567" w:hanging="573"/>
        <w:jc w:val="both"/>
        <w:rPr>
          <w:sz w:val="22"/>
          <w:szCs w:val="22"/>
        </w:rPr>
      </w:pPr>
      <w:r w:rsidRPr="007D5149">
        <w:rPr>
          <w:spacing w:val="4"/>
          <w:sz w:val="22"/>
          <w:szCs w:val="22"/>
        </w:rPr>
        <w:t>Partner Prywatny w ramach Ryzyka Dostępności ponosi ryzyka związane z:</w:t>
      </w:r>
    </w:p>
    <w:p w14:paraId="68983B28"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niemożliwością zapewnienia Standardów Dostępności Obiektów o jakości i standardach określonych Umową, z przyczyn zawinionych wyłącznie przez Partnera Prywatnego brakiem zgodności realizacji Przedsięwzięcia z ogólnymi przepisami bezpieczeństwa i higieny pracy, Polskimi Normami or</w:t>
      </w:r>
      <w:r w:rsidR="00724771" w:rsidRPr="007D5149">
        <w:rPr>
          <w:sz w:val="22"/>
          <w:szCs w:val="22"/>
        </w:rPr>
        <w:t>az przepisami Prawa w zakresie U</w:t>
      </w:r>
      <w:r w:rsidRPr="007D5149">
        <w:rPr>
          <w:sz w:val="22"/>
          <w:szCs w:val="22"/>
        </w:rPr>
        <w:t>trzymania Obiektu;</w:t>
      </w:r>
    </w:p>
    <w:p w14:paraId="33225289"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wzrostem kosztów Utrzymania w zakresie, w jakim obowiązek ten spoczywa na Partnerze Prywatnym;</w:t>
      </w:r>
    </w:p>
    <w:p w14:paraId="46C525EA"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brakiem zasobów ludzkich i materialnych;</w:t>
      </w:r>
    </w:p>
    <w:p w14:paraId="144C5B2D"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uszkodzeniem instalacji, systemów i urządzeń zainstalowanych przez Partnera Prywatnego w Obiekcie, w Okresie rękojmi</w:t>
      </w:r>
      <w:r w:rsidR="00E3000C" w:rsidRPr="007D5149">
        <w:rPr>
          <w:sz w:val="22"/>
          <w:szCs w:val="22"/>
        </w:rPr>
        <w:t xml:space="preserve"> oraz w Okresie gwarancji.</w:t>
      </w:r>
      <w:r w:rsidRPr="007D5149">
        <w:rPr>
          <w:sz w:val="22"/>
          <w:szCs w:val="22"/>
        </w:rPr>
        <w:t>;</w:t>
      </w:r>
    </w:p>
    <w:p w14:paraId="505286AB"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udziałem Podwykonawców;</w:t>
      </w:r>
    </w:p>
    <w:p w14:paraId="0905263E" w14:textId="1D08080B" w:rsidR="00E00D3C" w:rsidRPr="007D5149" w:rsidRDefault="00E00D3C" w:rsidP="00AA5E77">
      <w:pPr>
        <w:pStyle w:val="Akapitzlist2"/>
        <w:numPr>
          <w:ilvl w:val="2"/>
          <w:numId w:val="5"/>
        </w:numPr>
        <w:spacing w:after="0" w:line="360" w:lineRule="auto"/>
        <w:ind w:left="1276" w:hanging="645"/>
        <w:jc w:val="both"/>
        <w:rPr>
          <w:spacing w:val="4"/>
          <w:sz w:val="22"/>
          <w:szCs w:val="22"/>
        </w:rPr>
      </w:pPr>
      <w:r w:rsidRPr="007D5149">
        <w:rPr>
          <w:sz w:val="22"/>
          <w:szCs w:val="22"/>
        </w:rPr>
        <w:t xml:space="preserve">ryzyka związane z niezgodnym z treścią Załącznika </w:t>
      </w:r>
      <w:r w:rsidR="00DF79E6" w:rsidRPr="007D5149">
        <w:rPr>
          <w:sz w:val="22"/>
          <w:szCs w:val="22"/>
        </w:rPr>
        <w:t>nr</w:t>
      </w:r>
      <w:r w:rsidRPr="007D5149">
        <w:rPr>
          <w:sz w:val="22"/>
          <w:szCs w:val="22"/>
        </w:rPr>
        <w:t xml:space="preserve"> 4 do Umowy - /Standardy Dostępności Obiektu/ Utrzymaniem</w:t>
      </w:r>
      <w:r w:rsidR="004E1D3B" w:rsidRPr="007D5149">
        <w:rPr>
          <w:sz w:val="22"/>
          <w:szCs w:val="22"/>
        </w:rPr>
        <w:t>.</w:t>
      </w:r>
      <w:r w:rsidRPr="007D5149">
        <w:rPr>
          <w:sz w:val="22"/>
          <w:szCs w:val="22"/>
        </w:rPr>
        <w:t xml:space="preserve"> </w:t>
      </w:r>
    </w:p>
    <w:p w14:paraId="2598BD04"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niezapewnienia Standardów Dostępności Obiektów o jakości i standardach określonych w Umowie, z przyczyn zawinionych przez Partnera Prywatnego (ryzyko pkt 1</w:t>
      </w:r>
      <w:r w:rsidR="008029DF" w:rsidRPr="007D5149">
        <w:rPr>
          <w:spacing w:val="4"/>
          <w:sz w:val="22"/>
          <w:szCs w:val="22"/>
        </w:rPr>
        <w:t>9</w:t>
      </w:r>
      <w:r w:rsidRPr="007D5149">
        <w:rPr>
          <w:spacing w:val="4"/>
          <w:sz w:val="22"/>
          <w:szCs w:val="22"/>
        </w:rPr>
        <w:t>.1.1.), Podmiotowi Publicznemu przysługuje prawo do naliczania kar umownych na zasadach określonych w Umowie lub żądania odszkodowania  w przypadku szkody przewyższającej wartość kar umownych. W przypadku niezgodności realizacji Przedsięwzięcia z ogólnymi przepisami bezpieczeństwa i higieny pracy oraz obowiązującymi normami oraz przepisami Prawa w zakresie Utrzymania z przyczyn leżących wyłącznie po stronie Partnera Prywatnego, Partner Prywatny poniesie we własnym zakresie kary nałożone przez właściwe organy administracji bez prawa regresu względem Podmiotu Publicznego.</w:t>
      </w:r>
    </w:p>
    <w:p w14:paraId="6F980789" w14:textId="77777777" w:rsidR="00E00D3C" w:rsidRPr="007D5149" w:rsidRDefault="00E00D3C" w:rsidP="00AA5E77">
      <w:pPr>
        <w:pStyle w:val="Akapitzlist2"/>
        <w:numPr>
          <w:ilvl w:val="1"/>
          <w:numId w:val="5"/>
        </w:numPr>
        <w:spacing w:after="0" w:line="360" w:lineRule="auto"/>
        <w:ind w:left="709" w:hanging="573"/>
        <w:jc w:val="both"/>
        <w:rPr>
          <w:sz w:val="22"/>
          <w:szCs w:val="22"/>
        </w:rPr>
      </w:pPr>
      <w:r w:rsidRPr="007D5149">
        <w:rPr>
          <w:spacing w:val="4"/>
          <w:sz w:val="22"/>
          <w:szCs w:val="22"/>
        </w:rPr>
        <w:t xml:space="preserve">W przypadku </w:t>
      </w:r>
      <w:r w:rsidRPr="007D5149">
        <w:rPr>
          <w:sz w:val="22"/>
          <w:szCs w:val="22"/>
        </w:rPr>
        <w:t xml:space="preserve">wzrostu kosztów Utrzymania w zakresie, w jakim obowiązek ten spoczywa na Partnerze Prywatnym (ryzyko pkt </w:t>
      </w:r>
      <w:r w:rsidR="008029DF" w:rsidRPr="007D5149">
        <w:rPr>
          <w:sz w:val="22"/>
          <w:szCs w:val="22"/>
        </w:rPr>
        <w:t>19</w:t>
      </w:r>
      <w:r w:rsidRPr="007D5149">
        <w:rPr>
          <w:sz w:val="22"/>
          <w:szCs w:val="22"/>
        </w:rPr>
        <w:t>.1.2.) Partnerowi Prywatnemu nie przysługuje prawo żądania dodatkowego Wynagrodzenia z tego tytułu za wyjątkiem przypadków zmiany Wynagrodzenia opisanych w Umowie i przepisach Prawa.</w:t>
      </w:r>
    </w:p>
    <w:p w14:paraId="3665FEBE" w14:textId="717D8319" w:rsidR="00E00D3C" w:rsidRPr="007D5149" w:rsidRDefault="00E00D3C" w:rsidP="00AA5E77">
      <w:pPr>
        <w:pStyle w:val="Akapitzlist2"/>
        <w:numPr>
          <w:ilvl w:val="1"/>
          <w:numId w:val="5"/>
        </w:numPr>
        <w:spacing w:after="0" w:line="360" w:lineRule="auto"/>
        <w:ind w:left="709" w:hanging="573"/>
        <w:jc w:val="both"/>
        <w:rPr>
          <w:sz w:val="22"/>
          <w:szCs w:val="22"/>
        </w:rPr>
      </w:pPr>
      <w:r w:rsidRPr="007D5149">
        <w:rPr>
          <w:sz w:val="22"/>
          <w:szCs w:val="22"/>
        </w:rPr>
        <w:t xml:space="preserve">W przypadku niezapewnienia przez Partnera Prywatnego zasobów ludzkich lub materialnych </w:t>
      </w:r>
      <w:r w:rsidR="0044665F">
        <w:rPr>
          <w:sz w:val="22"/>
          <w:szCs w:val="22"/>
        </w:rPr>
        <w:br/>
      </w:r>
      <w:r w:rsidRPr="007D5149">
        <w:rPr>
          <w:sz w:val="22"/>
          <w:szCs w:val="22"/>
        </w:rPr>
        <w:t>z przyczyn od niego zależnych (ryzyko pkt 1</w:t>
      </w:r>
      <w:r w:rsidR="008029DF" w:rsidRPr="007D5149">
        <w:rPr>
          <w:sz w:val="22"/>
          <w:szCs w:val="22"/>
        </w:rPr>
        <w:t>9</w:t>
      </w:r>
      <w:r w:rsidRPr="007D5149">
        <w:rPr>
          <w:sz w:val="22"/>
          <w:szCs w:val="22"/>
        </w:rPr>
        <w:t>.1.3.), powodujących nierozpoczęcie lub zaprzestanie realizacji obowiązków określonych w Umowie, Partnerowi Prywatnemu nie przysługuje prawo żądania wydłużenia terminów realizacji Umowy, ani wzrostu Wynagrodzenia. W przypadku, gdy niezapewnienie przez Partnera Prywatnego zasobów ludzkich lub materialnych spowoduje naruszenie Umowy poprzez niezapewnienie Dostępności Obiektu, Podmiotowi Publicznemu przysługuje prawo do naliczenia kar umownych na zasadach określonych w Umowie.</w:t>
      </w:r>
    </w:p>
    <w:p w14:paraId="01EA8F20" w14:textId="582946DE" w:rsidR="00E00D3C" w:rsidRPr="007D5149" w:rsidRDefault="00E00D3C" w:rsidP="00AA5E77">
      <w:pPr>
        <w:pStyle w:val="Akapitzlist2"/>
        <w:numPr>
          <w:ilvl w:val="1"/>
          <w:numId w:val="5"/>
        </w:numPr>
        <w:spacing w:after="0" w:line="360" w:lineRule="auto"/>
        <w:ind w:left="709" w:hanging="567"/>
        <w:jc w:val="both"/>
        <w:rPr>
          <w:sz w:val="22"/>
          <w:szCs w:val="22"/>
        </w:rPr>
      </w:pPr>
      <w:r w:rsidRPr="007D5149">
        <w:rPr>
          <w:sz w:val="22"/>
          <w:szCs w:val="22"/>
        </w:rPr>
        <w:t xml:space="preserve">W przypadku uszkodzenia zainstalowanych przez Partnera Prywatnego w Obiekcie instalacji, systemów i urządzeń w Okresie gwarancji lub Okresie rękojmi (ryzyko pkt </w:t>
      </w:r>
      <w:r w:rsidR="008029DF" w:rsidRPr="007D5149">
        <w:rPr>
          <w:sz w:val="22"/>
          <w:szCs w:val="22"/>
        </w:rPr>
        <w:t>19</w:t>
      </w:r>
      <w:r w:rsidRPr="007D5149">
        <w:rPr>
          <w:sz w:val="22"/>
          <w:szCs w:val="22"/>
        </w:rPr>
        <w:t>.1.4.), Partner Prywatny zobowiązany jest do przywrócenia ich sprawności oraz do pokrycia kosztów naprawy urządzeń i systemów, o ile odpowiedzialność za powstanie uszkodzenia ponosi Parter Prywatny.</w:t>
      </w:r>
    </w:p>
    <w:p w14:paraId="1E8178C6" w14:textId="77777777" w:rsidR="00E00D3C" w:rsidRPr="007D5149" w:rsidRDefault="00E00D3C" w:rsidP="007D5149">
      <w:pPr>
        <w:pStyle w:val="Akapitzlist2"/>
        <w:numPr>
          <w:ilvl w:val="1"/>
          <w:numId w:val="5"/>
        </w:numPr>
        <w:spacing w:after="0" w:line="360" w:lineRule="auto"/>
        <w:ind w:left="709" w:hanging="715"/>
        <w:jc w:val="both"/>
        <w:rPr>
          <w:spacing w:val="4"/>
          <w:sz w:val="22"/>
          <w:szCs w:val="22"/>
        </w:rPr>
      </w:pPr>
      <w:r w:rsidRPr="007D5149">
        <w:rPr>
          <w:sz w:val="22"/>
          <w:szCs w:val="22"/>
        </w:rPr>
        <w:t xml:space="preserve">Wszelkie spory z </w:t>
      </w:r>
      <w:r w:rsidR="00E3000C" w:rsidRPr="007D5149">
        <w:rPr>
          <w:sz w:val="22"/>
          <w:szCs w:val="22"/>
        </w:rPr>
        <w:t>P</w:t>
      </w:r>
      <w:r w:rsidRPr="007D5149">
        <w:rPr>
          <w:sz w:val="22"/>
          <w:szCs w:val="22"/>
        </w:rPr>
        <w:t xml:space="preserve">odwykonawcami na Etapie Utrzymania Partner Prywatny będzie prowadził na własny koszt, bez prawa regresu względem Podmiotu Publicznego. Partner Prywatny odpowiada za szkody wyrządzone przez własnych Podwykonawców powstałe w toku realizacji Przedsięwzięcia (ryzyko pkt </w:t>
      </w:r>
      <w:r w:rsidR="008029DF" w:rsidRPr="007D5149">
        <w:rPr>
          <w:sz w:val="22"/>
          <w:szCs w:val="22"/>
        </w:rPr>
        <w:t>19</w:t>
      </w:r>
      <w:r w:rsidRPr="007D5149">
        <w:rPr>
          <w:sz w:val="22"/>
          <w:szCs w:val="22"/>
        </w:rPr>
        <w:t>.1.5.) na zasadach ogólnych przewidzianych przez Prawo.</w:t>
      </w:r>
    </w:p>
    <w:p w14:paraId="6802F59B" w14:textId="77777777" w:rsidR="00E00D3C" w:rsidRPr="007D5149" w:rsidRDefault="00E00D3C" w:rsidP="007D5149">
      <w:pPr>
        <w:pStyle w:val="Akapitzlist2"/>
        <w:numPr>
          <w:ilvl w:val="1"/>
          <w:numId w:val="5"/>
        </w:numPr>
        <w:spacing w:after="0" w:line="360" w:lineRule="auto"/>
        <w:ind w:left="709" w:hanging="715"/>
        <w:jc w:val="both"/>
        <w:rPr>
          <w:spacing w:val="4"/>
          <w:sz w:val="22"/>
          <w:szCs w:val="22"/>
        </w:rPr>
      </w:pPr>
      <w:r w:rsidRPr="007D5149">
        <w:rPr>
          <w:spacing w:val="4"/>
          <w:sz w:val="22"/>
          <w:szCs w:val="22"/>
        </w:rPr>
        <w:t>W przypadku Utrzymania Obiekt</w:t>
      </w:r>
      <w:r w:rsidR="00E3000C" w:rsidRPr="007D5149">
        <w:rPr>
          <w:spacing w:val="4"/>
          <w:sz w:val="22"/>
          <w:szCs w:val="22"/>
        </w:rPr>
        <w:t>u</w:t>
      </w:r>
      <w:r w:rsidRPr="007D5149">
        <w:rPr>
          <w:spacing w:val="4"/>
          <w:sz w:val="22"/>
          <w:szCs w:val="22"/>
        </w:rPr>
        <w:t xml:space="preserve"> niezgodnego z warunkami Umowy z przyczyn zawinionych przez Partnera Prywatnego (ryzyko pkt 1</w:t>
      </w:r>
      <w:r w:rsidR="008029DF" w:rsidRPr="007D5149">
        <w:rPr>
          <w:spacing w:val="4"/>
          <w:sz w:val="22"/>
          <w:szCs w:val="22"/>
        </w:rPr>
        <w:t>9</w:t>
      </w:r>
      <w:r w:rsidRPr="007D5149">
        <w:rPr>
          <w:spacing w:val="4"/>
          <w:sz w:val="22"/>
          <w:szCs w:val="22"/>
        </w:rPr>
        <w:t>.1.6.), Podmiotowi Publicznemu przysługuje prawo do naliczenia  kar umownych na zasadach określonych w Umowie.</w:t>
      </w:r>
    </w:p>
    <w:p w14:paraId="54953C8F" w14:textId="77777777" w:rsidR="00E00D3C" w:rsidRPr="007D5149" w:rsidRDefault="00E00D3C" w:rsidP="007D5149">
      <w:pPr>
        <w:pStyle w:val="Akapitzlist2"/>
        <w:numPr>
          <w:ilvl w:val="1"/>
          <w:numId w:val="5"/>
        </w:numPr>
        <w:spacing w:after="0" w:line="360" w:lineRule="auto"/>
        <w:ind w:left="709" w:hanging="715"/>
        <w:jc w:val="both"/>
        <w:rPr>
          <w:sz w:val="22"/>
          <w:szCs w:val="22"/>
        </w:rPr>
      </w:pPr>
      <w:r w:rsidRPr="007D5149">
        <w:rPr>
          <w:spacing w:val="4"/>
          <w:sz w:val="22"/>
          <w:szCs w:val="22"/>
        </w:rPr>
        <w:t>Partner Prywatny poniesie większą część Ryzyka Dostępności w ramach Przedsięwzięcia, co oznacza ponoszenie takiego ryzyka na zasadach</w:t>
      </w:r>
      <w:r w:rsidRPr="007D5149">
        <w:rPr>
          <w:sz w:val="22"/>
          <w:szCs w:val="22"/>
        </w:rPr>
        <w:t xml:space="preserve"> </w:t>
      </w:r>
      <w:r w:rsidRPr="007D5149">
        <w:rPr>
          <w:spacing w:val="4"/>
          <w:sz w:val="22"/>
          <w:szCs w:val="22"/>
        </w:rPr>
        <w:t>uregulowanych w Umowie.</w:t>
      </w:r>
    </w:p>
    <w:p w14:paraId="7C412073" w14:textId="77777777" w:rsidR="00E00D3C" w:rsidRPr="007D5149" w:rsidRDefault="00E00D3C" w:rsidP="00AA5E77">
      <w:pPr>
        <w:pStyle w:val="Akapitzlist2"/>
        <w:numPr>
          <w:ilvl w:val="0"/>
          <w:numId w:val="5"/>
        </w:numPr>
        <w:spacing w:after="0" w:line="360" w:lineRule="auto"/>
        <w:ind w:left="357" w:hanging="357"/>
        <w:jc w:val="both"/>
        <w:outlineLvl w:val="0"/>
        <w:rPr>
          <w:spacing w:val="4"/>
          <w:sz w:val="22"/>
          <w:szCs w:val="22"/>
        </w:rPr>
      </w:pPr>
      <w:bookmarkStart w:id="96" w:name="_Toc520457485"/>
      <w:bookmarkStart w:id="97" w:name="_Toc524892450"/>
      <w:bookmarkStart w:id="98" w:name="_Toc525026181"/>
      <w:r w:rsidRPr="007D5149">
        <w:rPr>
          <w:b/>
          <w:sz w:val="22"/>
          <w:szCs w:val="22"/>
        </w:rPr>
        <w:t>Ryzyko Dostępności Podmiotu Publicznego</w:t>
      </w:r>
      <w:bookmarkEnd w:id="96"/>
      <w:bookmarkEnd w:id="97"/>
      <w:bookmarkEnd w:id="98"/>
    </w:p>
    <w:p w14:paraId="6986C832" w14:textId="77777777" w:rsidR="00E00D3C" w:rsidRPr="007D5149" w:rsidRDefault="00E00D3C" w:rsidP="00AA5E77">
      <w:pPr>
        <w:pStyle w:val="Akapitzlist2"/>
        <w:numPr>
          <w:ilvl w:val="1"/>
          <w:numId w:val="5"/>
        </w:numPr>
        <w:spacing w:after="0" w:line="360" w:lineRule="auto"/>
        <w:ind w:left="567" w:hanging="573"/>
        <w:jc w:val="both"/>
        <w:rPr>
          <w:sz w:val="22"/>
          <w:szCs w:val="22"/>
        </w:rPr>
      </w:pPr>
      <w:r w:rsidRPr="007D5149">
        <w:rPr>
          <w:spacing w:val="4"/>
          <w:sz w:val="22"/>
          <w:szCs w:val="22"/>
        </w:rPr>
        <w:t>Na Etapie Utrzymania Podmiot Publiczny ponosi Ryzyko Dostępności związane z:</w:t>
      </w:r>
    </w:p>
    <w:p w14:paraId="72BB2012"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zapłatą Wynagrodzenia Partnerowi Prywatnemu;</w:t>
      </w:r>
    </w:p>
    <w:p w14:paraId="0FCA40B0"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zmianą przeznaczenia/sposobu użytkowania Obiektu;</w:t>
      </w:r>
    </w:p>
    <w:p w14:paraId="5D205403"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wystąpieniem zmian w przepisach Prawa mających wpływ na realizację Przedsięwzięcia;</w:t>
      </w:r>
    </w:p>
    <w:p w14:paraId="3C43DA25"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protestami organizacji społecznych lub strajkami;</w:t>
      </w:r>
    </w:p>
    <w:p w14:paraId="12149C3B"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 xml:space="preserve">wystąpieniem Aktów Wandalizmu i Niewłaściwego Użytkowania Obiektu; </w:t>
      </w:r>
    </w:p>
    <w:p w14:paraId="3BBA2E4B" w14:textId="77777777" w:rsidR="00E00D3C" w:rsidRPr="007D5149" w:rsidRDefault="00E00D3C" w:rsidP="00AA5E77">
      <w:pPr>
        <w:pStyle w:val="Akapitzlist2"/>
        <w:numPr>
          <w:ilvl w:val="2"/>
          <w:numId w:val="5"/>
        </w:numPr>
        <w:spacing w:after="0" w:line="360" w:lineRule="auto"/>
        <w:ind w:left="1276" w:hanging="645"/>
        <w:jc w:val="both"/>
        <w:rPr>
          <w:sz w:val="22"/>
          <w:szCs w:val="22"/>
        </w:rPr>
      </w:pPr>
      <w:r w:rsidRPr="007D5149">
        <w:rPr>
          <w:sz w:val="22"/>
          <w:szCs w:val="22"/>
        </w:rPr>
        <w:t>utrzymaniem Obiektu w należytym stanie technicznym w zakresie nieprzypisanym Parterowi Prywatnemu postanowieniami niniejszej Umowy;</w:t>
      </w:r>
    </w:p>
    <w:p w14:paraId="708EC930" w14:textId="77777777" w:rsidR="00E00D3C" w:rsidRPr="007D5149" w:rsidRDefault="00E00D3C" w:rsidP="00AA5E77">
      <w:pPr>
        <w:pStyle w:val="Akapitzlist2"/>
        <w:numPr>
          <w:ilvl w:val="2"/>
          <w:numId w:val="5"/>
        </w:numPr>
        <w:spacing w:after="0" w:line="360" w:lineRule="auto"/>
        <w:ind w:left="1276" w:hanging="645"/>
        <w:jc w:val="both"/>
        <w:rPr>
          <w:spacing w:val="4"/>
          <w:sz w:val="22"/>
          <w:szCs w:val="22"/>
        </w:rPr>
      </w:pPr>
      <w:r w:rsidRPr="007D5149">
        <w:rPr>
          <w:sz w:val="22"/>
          <w:szCs w:val="22"/>
        </w:rPr>
        <w:t>realizacją zapisów Instrukcji Technicznej przez personel Podmiotu Publicznego.</w:t>
      </w:r>
    </w:p>
    <w:p w14:paraId="30C91D64" w14:textId="771B5083"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W przypadku niedokonania zapłaty należnego Wynagrodzenia przez Podmiot Publiczny (ryzyko pkt </w:t>
      </w:r>
      <w:r w:rsidR="008029DF" w:rsidRPr="007D5149">
        <w:rPr>
          <w:spacing w:val="4"/>
          <w:sz w:val="22"/>
          <w:szCs w:val="22"/>
        </w:rPr>
        <w:t>20</w:t>
      </w:r>
      <w:r w:rsidRPr="007D5149">
        <w:rPr>
          <w:spacing w:val="4"/>
          <w:sz w:val="22"/>
          <w:szCs w:val="22"/>
        </w:rPr>
        <w:t xml:space="preserve">.1.1.) Partnerowi Prywatnemu przysługuje prawo do naliczenia </w:t>
      </w:r>
      <w:r w:rsidR="008B1F2A" w:rsidRPr="007D5149">
        <w:rPr>
          <w:spacing w:val="4"/>
          <w:sz w:val="22"/>
          <w:szCs w:val="22"/>
        </w:rPr>
        <w:t xml:space="preserve">odsetek </w:t>
      </w:r>
      <w:r w:rsidR="0044665F">
        <w:rPr>
          <w:spacing w:val="4"/>
          <w:sz w:val="22"/>
          <w:szCs w:val="22"/>
        </w:rPr>
        <w:br/>
      </w:r>
      <w:r w:rsidR="008B1F2A" w:rsidRPr="007D5149">
        <w:rPr>
          <w:spacing w:val="4"/>
          <w:sz w:val="22"/>
          <w:szCs w:val="22"/>
        </w:rPr>
        <w:t>w wysokości odsetek za opóźnienie w transakcjach handlowych</w:t>
      </w:r>
      <w:r w:rsidR="008B1F2A" w:rsidRPr="007D5149" w:rsidDel="008B1F2A">
        <w:rPr>
          <w:spacing w:val="4"/>
          <w:sz w:val="22"/>
          <w:szCs w:val="22"/>
        </w:rPr>
        <w:t xml:space="preserve"> </w:t>
      </w:r>
      <w:r w:rsidRPr="007D5149">
        <w:rPr>
          <w:spacing w:val="4"/>
          <w:sz w:val="22"/>
          <w:szCs w:val="22"/>
        </w:rPr>
        <w:t>lub rozwiązania Umowy na zasadach w niej wskazanych.</w:t>
      </w:r>
    </w:p>
    <w:p w14:paraId="2E794EFC"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W przypadku zmiany przeznaczenia/sposobu użytkowania Obiektu (ryzyko pkt </w:t>
      </w:r>
      <w:r w:rsidR="008029DF" w:rsidRPr="007D5149">
        <w:rPr>
          <w:spacing w:val="4"/>
          <w:sz w:val="22"/>
          <w:szCs w:val="22"/>
        </w:rPr>
        <w:t>20</w:t>
      </w:r>
      <w:r w:rsidRPr="007D5149">
        <w:rPr>
          <w:spacing w:val="4"/>
          <w:sz w:val="22"/>
          <w:szCs w:val="22"/>
        </w:rPr>
        <w:t>.1.2.), mającej wpływ na zapewnienie Dostępności Obiektu, Partnerowi Prywatnemu przysługuje prawo żądania zmiany Umowy w powyższym zakresie lub rozwiązania Umowy na zasadach w niej wskazanych.</w:t>
      </w:r>
    </w:p>
    <w:p w14:paraId="7ED7E239" w14:textId="77777777" w:rsidR="00E00D3C" w:rsidRPr="007D5149" w:rsidRDefault="00E00D3C" w:rsidP="00AA5E77">
      <w:pPr>
        <w:pStyle w:val="Akapitzlist2"/>
        <w:numPr>
          <w:ilvl w:val="1"/>
          <w:numId w:val="5"/>
        </w:numPr>
        <w:spacing w:after="0" w:line="360" w:lineRule="auto"/>
        <w:ind w:left="709" w:hanging="715"/>
        <w:jc w:val="both"/>
        <w:rPr>
          <w:spacing w:val="4"/>
          <w:sz w:val="22"/>
          <w:szCs w:val="22"/>
        </w:rPr>
      </w:pPr>
      <w:r w:rsidRPr="007D5149">
        <w:rPr>
          <w:spacing w:val="4"/>
          <w:sz w:val="22"/>
          <w:szCs w:val="22"/>
        </w:rPr>
        <w:t xml:space="preserve">W przypadku </w:t>
      </w:r>
      <w:r w:rsidRPr="007D5149">
        <w:rPr>
          <w:sz w:val="22"/>
          <w:szCs w:val="22"/>
        </w:rPr>
        <w:t xml:space="preserve">wystąpienia pozostałych ryzyk wymienionych w pkt. </w:t>
      </w:r>
      <w:r w:rsidR="008029DF" w:rsidRPr="007D5149">
        <w:rPr>
          <w:sz w:val="22"/>
          <w:szCs w:val="22"/>
        </w:rPr>
        <w:t>20.1.3-20.1.4. oraz 20.1.6.-20</w:t>
      </w:r>
      <w:r w:rsidRPr="007D5149">
        <w:rPr>
          <w:sz w:val="22"/>
          <w:szCs w:val="22"/>
        </w:rPr>
        <w:t xml:space="preserve">.1.7. </w:t>
      </w:r>
      <w:r w:rsidRPr="007D5149">
        <w:rPr>
          <w:spacing w:val="4"/>
          <w:sz w:val="22"/>
          <w:szCs w:val="22"/>
        </w:rPr>
        <w:t>w zależności od skutków zaistnienia ww. ryzyk, Partnerowi Prywatnemu przysługuje prawo uzasadnionego żądania zmiany zakresu obowiązków na Etapie Utrzymania– pod warunkiem, że nie spowodują one, iż większą część Ryzyka Dostępności w ramach Przedsięwzięcia poniesie Podmiot Publiczny.</w:t>
      </w:r>
    </w:p>
    <w:p w14:paraId="3B0EAC41" w14:textId="13AE536D" w:rsidR="00E00D3C" w:rsidRPr="007D5149" w:rsidRDefault="00E00D3C" w:rsidP="00AA5E77">
      <w:pPr>
        <w:pStyle w:val="Akapitzlist2"/>
        <w:numPr>
          <w:ilvl w:val="1"/>
          <w:numId w:val="5"/>
        </w:numPr>
        <w:spacing w:line="360" w:lineRule="auto"/>
        <w:ind w:left="709" w:hanging="715"/>
        <w:jc w:val="both"/>
        <w:rPr>
          <w:b/>
          <w:spacing w:val="4"/>
          <w:sz w:val="22"/>
          <w:szCs w:val="22"/>
        </w:rPr>
      </w:pPr>
      <w:r w:rsidRPr="007D5149">
        <w:rPr>
          <w:spacing w:val="4"/>
          <w:sz w:val="22"/>
          <w:szCs w:val="22"/>
        </w:rPr>
        <w:t xml:space="preserve">W przypadku wystąpienia Aktów Wandalizmu lub Niewłaściwego Użytkowania Obiektu w zależności od skutków zaistnienia ryzyka, Partnerowi Prywatnemu przysługuje prawo żądania wydłużenia terminów realizacji obowiązków na Etapie Utrzymania o czas niezbędny na usunięcie skutków Aktów Wandalizmu lub Niewłaściwego Użytkowania przez Podmiot Publiczny, a ponadto </w:t>
      </w:r>
      <w:bookmarkStart w:id="99" w:name="mip30431966"/>
      <w:bookmarkStart w:id="100" w:name="mip30431965"/>
      <w:bookmarkStart w:id="101" w:name="mip30431964"/>
      <w:bookmarkStart w:id="102" w:name="mip30431963"/>
      <w:bookmarkStart w:id="103" w:name="mip30431962"/>
      <w:bookmarkStart w:id="104" w:name="mip30431961"/>
      <w:bookmarkStart w:id="105" w:name="mip30431960"/>
      <w:bookmarkStart w:id="106" w:name="mip30431959"/>
      <w:bookmarkStart w:id="107" w:name="mip30431958"/>
      <w:bookmarkStart w:id="108" w:name="mip30431957"/>
      <w:bookmarkStart w:id="109" w:name="mip30431956"/>
      <w:bookmarkStart w:id="110" w:name="mip30431937"/>
      <w:bookmarkEnd w:id="99"/>
      <w:bookmarkEnd w:id="100"/>
      <w:bookmarkEnd w:id="101"/>
      <w:bookmarkEnd w:id="102"/>
      <w:bookmarkEnd w:id="103"/>
      <w:bookmarkEnd w:id="104"/>
      <w:bookmarkEnd w:id="105"/>
      <w:bookmarkEnd w:id="106"/>
      <w:bookmarkEnd w:id="107"/>
      <w:bookmarkEnd w:id="108"/>
      <w:bookmarkEnd w:id="109"/>
      <w:bookmarkEnd w:id="110"/>
      <w:r w:rsidRPr="007D5149">
        <w:rPr>
          <w:spacing w:val="4"/>
          <w:sz w:val="22"/>
          <w:szCs w:val="22"/>
        </w:rPr>
        <w:t>otrzymania zapłaty</w:t>
      </w:r>
      <w:r w:rsidR="008B1F2A" w:rsidRPr="007D5149">
        <w:rPr>
          <w:spacing w:val="4"/>
          <w:sz w:val="22"/>
          <w:szCs w:val="22"/>
        </w:rPr>
        <w:t>(</w:t>
      </w:r>
      <w:r w:rsidRPr="007D5149">
        <w:rPr>
          <w:spacing w:val="4"/>
          <w:sz w:val="22"/>
          <w:szCs w:val="22"/>
        </w:rPr>
        <w:t>w tym poprzez podniesienie Wynagrodzenia</w:t>
      </w:r>
      <w:r w:rsidR="008B1F2A" w:rsidRPr="007D5149">
        <w:rPr>
          <w:spacing w:val="4"/>
          <w:sz w:val="22"/>
          <w:szCs w:val="22"/>
        </w:rPr>
        <w:t>)</w:t>
      </w:r>
      <w:r w:rsidRPr="007D5149">
        <w:rPr>
          <w:spacing w:val="4"/>
          <w:sz w:val="22"/>
          <w:szCs w:val="22"/>
        </w:rPr>
        <w:t>, za usunięcie skutków wyst</w:t>
      </w:r>
      <w:r w:rsidR="008029DF" w:rsidRPr="007D5149">
        <w:rPr>
          <w:spacing w:val="4"/>
          <w:sz w:val="22"/>
          <w:szCs w:val="22"/>
        </w:rPr>
        <w:t>ąpienia tych zdarzeń. (ryzyko 20</w:t>
      </w:r>
      <w:r w:rsidRPr="007D5149">
        <w:rPr>
          <w:spacing w:val="4"/>
          <w:sz w:val="22"/>
          <w:szCs w:val="22"/>
        </w:rPr>
        <w:t xml:space="preserve">.1.5). </w:t>
      </w:r>
    </w:p>
    <w:p w14:paraId="3CF303B8" w14:textId="77777777" w:rsidR="00E00D3C" w:rsidRPr="007D5149" w:rsidRDefault="00E00D3C" w:rsidP="00AA5E77">
      <w:pPr>
        <w:pStyle w:val="Akapitzlist2"/>
        <w:numPr>
          <w:ilvl w:val="0"/>
          <w:numId w:val="5"/>
        </w:numPr>
        <w:spacing w:after="0" w:line="360" w:lineRule="auto"/>
        <w:ind w:left="425" w:hanging="425"/>
        <w:jc w:val="both"/>
        <w:outlineLvl w:val="0"/>
        <w:rPr>
          <w:spacing w:val="4"/>
          <w:sz w:val="22"/>
          <w:szCs w:val="22"/>
        </w:rPr>
      </w:pPr>
      <w:bookmarkStart w:id="111" w:name="_Toc520457486"/>
      <w:bookmarkStart w:id="112" w:name="_Toc524892451"/>
      <w:bookmarkStart w:id="113" w:name="_Toc525026182"/>
      <w:r w:rsidRPr="007D5149">
        <w:rPr>
          <w:b/>
          <w:spacing w:val="4"/>
          <w:sz w:val="22"/>
          <w:szCs w:val="22"/>
        </w:rPr>
        <w:t>Polecenie Zmiany</w:t>
      </w:r>
      <w:bookmarkEnd w:id="111"/>
      <w:bookmarkEnd w:id="112"/>
      <w:bookmarkEnd w:id="113"/>
    </w:p>
    <w:p w14:paraId="51E275F8" w14:textId="77777777" w:rsidR="00E00D3C" w:rsidRPr="007D5149" w:rsidRDefault="00E00D3C" w:rsidP="007D5149">
      <w:pPr>
        <w:pStyle w:val="Akapitzlist2"/>
        <w:numPr>
          <w:ilvl w:val="1"/>
          <w:numId w:val="5"/>
        </w:numPr>
        <w:spacing w:after="0" w:line="360" w:lineRule="auto"/>
        <w:ind w:left="709" w:hanging="709"/>
        <w:jc w:val="both"/>
        <w:rPr>
          <w:spacing w:val="4"/>
          <w:sz w:val="22"/>
          <w:szCs w:val="22"/>
        </w:rPr>
      </w:pPr>
      <w:r w:rsidRPr="007D5149">
        <w:rPr>
          <w:spacing w:val="4"/>
          <w:sz w:val="22"/>
          <w:szCs w:val="22"/>
        </w:rPr>
        <w:t xml:space="preserve">W dowolnym czasie po wejściu Umowy w życie, Podmiot Publiczny może wydać Partnerowi Prywatnemu polecenie dokonania zmiany względem sposobu wykonywania Umowy, w tym sposobu wykonywania </w:t>
      </w:r>
      <w:r w:rsidR="001622B8" w:rsidRPr="007D5149">
        <w:rPr>
          <w:spacing w:val="4"/>
          <w:sz w:val="22"/>
          <w:szCs w:val="22"/>
        </w:rPr>
        <w:t>Projektowania</w:t>
      </w:r>
      <w:r w:rsidRPr="007D5149">
        <w:rPr>
          <w:spacing w:val="4"/>
          <w:sz w:val="22"/>
          <w:szCs w:val="22"/>
        </w:rPr>
        <w:t xml:space="preserve">, wykonywania </w:t>
      </w:r>
      <w:r w:rsidR="001622B8" w:rsidRPr="007D5149">
        <w:rPr>
          <w:spacing w:val="4"/>
          <w:sz w:val="22"/>
          <w:szCs w:val="22"/>
        </w:rPr>
        <w:t>Robót Budowlanych lub w zakresie U</w:t>
      </w:r>
      <w:r w:rsidRPr="007D5149">
        <w:rPr>
          <w:spacing w:val="4"/>
          <w:sz w:val="22"/>
          <w:szCs w:val="22"/>
        </w:rPr>
        <w:t>trzymania</w:t>
      </w:r>
      <w:r w:rsidR="004B237F" w:rsidRPr="007D5149">
        <w:rPr>
          <w:spacing w:val="4"/>
          <w:sz w:val="22"/>
          <w:szCs w:val="22"/>
        </w:rPr>
        <w:t xml:space="preserve"> (Polecenie Zmiany).</w:t>
      </w:r>
    </w:p>
    <w:p w14:paraId="77D499E9" w14:textId="77777777" w:rsidR="00E00D3C" w:rsidRPr="007D5149" w:rsidRDefault="00E00D3C" w:rsidP="007D5149">
      <w:pPr>
        <w:pStyle w:val="Akapitzlist2"/>
        <w:numPr>
          <w:ilvl w:val="1"/>
          <w:numId w:val="5"/>
        </w:numPr>
        <w:spacing w:after="0" w:line="360" w:lineRule="auto"/>
        <w:ind w:left="709" w:hanging="709"/>
        <w:jc w:val="both"/>
        <w:rPr>
          <w:spacing w:val="4"/>
          <w:sz w:val="22"/>
          <w:szCs w:val="22"/>
        </w:rPr>
      </w:pPr>
      <w:r w:rsidRPr="007D5149">
        <w:rPr>
          <w:spacing w:val="4"/>
          <w:sz w:val="22"/>
          <w:szCs w:val="22"/>
        </w:rPr>
        <w:t xml:space="preserve">Partner Prywatny nie będzie zobowiązany do przystąpienia do realizacji Polecenia Zmiany do czasu uzgodnienia przez Strony wysokości, warunków i terminów rozliczenia Polecenia Zmiany przez Strony. </w:t>
      </w:r>
    </w:p>
    <w:p w14:paraId="32217249" w14:textId="77777777" w:rsidR="00E00D3C" w:rsidRPr="007D5149" w:rsidRDefault="00E00D3C" w:rsidP="00AA5E77">
      <w:pPr>
        <w:pStyle w:val="Akapitzlist2"/>
        <w:numPr>
          <w:ilvl w:val="1"/>
          <w:numId w:val="5"/>
        </w:numPr>
        <w:spacing w:after="0" w:line="360" w:lineRule="auto"/>
        <w:ind w:left="709" w:hanging="709"/>
        <w:jc w:val="both"/>
        <w:rPr>
          <w:spacing w:val="4"/>
          <w:sz w:val="22"/>
          <w:szCs w:val="22"/>
        </w:rPr>
      </w:pPr>
      <w:r w:rsidRPr="007D5149">
        <w:rPr>
          <w:spacing w:val="4"/>
          <w:sz w:val="22"/>
          <w:szCs w:val="22"/>
        </w:rPr>
        <w:t>Strony mogą ustalić, że Partner Prywat</w:t>
      </w:r>
      <w:r w:rsidR="004B237F" w:rsidRPr="007D5149">
        <w:rPr>
          <w:spacing w:val="4"/>
          <w:sz w:val="22"/>
          <w:szCs w:val="22"/>
        </w:rPr>
        <w:t>n</w:t>
      </w:r>
      <w:r w:rsidRPr="007D5149">
        <w:rPr>
          <w:spacing w:val="4"/>
          <w:sz w:val="22"/>
          <w:szCs w:val="22"/>
        </w:rPr>
        <w:t>y niezwłocznie przystąpi do wykonywania Polecenia Zmiany, zaś jego skutki mogą przyjąć, według uznania Podmiotu Publicznego, jedną lub kilka z poniższych form:</w:t>
      </w:r>
    </w:p>
    <w:p w14:paraId="482A3110" w14:textId="77777777" w:rsidR="00E00D3C" w:rsidRPr="007D5149" w:rsidRDefault="00E00D3C" w:rsidP="007D5149">
      <w:pPr>
        <w:pStyle w:val="Akapitzlist2"/>
        <w:numPr>
          <w:ilvl w:val="2"/>
          <w:numId w:val="5"/>
        </w:numPr>
        <w:ind w:left="1276"/>
        <w:rPr>
          <w:spacing w:val="4"/>
          <w:sz w:val="22"/>
          <w:szCs w:val="22"/>
        </w:rPr>
      </w:pPr>
      <w:r w:rsidRPr="007D5149">
        <w:rPr>
          <w:spacing w:val="4"/>
          <w:sz w:val="22"/>
          <w:szCs w:val="22"/>
        </w:rPr>
        <w:t>podwyższen</w:t>
      </w:r>
      <w:r w:rsidR="001622B8" w:rsidRPr="007D5149">
        <w:rPr>
          <w:spacing w:val="4"/>
          <w:sz w:val="22"/>
          <w:szCs w:val="22"/>
        </w:rPr>
        <w:t>ia kwoty należnej z tytułu Wynagrodzenia;</w:t>
      </w:r>
    </w:p>
    <w:p w14:paraId="15A904C9" w14:textId="77777777" w:rsidR="00E00D3C" w:rsidRPr="007D5149" w:rsidRDefault="00E00D3C" w:rsidP="007D5149">
      <w:pPr>
        <w:pStyle w:val="Akapitzlist2"/>
        <w:numPr>
          <w:ilvl w:val="2"/>
          <w:numId w:val="5"/>
        </w:numPr>
        <w:ind w:left="1276"/>
        <w:rPr>
          <w:spacing w:val="4"/>
          <w:sz w:val="22"/>
          <w:szCs w:val="22"/>
        </w:rPr>
      </w:pPr>
      <w:r w:rsidRPr="007D5149">
        <w:rPr>
          <w:spacing w:val="4"/>
          <w:sz w:val="22"/>
          <w:szCs w:val="22"/>
        </w:rPr>
        <w:t>jednoraz</w:t>
      </w:r>
      <w:r w:rsidR="001622B8" w:rsidRPr="007D5149">
        <w:rPr>
          <w:spacing w:val="4"/>
          <w:sz w:val="22"/>
          <w:szCs w:val="22"/>
        </w:rPr>
        <w:t>owej płatności kwoty innej niż W</w:t>
      </w:r>
      <w:r w:rsidRPr="007D5149">
        <w:rPr>
          <w:spacing w:val="4"/>
          <w:sz w:val="22"/>
          <w:szCs w:val="22"/>
        </w:rPr>
        <w:t>ynagrodzenie lub</w:t>
      </w:r>
    </w:p>
    <w:p w14:paraId="102961EC" w14:textId="77777777" w:rsidR="00E00D3C" w:rsidRPr="007D5149" w:rsidRDefault="00E00D3C" w:rsidP="007D5149">
      <w:pPr>
        <w:pStyle w:val="Akapitzlist2"/>
        <w:numPr>
          <w:ilvl w:val="2"/>
          <w:numId w:val="5"/>
        </w:numPr>
        <w:ind w:left="1276"/>
        <w:rPr>
          <w:spacing w:val="4"/>
          <w:sz w:val="22"/>
          <w:szCs w:val="22"/>
        </w:rPr>
      </w:pPr>
      <w:r w:rsidRPr="007D5149">
        <w:rPr>
          <w:spacing w:val="4"/>
          <w:sz w:val="22"/>
          <w:szCs w:val="22"/>
        </w:rPr>
        <w:t xml:space="preserve">ograniczenia niektórych Robót </w:t>
      </w:r>
      <w:r w:rsidR="004B237F" w:rsidRPr="007D5149">
        <w:rPr>
          <w:spacing w:val="4"/>
          <w:sz w:val="22"/>
          <w:szCs w:val="22"/>
        </w:rPr>
        <w:t xml:space="preserve">Budowlanych </w:t>
      </w:r>
      <w:r w:rsidRPr="007D5149">
        <w:rPr>
          <w:spacing w:val="4"/>
          <w:sz w:val="22"/>
          <w:szCs w:val="22"/>
        </w:rPr>
        <w:t>lub zakresu Utrzymania</w:t>
      </w:r>
      <w:r w:rsidR="004B237F" w:rsidRPr="007D5149">
        <w:rPr>
          <w:spacing w:val="4"/>
          <w:sz w:val="22"/>
          <w:szCs w:val="22"/>
        </w:rPr>
        <w:t xml:space="preserve"> </w:t>
      </w:r>
      <w:r w:rsidRPr="007D5149">
        <w:rPr>
          <w:spacing w:val="4"/>
          <w:sz w:val="22"/>
          <w:szCs w:val="22"/>
        </w:rPr>
        <w:t>, lub</w:t>
      </w:r>
    </w:p>
    <w:p w14:paraId="1E9E587A" w14:textId="77777777" w:rsidR="00E00D3C" w:rsidRPr="007D5149" w:rsidRDefault="00E00D3C" w:rsidP="007D5149">
      <w:pPr>
        <w:pStyle w:val="Akapitzlist2"/>
        <w:numPr>
          <w:ilvl w:val="2"/>
          <w:numId w:val="5"/>
        </w:numPr>
        <w:ind w:left="1276"/>
        <w:rPr>
          <w:spacing w:val="4"/>
          <w:sz w:val="22"/>
          <w:szCs w:val="22"/>
        </w:rPr>
      </w:pPr>
      <w:r w:rsidRPr="007D5149">
        <w:rPr>
          <w:spacing w:val="4"/>
          <w:sz w:val="22"/>
          <w:szCs w:val="22"/>
        </w:rPr>
        <w:t>zmiany sposoby wykonywania Robót</w:t>
      </w:r>
      <w:r w:rsidR="001622B8" w:rsidRPr="007D5149">
        <w:rPr>
          <w:spacing w:val="4"/>
          <w:sz w:val="22"/>
          <w:szCs w:val="22"/>
        </w:rPr>
        <w:t xml:space="preserve"> Budowlanych</w:t>
      </w:r>
      <w:r w:rsidRPr="007D5149">
        <w:rPr>
          <w:spacing w:val="4"/>
          <w:sz w:val="22"/>
          <w:szCs w:val="22"/>
        </w:rPr>
        <w:t xml:space="preserve"> lub Utrzymania, lub</w:t>
      </w:r>
    </w:p>
    <w:p w14:paraId="3BB50D92" w14:textId="77777777" w:rsidR="00E00D3C" w:rsidRPr="007D5149" w:rsidRDefault="00E00D3C" w:rsidP="007D5149">
      <w:pPr>
        <w:pStyle w:val="Akapitzlist2"/>
        <w:numPr>
          <w:ilvl w:val="2"/>
          <w:numId w:val="5"/>
        </w:numPr>
        <w:ind w:left="1276"/>
        <w:rPr>
          <w:spacing w:val="4"/>
          <w:sz w:val="22"/>
          <w:szCs w:val="22"/>
        </w:rPr>
      </w:pPr>
      <w:r w:rsidRPr="007D5149">
        <w:rPr>
          <w:spacing w:val="4"/>
          <w:sz w:val="22"/>
          <w:szCs w:val="22"/>
        </w:rPr>
        <w:t>zmiany terminu obowiązywania Umowy, w tym okresu Utrzymania.</w:t>
      </w:r>
    </w:p>
    <w:p w14:paraId="2BD67E4B" w14:textId="77777777" w:rsidR="00E00D3C" w:rsidRPr="00E055CA" w:rsidRDefault="004B237F">
      <w:pPr>
        <w:rPr>
          <w:rFonts w:ascii="Calibri" w:hAnsi="Calibri"/>
          <w:spacing w:val="4"/>
          <w:sz w:val="22"/>
          <w:szCs w:val="22"/>
        </w:rPr>
      </w:pPr>
      <w:r w:rsidRPr="007D5149">
        <w:rPr>
          <w:rFonts w:ascii="Calibri" w:hAnsi="Calibri"/>
          <w:spacing w:val="4"/>
          <w:sz w:val="22"/>
          <w:szCs w:val="22"/>
        </w:rPr>
        <w:t xml:space="preserve"> - </w:t>
      </w:r>
      <w:r w:rsidR="00E00D3C" w:rsidRPr="007D5149">
        <w:rPr>
          <w:rFonts w:ascii="Calibri" w:hAnsi="Calibri"/>
          <w:spacing w:val="4"/>
          <w:sz w:val="22"/>
          <w:szCs w:val="22"/>
        </w:rPr>
        <w:t>o ile</w:t>
      </w:r>
      <w:r w:rsidR="001622B8" w:rsidRPr="007D5149">
        <w:rPr>
          <w:rFonts w:ascii="Calibri" w:hAnsi="Calibri"/>
          <w:spacing w:val="4"/>
          <w:sz w:val="22"/>
          <w:szCs w:val="22"/>
        </w:rPr>
        <w:t xml:space="preserve"> dana forma</w:t>
      </w:r>
      <w:r w:rsidR="00E00D3C" w:rsidRPr="007D5149">
        <w:rPr>
          <w:rFonts w:ascii="Calibri" w:hAnsi="Calibri"/>
          <w:spacing w:val="4"/>
          <w:sz w:val="22"/>
          <w:szCs w:val="22"/>
        </w:rPr>
        <w:t xml:space="preserve"> nie będzie sprzeczna Umową.</w:t>
      </w:r>
    </w:p>
    <w:p w14:paraId="5EB7DE6F" w14:textId="77777777" w:rsidR="00E00D3C" w:rsidRPr="00E055CA" w:rsidRDefault="00E00D3C" w:rsidP="00AA5E77">
      <w:pPr>
        <w:pStyle w:val="Akapitzlist2"/>
        <w:numPr>
          <w:ilvl w:val="1"/>
          <w:numId w:val="5"/>
        </w:numPr>
        <w:spacing w:after="0" w:line="360" w:lineRule="auto"/>
        <w:ind w:left="709" w:hanging="709"/>
        <w:jc w:val="both"/>
        <w:rPr>
          <w:spacing w:val="4"/>
          <w:sz w:val="22"/>
          <w:szCs w:val="22"/>
        </w:rPr>
      </w:pPr>
      <w:r w:rsidRPr="00E055CA">
        <w:rPr>
          <w:spacing w:val="4"/>
          <w:sz w:val="22"/>
          <w:szCs w:val="22"/>
        </w:rPr>
        <w:t>Wycena Polecenia Zmiany zostanie dokonana z uwzględnieniem wyceny Ofertowej Partnera Prywatnego. Nadto, wykonanie Polecenia Zmiany nie może prowadzić do polepszenia pozycji gospodarczej Partnera Prywatnego, wyznaczonej na dzień złożenia Oferty Partnera Prywatnego, z uwzględnieniem zmian tej pozycji dokowanych w sposób zgodny z niniejszą Umową.</w:t>
      </w:r>
    </w:p>
    <w:p w14:paraId="4EDD2456" w14:textId="42EB1886" w:rsidR="00E00D3C" w:rsidRPr="00E055CA" w:rsidRDefault="00E00D3C" w:rsidP="00E055CA">
      <w:pPr>
        <w:spacing w:line="100" w:lineRule="atLeast"/>
        <w:jc w:val="center"/>
        <w:outlineLvl w:val="0"/>
        <w:rPr>
          <w:rFonts w:ascii="Calibri" w:hAnsi="Calibri" w:cs="Times New Roman"/>
          <w:b/>
          <w:sz w:val="22"/>
          <w:szCs w:val="22"/>
        </w:rPr>
      </w:pPr>
      <w:bookmarkStart w:id="114" w:name="_Toc520457487"/>
      <w:bookmarkStart w:id="115" w:name="_Toc524892452"/>
      <w:bookmarkStart w:id="116" w:name="_Toc525026183"/>
      <w:r w:rsidRPr="00E055CA">
        <w:rPr>
          <w:rFonts w:ascii="Calibri" w:hAnsi="Calibri" w:cs="Times New Roman"/>
          <w:b/>
          <w:sz w:val="22"/>
          <w:szCs w:val="22"/>
        </w:rPr>
        <w:t>ROZDZIAŁ IV. ETAP PROJEKTOWANI</w:t>
      </w:r>
      <w:r w:rsidR="00ED20E8">
        <w:rPr>
          <w:rFonts w:ascii="Calibri" w:hAnsi="Calibri" w:cs="Times New Roman"/>
          <w:b/>
          <w:sz w:val="22"/>
          <w:szCs w:val="22"/>
        </w:rPr>
        <w:t>A</w:t>
      </w:r>
      <w:bookmarkEnd w:id="114"/>
      <w:bookmarkEnd w:id="115"/>
      <w:bookmarkEnd w:id="116"/>
    </w:p>
    <w:p w14:paraId="14C7D32F" w14:textId="77777777" w:rsidR="00E00D3C" w:rsidRPr="00E055CA" w:rsidRDefault="00E00D3C" w:rsidP="00AA5E77">
      <w:pPr>
        <w:pStyle w:val="Akapitzlist2"/>
        <w:numPr>
          <w:ilvl w:val="0"/>
          <w:numId w:val="5"/>
        </w:numPr>
        <w:spacing w:after="0" w:line="360" w:lineRule="auto"/>
        <w:ind w:left="357" w:hanging="357"/>
        <w:jc w:val="both"/>
        <w:outlineLvl w:val="0"/>
        <w:rPr>
          <w:spacing w:val="4"/>
          <w:sz w:val="22"/>
          <w:szCs w:val="22"/>
        </w:rPr>
      </w:pPr>
      <w:bookmarkStart w:id="117" w:name="_Toc520457488"/>
      <w:bookmarkStart w:id="118" w:name="_Toc497903082"/>
      <w:bookmarkStart w:id="119" w:name="_Toc524892453"/>
      <w:bookmarkStart w:id="120" w:name="_Toc525026184"/>
      <w:r w:rsidRPr="00E055CA">
        <w:rPr>
          <w:b/>
          <w:sz w:val="22"/>
          <w:szCs w:val="22"/>
        </w:rPr>
        <w:t>Obowiązki Partnera Prywatnego dotyczące Projektowania</w:t>
      </w:r>
      <w:bookmarkEnd w:id="117"/>
      <w:bookmarkEnd w:id="118"/>
      <w:bookmarkEnd w:id="119"/>
      <w:bookmarkEnd w:id="120"/>
    </w:p>
    <w:p w14:paraId="50FD60AE" w14:textId="77777777" w:rsidR="00E00D3C" w:rsidRPr="00E055CA" w:rsidRDefault="00E00D3C" w:rsidP="00AA5E77">
      <w:pPr>
        <w:pStyle w:val="Akapitzlist2"/>
        <w:numPr>
          <w:ilvl w:val="1"/>
          <w:numId w:val="5"/>
        </w:numPr>
        <w:spacing w:after="0" w:line="360" w:lineRule="auto"/>
        <w:ind w:left="567" w:hanging="573"/>
        <w:jc w:val="both"/>
        <w:rPr>
          <w:sz w:val="22"/>
          <w:szCs w:val="22"/>
        </w:rPr>
      </w:pPr>
      <w:r w:rsidRPr="00E055CA">
        <w:rPr>
          <w:spacing w:val="4"/>
          <w:sz w:val="22"/>
          <w:szCs w:val="22"/>
        </w:rPr>
        <w:t>Partner Prywatny w ramach Projektowania zobowiązuje się do:</w:t>
      </w:r>
    </w:p>
    <w:p w14:paraId="2372CC4E"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opracowania Dokumentacji Projektowej w zakresie i zgodnie z wymaganiami określonymi w PFU, Ofercie, a także zgodnie z przepisami Prawa oraz zasadami wiedzy technicznej;</w:t>
      </w:r>
    </w:p>
    <w:p w14:paraId="06147EB1"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dokonywania Bieżących Uzgodnień Projektowych z Podmiotem Publicznym do ostatecznego zatwierdzenia Dokumentacji Projektowej;</w:t>
      </w:r>
    </w:p>
    <w:p w14:paraId="5B4D022C"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prowadzenia  uzgodnień z gestorami sieci;</w:t>
      </w:r>
    </w:p>
    <w:p w14:paraId="345942D4"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pozyskania we własnym zakresie materiałów niezbędnych do wykonania Dokumentacji Projektowej – przy wsparciu Podmiotu Publicznego;</w:t>
      </w:r>
    </w:p>
    <w:p w14:paraId="5F65879F"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zapewnienia udziału projektantów w liczbie, doświadczeniu i kwalifikacjach zgodnych co najmniej z wymaganiami Podmiotu Publicznego określonymi w Ogłoszeniu o Zamówieniu;</w:t>
      </w:r>
    </w:p>
    <w:p w14:paraId="5510B8F9"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zapewnienia, że Dokumentacja Projektowa będzie sprawdzona i podpisana przez zespół sprawdzający, posiadający uprawnienia we wszystkich specjalnościach wymaganych przez zakres Przedsięwzięcia;</w:t>
      </w:r>
    </w:p>
    <w:p w14:paraId="7D951CF8" w14:textId="6D73182C"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koordynację procesu projektowania Dokumentacji Projektowej w celu dotrzymania terminów zgłoszenia Dokumentacj</w:t>
      </w:r>
      <w:r w:rsidR="00ED20E8">
        <w:rPr>
          <w:sz w:val="22"/>
          <w:szCs w:val="22"/>
        </w:rPr>
        <w:t>i</w:t>
      </w:r>
      <w:r w:rsidRPr="00E055CA">
        <w:rPr>
          <w:sz w:val="22"/>
          <w:szCs w:val="22"/>
        </w:rPr>
        <w:t xml:space="preserve"> Projektow</w:t>
      </w:r>
      <w:r w:rsidR="00ED20E8">
        <w:rPr>
          <w:sz w:val="22"/>
          <w:szCs w:val="22"/>
        </w:rPr>
        <w:t>ej</w:t>
      </w:r>
      <w:r w:rsidRPr="00E055CA">
        <w:rPr>
          <w:sz w:val="22"/>
          <w:szCs w:val="22"/>
        </w:rPr>
        <w:t xml:space="preserve"> do odbiorów oraz zgodności opracowanej przez Partnera Prywatnego Dokumentacji Projektowej z PFU i przepisami Prawa Budowlanego;</w:t>
      </w:r>
    </w:p>
    <w:p w14:paraId="5C85413D"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opatrzenia danej dokumentacji w pisemne oświadczenie, że jest ona wykonana zgodnie z Umową, przepisami Prawa i normami oraz, że jest kompletna z punktu widzenia celu, któremu ma służyć;</w:t>
      </w:r>
    </w:p>
    <w:p w14:paraId="7F24B7C5" w14:textId="77777777" w:rsidR="00E00D3C" w:rsidRPr="00E055CA" w:rsidRDefault="00E00D3C" w:rsidP="00AA5E77">
      <w:pPr>
        <w:pStyle w:val="Akapitzlist2"/>
        <w:numPr>
          <w:ilvl w:val="2"/>
          <w:numId w:val="5"/>
        </w:numPr>
        <w:spacing w:after="0" w:line="360" w:lineRule="auto"/>
        <w:ind w:left="1276" w:hanging="645"/>
        <w:jc w:val="both"/>
        <w:rPr>
          <w:sz w:val="22"/>
          <w:szCs w:val="22"/>
        </w:rPr>
      </w:pPr>
      <w:r w:rsidRPr="00E055CA">
        <w:rPr>
          <w:sz w:val="22"/>
          <w:szCs w:val="22"/>
        </w:rPr>
        <w:t>określenia w Dokumentacji Projektowej parametrów technicznych i wymagań dotyczących zastosowanych materiałów;</w:t>
      </w:r>
    </w:p>
    <w:p w14:paraId="3EAAEF03" w14:textId="77777777" w:rsidR="00E00D3C" w:rsidRPr="00E055CA" w:rsidRDefault="00E00D3C" w:rsidP="00AA5E77">
      <w:pPr>
        <w:pStyle w:val="Akapitzlist2"/>
        <w:numPr>
          <w:ilvl w:val="2"/>
          <w:numId w:val="5"/>
        </w:numPr>
        <w:spacing w:after="0" w:line="360" w:lineRule="auto"/>
        <w:ind w:left="1418" w:hanging="787"/>
        <w:jc w:val="both"/>
        <w:rPr>
          <w:sz w:val="22"/>
          <w:szCs w:val="22"/>
        </w:rPr>
      </w:pPr>
      <w:r w:rsidRPr="00E055CA">
        <w:rPr>
          <w:sz w:val="22"/>
          <w:szCs w:val="22"/>
        </w:rPr>
        <w:t>zastosowania w rozwiązaniach projektowych materiałów i urządzeń dopuszczonych  do obrotu i powszechnego stosowania;</w:t>
      </w:r>
    </w:p>
    <w:p w14:paraId="3EA0160A" w14:textId="77777777" w:rsidR="00E00D3C" w:rsidRPr="00E055CA" w:rsidRDefault="00E00D3C" w:rsidP="00AA5E77">
      <w:pPr>
        <w:pStyle w:val="Akapitzlist2"/>
        <w:numPr>
          <w:ilvl w:val="2"/>
          <w:numId w:val="5"/>
        </w:numPr>
        <w:spacing w:after="0" w:line="360" w:lineRule="auto"/>
        <w:ind w:left="1418" w:hanging="787"/>
        <w:jc w:val="both"/>
        <w:rPr>
          <w:sz w:val="22"/>
          <w:szCs w:val="22"/>
        </w:rPr>
      </w:pPr>
      <w:r w:rsidRPr="00E055CA">
        <w:rPr>
          <w:sz w:val="22"/>
          <w:szCs w:val="22"/>
        </w:rPr>
        <w:t>zapewnienia na własny koszt nadzoru autorskiego;</w:t>
      </w:r>
    </w:p>
    <w:p w14:paraId="1E7A5035" w14:textId="77777777" w:rsidR="00E00D3C" w:rsidRPr="00E055CA" w:rsidRDefault="00E00D3C" w:rsidP="00AA5E77">
      <w:pPr>
        <w:pStyle w:val="Akapitzlist2"/>
        <w:numPr>
          <w:ilvl w:val="2"/>
          <w:numId w:val="5"/>
        </w:numPr>
        <w:spacing w:after="0" w:line="360" w:lineRule="auto"/>
        <w:ind w:left="1418" w:hanging="787"/>
        <w:jc w:val="both"/>
        <w:rPr>
          <w:sz w:val="22"/>
          <w:szCs w:val="22"/>
        </w:rPr>
      </w:pPr>
      <w:r w:rsidRPr="00E055CA">
        <w:rPr>
          <w:sz w:val="22"/>
          <w:szCs w:val="22"/>
        </w:rPr>
        <w:t>zapewnienia przestrzegania przez projektanta obowiązków określonych w art. 20 Prawa Budowlanego;</w:t>
      </w:r>
    </w:p>
    <w:p w14:paraId="5563BB2C" w14:textId="77777777" w:rsidR="008B1F2A" w:rsidRDefault="00E00D3C" w:rsidP="00F22BFD">
      <w:pPr>
        <w:pStyle w:val="Akapitzlist2"/>
        <w:numPr>
          <w:ilvl w:val="2"/>
          <w:numId w:val="5"/>
        </w:numPr>
        <w:spacing w:after="0" w:line="360" w:lineRule="auto"/>
        <w:ind w:left="1418" w:hanging="787"/>
        <w:jc w:val="both"/>
        <w:rPr>
          <w:sz w:val="22"/>
          <w:szCs w:val="22"/>
        </w:rPr>
      </w:pPr>
      <w:r w:rsidRPr="00E055CA">
        <w:rPr>
          <w:sz w:val="22"/>
          <w:szCs w:val="22"/>
        </w:rPr>
        <w:t>opracowania Dokumentacji Projektowej w języku polskim lub z tłumaczeniem na język polski</w:t>
      </w:r>
      <w:r w:rsidR="008B1F2A">
        <w:rPr>
          <w:sz w:val="22"/>
          <w:szCs w:val="22"/>
        </w:rPr>
        <w:t xml:space="preserve">; </w:t>
      </w:r>
    </w:p>
    <w:p w14:paraId="6E10707B" w14:textId="77777777" w:rsidR="003D3A61" w:rsidRPr="003D3A61" w:rsidRDefault="003D3A61" w:rsidP="003D3A61">
      <w:pPr>
        <w:numPr>
          <w:ilvl w:val="2"/>
          <w:numId w:val="5"/>
        </w:numPr>
        <w:rPr>
          <w:rFonts w:ascii="Calibri" w:hAnsi="Calibri" w:cs="Times New Roman"/>
          <w:sz w:val="22"/>
          <w:szCs w:val="22"/>
        </w:rPr>
      </w:pPr>
      <w:r w:rsidRPr="003D3A61">
        <w:rPr>
          <w:rFonts w:ascii="Calibri" w:hAnsi="Calibri" w:cs="Times New Roman"/>
          <w:sz w:val="22"/>
          <w:szCs w:val="22"/>
        </w:rPr>
        <w:t>wystąpienie na podstawie pełnomocnictwa udzielonego przez Podmiot Publiczny osobie fizycznej wskazanej przez Partnera Prywatnego z prawem substytucji – o ile to niezbędne - do właściwych organów o uzyskanie Pozwolenia Na Budowę;</w:t>
      </w:r>
    </w:p>
    <w:p w14:paraId="3C15CCC4" w14:textId="77777777" w:rsidR="00E00D3C" w:rsidRPr="00E055CA" w:rsidRDefault="00E00D3C" w:rsidP="00AA5E77">
      <w:pPr>
        <w:pStyle w:val="Akapitzlist2"/>
        <w:numPr>
          <w:ilvl w:val="0"/>
          <w:numId w:val="5"/>
        </w:numPr>
        <w:spacing w:after="0" w:line="360" w:lineRule="auto"/>
        <w:ind w:left="357" w:hanging="357"/>
        <w:jc w:val="both"/>
        <w:outlineLvl w:val="0"/>
        <w:rPr>
          <w:spacing w:val="4"/>
          <w:sz w:val="22"/>
          <w:szCs w:val="22"/>
        </w:rPr>
      </w:pPr>
      <w:bookmarkStart w:id="121" w:name="_Toc524892454"/>
      <w:bookmarkStart w:id="122" w:name="_Toc524892520"/>
      <w:bookmarkStart w:id="123" w:name="_Toc520457489"/>
      <w:bookmarkStart w:id="124" w:name="_Toc524892455"/>
      <w:bookmarkStart w:id="125" w:name="_Toc525026185"/>
      <w:bookmarkEnd w:id="121"/>
      <w:bookmarkEnd w:id="122"/>
      <w:r w:rsidRPr="00E055CA">
        <w:rPr>
          <w:b/>
          <w:sz w:val="22"/>
          <w:szCs w:val="22"/>
        </w:rPr>
        <w:t xml:space="preserve">Obowiązki Podmiotu Publicznego dotyczące </w:t>
      </w:r>
      <w:r w:rsidR="001D3DF7">
        <w:rPr>
          <w:b/>
          <w:sz w:val="22"/>
          <w:szCs w:val="22"/>
        </w:rPr>
        <w:t xml:space="preserve">Etapu </w:t>
      </w:r>
      <w:r w:rsidRPr="00E055CA">
        <w:rPr>
          <w:b/>
          <w:sz w:val="22"/>
          <w:szCs w:val="22"/>
        </w:rPr>
        <w:t>Projektowania</w:t>
      </w:r>
      <w:bookmarkEnd w:id="123"/>
      <w:bookmarkEnd w:id="124"/>
      <w:bookmarkEnd w:id="125"/>
    </w:p>
    <w:p w14:paraId="2B5D51F9" w14:textId="77777777" w:rsidR="00E00D3C" w:rsidRPr="00E055CA" w:rsidRDefault="00E00D3C" w:rsidP="00AA5E77">
      <w:pPr>
        <w:pStyle w:val="Akapitzlist2"/>
        <w:numPr>
          <w:ilvl w:val="1"/>
          <w:numId w:val="5"/>
        </w:numPr>
        <w:spacing w:after="0" w:line="360" w:lineRule="auto"/>
        <w:ind w:left="567" w:hanging="573"/>
        <w:jc w:val="both"/>
        <w:rPr>
          <w:sz w:val="22"/>
          <w:szCs w:val="22"/>
        </w:rPr>
      </w:pPr>
      <w:bookmarkStart w:id="126" w:name="_Hlk498945497"/>
      <w:r w:rsidRPr="00E055CA">
        <w:rPr>
          <w:spacing w:val="4"/>
          <w:sz w:val="22"/>
          <w:szCs w:val="22"/>
        </w:rPr>
        <w:t>Podmiot Publiczny w ramach Projektowania zobowiązuje się do:</w:t>
      </w:r>
    </w:p>
    <w:bookmarkEnd w:id="126"/>
    <w:p w14:paraId="361E7DF9" w14:textId="77777777" w:rsidR="00E00D3C" w:rsidRPr="00E055CA" w:rsidRDefault="00E00D3C" w:rsidP="00AA5E77">
      <w:pPr>
        <w:pStyle w:val="Akapitzlist2"/>
        <w:numPr>
          <w:ilvl w:val="2"/>
          <w:numId w:val="5"/>
        </w:numPr>
        <w:spacing w:after="0" w:line="360" w:lineRule="auto"/>
        <w:ind w:left="1418" w:hanging="787"/>
        <w:jc w:val="both"/>
        <w:rPr>
          <w:sz w:val="22"/>
          <w:szCs w:val="22"/>
        </w:rPr>
      </w:pPr>
      <w:r w:rsidRPr="00E055CA">
        <w:rPr>
          <w:sz w:val="22"/>
          <w:szCs w:val="22"/>
        </w:rPr>
        <w:t>bieżącej współpracy z Partnerem Prywatnym przy uzyskiwaniu Decyzji Administracyjnych na potrzeby przeprowadzenia Robót Budowlanych, w tym udzielenia stosownych pełnomocnictw i zezwoleń;</w:t>
      </w:r>
    </w:p>
    <w:p w14:paraId="4AD37BFE" w14:textId="77777777" w:rsidR="00E00D3C" w:rsidRPr="00E055CA" w:rsidRDefault="00E00D3C" w:rsidP="00AA5E77">
      <w:pPr>
        <w:pStyle w:val="Akapitzlist2"/>
        <w:numPr>
          <w:ilvl w:val="2"/>
          <w:numId w:val="5"/>
        </w:numPr>
        <w:spacing w:after="0" w:line="360" w:lineRule="auto"/>
        <w:ind w:left="1418" w:hanging="787"/>
        <w:jc w:val="both"/>
        <w:rPr>
          <w:sz w:val="22"/>
          <w:szCs w:val="22"/>
        </w:rPr>
      </w:pPr>
      <w:r w:rsidRPr="00E055CA">
        <w:rPr>
          <w:sz w:val="22"/>
          <w:szCs w:val="22"/>
        </w:rPr>
        <w:t>udostępnienia Partnerowi Prywatnemu wszelkich dokumentów niezbędnych do wykonania Dokumentacji Projektowej, których Podmiot Publiczny jest w posiadaniu;</w:t>
      </w:r>
    </w:p>
    <w:p w14:paraId="2E48A481" w14:textId="77777777" w:rsidR="00E00D3C" w:rsidRPr="00E055CA" w:rsidRDefault="00E00D3C" w:rsidP="00AA5E77">
      <w:pPr>
        <w:pStyle w:val="Akapitzlist2"/>
        <w:numPr>
          <w:ilvl w:val="2"/>
          <w:numId w:val="5"/>
        </w:numPr>
        <w:spacing w:after="0" w:line="360" w:lineRule="auto"/>
        <w:ind w:left="1418" w:hanging="787"/>
        <w:jc w:val="both"/>
        <w:rPr>
          <w:sz w:val="22"/>
          <w:szCs w:val="22"/>
        </w:rPr>
      </w:pPr>
      <w:r w:rsidRPr="00E055CA">
        <w:rPr>
          <w:sz w:val="22"/>
          <w:szCs w:val="22"/>
        </w:rPr>
        <w:t>udziału w Bieżących Uzgodnieniach Projektowych;</w:t>
      </w:r>
    </w:p>
    <w:p w14:paraId="33DBAB8D" w14:textId="4BD864D3" w:rsidR="00E00D3C" w:rsidRPr="00E055CA" w:rsidRDefault="00E00D3C" w:rsidP="00AA5E77">
      <w:pPr>
        <w:pStyle w:val="Akapitzlist2"/>
        <w:numPr>
          <w:ilvl w:val="2"/>
          <w:numId w:val="5"/>
        </w:numPr>
        <w:spacing w:after="0" w:line="360" w:lineRule="auto"/>
        <w:ind w:left="1418" w:hanging="787"/>
        <w:jc w:val="both"/>
        <w:rPr>
          <w:sz w:val="22"/>
          <w:szCs w:val="22"/>
        </w:rPr>
      </w:pPr>
      <w:r w:rsidRPr="00E055CA">
        <w:rPr>
          <w:sz w:val="22"/>
          <w:szCs w:val="22"/>
        </w:rPr>
        <w:t xml:space="preserve">dokonania zatwierdzenia i </w:t>
      </w:r>
      <w:r w:rsidR="00013B26">
        <w:rPr>
          <w:sz w:val="22"/>
          <w:szCs w:val="22"/>
        </w:rPr>
        <w:t>O</w:t>
      </w:r>
      <w:r w:rsidR="00013B26" w:rsidRPr="00E055CA">
        <w:rPr>
          <w:sz w:val="22"/>
          <w:szCs w:val="22"/>
        </w:rPr>
        <w:t xml:space="preserve">dbioru </w:t>
      </w:r>
      <w:r w:rsidRPr="00E055CA">
        <w:rPr>
          <w:sz w:val="22"/>
          <w:szCs w:val="22"/>
        </w:rPr>
        <w:t>Dokumentacji Projektowej;</w:t>
      </w:r>
    </w:p>
    <w:p w14:paraId="0D510D07" w14:textId="77777777" w:rsidR="00E00D3C" w:rsidRPr="00E055CA" w:rsidRDefault="00E00D3C" w:rsidP="00AA5E77">
      <w:pPr>
        <w:pStyle w:val="Akapitzlist2"/>
        <w:numPr>
          <w:ilvl w:val="2"/>
          <w:numId w:val="5"/>
        </w:numPr>
        <w:spacing w:after="0" w:line="360" w:lineRule="auto"/>
        <w:ind w:left="1418" w:hanging="787"/>
        <w:jc w:val="both"/>
        <w:rPr>
          <w:b/>
          <w:sz w:val="22"/>
          <w:szCs w:val="22"/>
        </w:rPr>
      </w:pPr>
      <w:r w:rsidRPr="00E055CA">
        <w:rPr>
          <w:sz w:val="22"/>
          <w:szCs w:val="22"/>
        </w:rPr>
        <w:t>współdziałania z Partnerem Prywatnym w zakresie współpracy z dostawcami energii elektrycznej i cieplnej, w wymiarze jaki będzie konieczny do należytego wykonania Umowy przez Partnera Prywatnego.</w:t>
      </w:r>
    </w:p>
    <w:p w14:paraId="796D7FFC" w14:textId="47A0CF1D" w:rsidR="00E00D3C" w:rsidRPr="00E055CA" w:rsidRDefault="00013B26" w:rsidP="00AA5E77">
      <w:pPr>
        <w:pStyle w:val="Akapitzlist2"/>
        <w:numPr>
          <w:ilvl w:val="0"/>
          <w:numId w:val="5"/>
        </w:numPr>
        <w:spacing w:after="0" w:line="360" w:lineRule="auto"/>
        <w:ind w:left="357" w:hanging="357"/>
        <w:jc w:val="both"/>
        <w:outlineLvl w:val="0"/>
        <w:rPr>
          <w:sz w:val="22"/>
          <w:szCs w:val="22"/>
        </w:rPr>
      </w:pPr>
      <w:bookmarkStart w:id="127" w:name="_Toc520457490"/>
      <w:bookmarkStart w:id="128" w:name="_Toc524892456"/>
      <w:bookmarkStart w:id="129" w:name="_Toc525026186"/>
      <w:r w:rsidRPr="00E055CA">
        <w:rPr>
          <w:b/>
          <w:sz w:val="22"/>
          <w:szCs w:val="22"/>
        </w:rPr>
        <w:t>Odbi</w:t>
      </w:r>
      <w:r>
        <w:rPr>
          <w:b/>
          <w:sz w:val="22"/>
          <w:szCs w:val="22"/>
        </w:rPr>
        <w:t>ór</w:t>
      </w:r>
      <w:r w:rsidRPr="00E055CA">
        <w:rPr>
          <w:b/>
          <w:sz w:val="22"/>
          <w:szCs w:val="22"/>
        </w:rPr>
        <w:t xml:space="preserve"> </w:t>
      </w:r>
      <w:r w:rsidR="00E00D3C" w:rsidRPr="00E055CA">
        <w:rPr>
          <w:b/>
          <w:sz w:val="22"/>
          <w:szCs w:val="22"/>
        </w:rPr>
        <w:t>Dokumentacji Projektowej</w:t>
      </w:r>
      <w:bookmarkEnd w:id="127"/>
      <w:bookmarkEnd w:id="128"/>
      <w:bookmarkEnd w:id="129"/>
    </w:p>
    <w:p w14:paraId="78D3DA75" w14:textId="77777777" w:rsidR="00E00D3C" w:rsidRPr="00E055CA" w:rsidRDefault="00E00D3C" w:rsidP="00AA5E77">
      <w:pPr>
        <w:pStyle w:val="CRIDOPOZ2"/>
        <w:numPr>
          <w:ilvl w:val="1"/>
          <w:numId w:val="5"/>
        </w:numPr>
        <w:spacing w:line="360" w:lineRule="auto"/>
        <w:ind w:left="567" w:hanging="567"/>
        <w:jc w:val="both"/>
        <w:rPr>
          <w:sz w:val="22"/>
          <w:szCs w:val="22"/>
        </w:rPr>
      </w:pPr>
      <w:r w:rsidRPr="00E055CA">
        <w:rPr>
          <w:sz w:val="22"/>
          <w:szCs w:val="22"/>
        </w:rPr>
        <w:t xml:space="preserve">Na podstawie Programu </w:t>
      </w:r>
      <w:r w:rsidR="00F84DFE" w:rsidRPr="00E055CA">
        <w:rPr>
          <w:sz w:val="22"/>
          <w:szCs w:val="22"/>
        </w:rPr>
        <w:t>F</w:t>
      </w:r>
      <w:r w:rsidRPr="00E055CA">
        <w:rPr>
          <w:sz w:val="22"/>
          <w:szCs w:val="22"/>
        </w:rPr>
        <w:t xml:space="preserve">unkcjonalno – </w:t>
      </w:r>
      <w:r w:rsidR="00F84DFE" w:rsidRPr="00E055CA">
        <w:rPr>
          <w:sz w:val="22"/>
          <w:szCs w:val="22"/>
        </w:rPr>
        <w:t>U</w:t>
      </w:r>
      <w:r w:rsidRPr="00E055CA">
        <w:rPr>
          <w:sz w:val="22"/>
          <w:szCs w:val="22"/>
        </w:rPr>
        <w:t xml:space="preserve">żytkowego stanowiącego </w:t>
      </w:r>
      <w:r w:rsidR="00F84DFE" w:rsidRPr="00E055CA">
        <w:rPr>
          <w:sz w:val="22"/>
          <w:szCs w:val="22"/>
        </w:rPr>
        <w:t>Z</w:t>
      </w:r>
      <w:r w:rsidRPr="00E055CA">
        <w:rPr>
          <w:sz w:val="22"/>
          <w:szCs w:val="22"/>
        </w:rPr>
        <w:t xml:space="preserve">ałącznik nr </w:t>
      </w:r>
      <w:r w:rsidR="00F84DFE" w:rsidRPr="00E055CA">
        <w:rPr>
          <w:sz w:val="22"/>
          <w:szCs w:val="22"/>
        </w:rPr>
        <w:t xml:space="preserve">2 </w:t>
      </w:r>
      <w:r w:rsidRPr="00E055CA">
        <w:rPr>
          <w:sz w:val="22"/>
          <w:szCs w:val="22"/>
        </w:rPr>
        <w:t>do Umowy Partner Prywatny opracuje i przekaże Podmiotowi Publicznemu we wskazanych niżej terminach Dokumentację Projektową w tym:</w:t>
      </w:r>
    </w:p>
    <w:p w14:paraId="7270BAB4" w14:textId="77777777" w:rsidR="00E00D3C" w:rsidRPr="00E055CA" w:rsidRDefault="00E00D3C" w:rsidP="00AA5E77">
      <w:pPr>
        <w:pStyle w:val="CRIDOPOZ3"/>
        <w:numPr>
          <w:ilvl w:val="2"/>
          <w:numId w:val="5"/>
        </w:numPr>
        <w:ind w:left="1276" w:hanging="709"/>
        <w:jc w:val="both"/>
        <w:rPr>
          <w:sz w:val="22"/>
          <w:szCs w:val="22"/>
        </w:rPr>
      </w:pPr>
      <w:r w:rsidRPr="00E055CA">
        <w:rPr>
          <w:sz w:val="22"/>
          <w:szCs w:val="22"/>
        </w:rPr>
        <w:t>Wielobranżowy Projekt Budowlany;</w:t>
      </w:r>
    </w:p>
    <w:p w14:paraId="69B78380" w14:textId="77777777" w:rsidR="00E00D3C" w:rsidRPr="00E055CA" w:rsidRDefault="00E00D3C" w:rsidP="00AA5E77">
      <w:pPr>
        <w:pStyle w:val="CRIDOPOZ3"/>
        <w:numPr>
          <w:ilvl w:val="2"/>
          <w:numId w:val="5"/>
        </w:numPr>
        <w:ind w:left="1276" w:hanging="709"/>
        <w:jc w:val="both"/>
        <w:rPr>
          <w:sz w:val="22"/>
          <w:szCs w:val="22"/>
        </w:rPr>
      </w:pPr>
      <w:bookmarkStart w:id="130" w:name="_Hlk489349580"/>
      <w:r w:rsidRPr="00E055CA">
        <w:rPr>
          <w:sz w:val="22"/>
          <w:szCs w:val="22"/>
        </w:rPr>
        <w:t>Wielobranżowy Projekt Wykonawczy wraz z przedmiarem robót i kosztorysem inwestorskim;</w:t>
      </w:r>
    </w:p>
    <w:bookmarkEnd w:id="130"/>
    <w:p w14:paraId="403CA5EF" w14:textId="77777777" w:rsidR="00E00D3C" w:rsidRPr="00E055CA" w:rsidRDefault="00E00D3C" w:rsidP="00AA5E77">
      <w:pPr>
        <w:pStyle w:val="CRIDOPOZ2"/>
        <w:numPr>
          <w:ilvl w:val="1"/>
          <w:numId w:val="5"/>
        </w:numPr>
        <w:tabs>
          <w:tab w:val="clear" w:pos="709"/>
          <w:tab w:val="left" w:pos="567"/>
        </w:tabs>
        <w:spacing w:line="360" w:lineRule="auto"/>
        <w:ind w:left="567" w:hanging="567"/>
        <w:jc w:val="both"/>
        <w:rPr>
          <w:sz w:val="22"/>
          <w:szCs w:val="22"/>
        </w:rPr>
      </w:pPr>
      <w:r w:rsidRPr="00E055CA">
        <w:rPr>
          <w:sz w:val="22"/>
          <w:szCs w:val="22"/>
        </w:rPr>
        <w:t>W trakcie prac nad Dokumentacją Projektową Partner Prywatny będzie informował Podmiot Publiczny, na jego pisemne żądanie, o postępach w pracach.</w:t>
      </w:r>
    </w:p>
    <w:p w14:paraId="042E4991" w14:textId="5F5B288D" w:rsidR="00E00D3C" w:rsidRPr="000870C6" w:rsidRDefault="00E00D3C" w:rsidP="00AA5E77">
      <w:pPr>
        <w:pStyle w:val="CRIDOPOZ2"/>
        <w:numPr>
          <w:ilvl w:val="1"/>
          <w:numId w:val="16"/>
        </w:numPr>
        <w:spacing w:line="360" w:lineRule="auto"/>
        <w:ind w:left="567" w:hanging="851"/>
        <w:jc w:val="both"/>
        <w:rPr>
          <w:sz w:val="22"/>
          <w:szCs w:val="22"/>
        </w:rPr>
      </w:pPr>
      <w:r w:rsidRPr="00E055CA">
        <w:rPr>
          <w:sz w:val="22"/>
          <w:szCs w:val="22"/>
        </w:rPr>
        <w:t xml:space="preserve">Partner Prywatny zobowiązuje się przekazać </w:t>
      </w:r>
      <w:r w:rsidR="00F84DFE" w:rsidRPr="00E055CA">
        <w:rPr>
          <w:sz w:val="22"/>
          <w:szCs w:val="22"/>
        </w:rPr>
        <w:t xml:space="preserve">w terminie </w:t>
      </w:r>
      <w:r w:rsidR="000B5F9E">
        <w:rPr>
          <w:sz w:val="22"/>
          <w:szCs w:val="22"/>
        </w:rPr>
        <w:t>4</w:t>
      </w:r>
      <w:r w:rsidR="00ED20E8" w:rsidRPr="00E055CA">
        <w:rPr>
          <w:sz w:val="22"/>
          <w:szCs w:val="22"/>
        </w:rPr>
        <w:t xml:space="preserve"> </w:t>
      </w:r>
      <w:r w:rsidR="00F84DFE" w:rsidRPr="00E055CA">
        <w:rPr>
          <w:sz w:val="22"/>
          <w:szCs w:val="22"/>
        </w:rPr>
        <w:t>miesięcy od Dnia Zawarcia Umowy.</w:t>
      </w:r>
      <w:r w:rsidR="00FF0AEC" w:rsidRPr="00E055CA">
        <w:rPr>
          <w:sz w:val="22"/>
          <w:szCs w:val="22"/>
        </w:rPr>
        <w:t xml:space="preserve"> </w:t>
      </w:r>
      <w:r w:rsidR="003F2990" w:rsidRPr="00E055CA">
        <w:rPr>
          <w:sz w:val="22"/>
          <w:szCs w:val="22"/>
        </w:rPr>
        <w:t>Dokumentację Projektową</w:t>
      </w:r>
      <w:r w:rsidRPr="00E055CA">
        <w:rPr>
          <w:sz w:val="22"/>
          <w:szCs w:val="22"/>
        </w:rPr>
        <w:t xml:space="preserve"> Podmiotowi Publicznemu w</w:t>
      </w:r>
      <w:r w:rsidR="00F84DFE" w:rsidRPr="00E055CA">
        <w:rPr>
          <w:sz w:val="22"/>
          <w:szCs w:val="22"/>
        </w:rPr>
        <w:t xml:space="preserve"> dwóch </w:t>
      </w:r>
      <w:r w:rsidRPr="00E055CA">
        <w:rPr>
          <w:sz w:val="22"/>
          <w:szCs w:val="22"/>
        </w:rPr>
        <w:t xml:space="preserve">egzemplarzach w wersji elektronicznej, na płytach CD lub DVD oraz jeden egzemplarz w wersji papierowej, </w:t>
      </w:r>
      <w:r w:rsidRPr="003D3A61">
        <w:rPr>
          <w:sz w:val="22"/>
          <w:szCs w:val="22"/>
        </w:rPr>
        <w:t>Podmiot Publiczny</w:t>
      </w:r>
      <w:r w:rsidR="00F84DFE" w:rsidRPr="003D3A61">
        <w:rPr>
          <w:sz w:val="22"/>
          <w:szCs w:val="22"/>
        </w:rPr>
        <w:t xml:space="preserve"> zobowiązuje się do niezwłocznego wniesienia uwag do </w:t>
      </w:r>
      <w:r w:rsidR="003F2990" w:rsidRPr="003D3A61">
        <w:rPr>
          <w:sz w:val="22"/>
          <w:szCs w:val="22"/>
        </w:rPr>
        <w:t>otrzymanej</w:t>
      </w:r>
      <w:r w:rsidR="00A9156C" w:rsidRPr="003D3A61">
        <w:rPr>
          <w:sz w:val="22"/>
          <w:szCs w:val="22"/>
        </w:rPr>
        <w:t xml:space="preserve"> </w:t>
      </w:r>
      <w:r w:rsidR="003F2990" w:rsidRPr="003D3A61">
        <w:rPr>
          <w:sz w:val="22"/>
          <w:szCs w:val="22"/>
        </w:rPr>
        <w:t>Dokumentacji Projektowej</w:t>
      </w:r>
      <w:r w:rsidR="00A9156C" w:rsidRPr="003D3A61">
        <w:rPr>
          <w:sz w:val="22"/>
          <w:szCs w:val="22"/>
        </w:rPr>
        <w:t>,</w:t>
      </w:r>
      <w:r w:rsidR="00945709" w:rsidRPr="003D3A61">
        <w:rPr>
          <w:sz w:val="22"/>
          <w:szCs w:val="22"/>
        </w:rPr>
        <w:t xml:space="preserve"> </w:t>
      </w:r>
      <w:r w:rsidR="003F2990" w:rsidRPr="003D3A61">
        <w:rPr>
          <w:sz w:val="22"/>
          <w:szCs w:val="22"/>
        </w:rPr>
        <w:t>w przypadku, gdy przekazana Dokumentacja Projektowa jest niezgodna</w:t>
      </w:r>
      <w:r w:rsidR="00945709" w:rsidRPr="003D3A61">
        <w:rPr>
          <w:sz w:val="22"/>
          <w:szCs w:val="22"/>
        </w:rPr>
        <w:t xml:space="preserve"> zasadami sztuki budowlanej lub przepisami prawa, w formie  protokołu kontrolnego, </w:t>
      </w:r>
      <w:r w:rsidR="00A9156C" w:rsidRPr="003D3A61">
        <w:rPr>
          <w:sz w:val="22"/>
          <w:szCs w:val="22"/>
        </w:rPr>
        <w:t xml:space="preserve"> </w:t>
      </w:r>
      <w:r w:rsidR="00945709" w:rsidRPr="003D3A61">
        <w:rPr>
          <w:sz w:val="22"/>
          <w:szCs w:val="22"/>
        </w:rPr>
        <w:t>jednak</w:t>
      </w:r>
      <w:r w:rsidRPr="003D3A61">
        <w:rPr>
          <w:sz w:val="22"/>
          <w:szCs w:val="22"/>
        </w:rPr>
        <w:t xml:space="preserve"> nie później niż w terminie </w:t>
      </w:r>
      <w:r w:rsidR="001622B8" w:rsidRPr="003D3A61">
        <w:rPr>
          <w:sz w:val="22"/>
          <w:szCs w:val="22"/>
        </w:rPr>
        <w:t xml:space="preserve">21 </w:t>
      </w:r>
      <w:r w:rsidRPr="003D3A61">
        <w:rPr>
          <w:sz w:val="22"/>
          <w:szCs w:val="22"/>
        </w:rPr>
        <w:t xml:space="preserve">dni od otrzymania </w:t>
      </w:r>
      <w:r w:rsidR="003F2990" w:rsidRPr="003D3A61">
        <w:rPr>
          <w:sz w:val="22"/>
          <w:szCs w:val="22"/>
        </w:rPr>
        <w:t xml:space="preserve">Dokumentacji Projektowej </w:t>
      </w:r>
      <w:r w:rsidRPr="003D3A61">
        <w:rPr>
          <w:sz w:val="22"/>
          <w:szCs w:val="22"/>
        </w:rPr>
        <w:t xml:space="preserve"> pod rygorem uznania </w:t>
      </w:r>
      <w:r w:rsidR="003D3A61" w:rsidRPr="002270A3">
        <w:rPr>
          <w:sz w:val="22"/>
          <w:szCs w:val="22"/>
        </w:rPr>
        <w:t>ją</w:t>
      </w:r>
      <w:r w:rsidR="003D3A61" w:rsidRPr="00E71787">
        <w:rPr>
          <w:sz w:val="22"/>
          <w:szCs w:val="22"/>
        </w:rPr>
        <w:t xml:space="preserve"> </w:t>
      </w:r>
      <w:r w:rsidR="003F2990" w:rsidRPr="00435FDF">
        <w:rPr>
          <w:sz w:val="22"/>
          <w:szCs w:val="22"/>
        </w:rPr>
        <w:t>za prawidłową.</w:t>
      </w:r>
      <w:r w:rsidRPr="00435FDF">
        <w:rPr>
          <w:sz w:val="22"/>
          <w:szCs w:val="22"/>
        </w:rPr>
        <w:t xml:space="preserve"> </w:t>
      </w:r>
    </w:p>
    <w:p w14:paraId="7EC8E237" w14:textId="34D058D6" w:rsidR="00E00D3C" w:rsidRPr="00E055CA" w:rsidRDefault="00E00D3C" w:rsidP="00AA5E77">
      <w:pPr>
        <w:pStyle w:val="CRIDOPOZ2"/>
        <w:numPr>
          <w:ilvl w:val="1"/>
          <w:numId w:val="16"/>
        </w:numPr>
        <w:tabs>
          <w:tab w:val="left" w:pos="1276"/>
        </w:tabs>
        <w:spacing w:line="360" w:lineRule="auto"/>
        <w:ind w:left="709" w:hanging="708"/>
        <w:jc w:val="both"/>
        <w:rPr>
          <w:sz w:val="22"/>
          <w:szCs w:val="22"/>
        </w:rPr>
      </w:pPr>
      <w:r w:rsidRPr="00E055CA">
        <w:rPr>
          <w:sz w:val="22"/>
          <w:szCs w:val="22"/>
        </w:rPr>
        <w:t xml:space="preserve">Partner Prywatny jest zobowiązany do usunięcia ewentualnych braków </w:t>
      </w:r>
      <w:r w:rsidR="003F2990" w:rsidRPr="00E055CA">
        <w:rPr>
          <w:sz w:val="22"/>
          <w:szCs w:val="22"/>
        </w:rPr>
        <w:t xml:space="preserve">Dokumentacji Projektowej </w:t>
      </w:r>
      <w:r w:rsidRPr="00E055CA">
        <w:rPr>
          <w:sz w:val="22"/>
          <w:szCs w:val="22"/>
        </w:rPr>
        <w:t xml:space="preserve">lub wprowadzenia zmian wskazanych przed Podmiot Publiczny zgodnie </w:t>
      </w:r>
      <w:r w:rsidR="007D5149">
        <w:rPr>
          <w:sz w:val="22"/>
          <w:szCs w:val="22"/>
        </w:rPr>
        <w:br/>
      </w:r>
      <w:r w:rsidRPr="00E055CA">
        <w:rPr>
          <w:sz w:val="22"/>
          <w:szCs w:val="22"/>
        </w:rPr>
        <w:t xml:space="preserve">z </w:t>
      </w:r>
      <w:r w:rsidRPr="007D5149">
        <w:rPr>
          <w:sz w:val="22"/>
          <w:szCs w:val="22"/>
        </w:rPr>
        <w:t>punktem 2</w:t>
      </w:r>
      <w:r w:rsidR="00ED20E8" w:rsidRPr="007D5149">
        <w:rPr>
          <w:sz w:val="22"/>
          <w:szCs w:val="22"/>
        </w:rPr>
        <w:t>4</w:t>
      </w:r>
      <w:r w:rsidRPr="007D5149">
        <w:rPr>
          <w:sz w:val="22"/>
          <w:szCs w:val="22"/>
        </w:rPr>
        <w:t>.4 powyżej, niezwłocznie</w:t>
      </w:r>
      <w:r w:rsidRPr="00E055CA">
        <w:rPr>
          <w:sz w:val="22"/>
          <w:szCs w:val="22"/>
        </w:rPr>
        <w:t xml:space="preserve">, nie później niż w terminie </w:t>
      </w:r>
      <w:r w:rsidR="001622B8">
        <w:rPr>
          <w:sz w:val="22"/>
          <w:szCs w:val="22"/>
        </w:rPr>
        <w:t>14</w:t>
      </w:r>
      <w:r w:rsidRPr="00E055CA">
        <w:rPr>
          <w:sz w:val="22"/>
          <w:szCs w:val="22"/>
        </w:rPr>
        <w:t xml:space="preserve"> dni od dnia ich zgłoszenia przez Podmiot Publiczny.</w:t>
      </w:r>
    </w:p>
    <w:p w14:paraId="7B1D12DB" w14:textId="77777777" w:rsidR="001C62F6" w:rsidRDefault="003F2990" w:rsidP="00AA5E77">
      <w:pPr>
        <w:pStyle w:val="CRIDOPOZ2"/>
        <w:numPr>
          <w:ilvl w:val="1"/>
          <w:numId w:val="16"/>
        </w:numPr>
        <w:spacing w:line="360" w:lineRule="auto"/>
        <w:ind w:left="709" w:hanging="851"/>
        <w:jc w:val="both"/>
        <w:rPr>
          <w:sz w:val="22"/>
          <w:szCs w:val="22"/>
        </w:rPr>
      </w:pPr>
      <w:r w:rsidRPr="00E055CA">
        <w:rPr>
          <w:sz w:val="22"/>
          <w:szCs w:val="22"/>
        </w:rPr>
        <w:t>Dokumentacja Projektowa, w szczególności Projekt Budowlany,</w:t>
      </w:r>
      <w:r w:rsidR="00E00D3C" w:rsidRPr="00E055CA">
        <w:rPr>
          <w:sz w:val="22"/>
          <w:szCs w:val="22"/>
        </w:rPr>
        <w:t xml:space="preserve"> zaakceptowany przez Podmiot Publiczny</w:t>
      </w:r>
      <w:r w:rsidR="001622B8">
        <w:rPr>
          <w:sz w:val="22"/>
          <w:szCs w:val="22"/>
        </w:rPr>
        <w:t>,</w:t>
      </w:r>
      <w:r w:rsidR="00E00D3C" w:rsidRPr="00E055CA">
        <w:rPr>
          <w:sz w:val="22"/>
          <w:szCs w:val="22"/>
        </w:rPr>
        <w:t xml:space="preserve"> stanowi podstawę wniosku o uzyskanie Pozwolenia na Budowę. Brak akceptacji przez Podmiot Publiczny w terminie umownym, uprawnia Partnera Prywatnego do złożenia wniosku o uzyskanie Pozwolenia na Budowę bez uzyskiwania takiej akceptacji</w:t>
      </w:r>
      <w:r w:rsidR="00ED20E8">
        <w:rPr>
          <w:sz w:val="22"/>
          <w:szCs w:val="22"/>
        </w:rPr>
        <w:t>.</w:t>
      </w:r>
    </w:p>
    <w:p w14:paraId="127E7B31" w14:textId="77777777" w:rsidR="001C62F6" w:rsidRDefault="001C62F6" w:rsidP="00AA5E77">
      <w:pPr>
        <w:pStyle w:val="CRIDOPOZ2"/>
        <w:numPr>
          <w:ilvl w:val="1"/>
          <w:numId w:val="16"/>
        </w:numPr>
        <w:spacing w:line="360" w:lineRule="auto"/>
        <w:ind w:left="709" w:hanging="851"/>
        <w:rPr>
          <w:sz w:val="22"/>
          <w:szCs w:val="22"/>
        </w:rPr>
      </w:pPr>
      <w:r>
        <w:rPr>
          <w:sz w:val="22"/>
          <w:szCs w:val="22"/>
        </w:rPr>
        <w:t>Partner Prywatny</w:t>
      </w:r>
      <w:r w:rsidRPr="001C62F6">
        <w:rPr>
          <w:rFonts w:cs="Arial"/>
          <w:color w:val="auto"/>
          <w:kern w:val="0"/>
          <w:sz w:val="22"/>
          <w:szCs w:val="22"/>
          <w:lang w:eastAsia="pl-PL" w:bidi="ar-SA"/>
        </w:rPr>
        <w:t xml:space="preserve"> </w:t>
      </w:r>
      <w:r>
        <w:rPr>
          <w:sz w:val="22"/>
          <w:szCs w:val="22"/>
        </w:rPr>
        <w:t>udziela</w:t>
      </w:r>
      <w:r w:rsidRPr="001C62F6">
        <w:rPr>
          <w:sz w:val="22"/>
          <w:szCs w:val="22"/>
        </w:rPr>
        <w:t xml:space="preserve"> Podmiotowi Publicznemu trzy (3) letniej gwarancji na Dokumentację Projektową. </w:t>
      </w:r>
    </w:p>
    <w:p w14:paraId="071EDA2A" w14:textId="788DCC85" w:rsidR="001C62F6" w:rsidRPr="001C62F6" w:rsidRDefault="001C62F6" w:rsidP="00AA5E77">
      <w:pPr>
        <w:pStyle w:val="CRIDOPOZ2"/>
        <w:numPr>
          <w:ilvl w:val="1"/>
          <w:numId w:val="16"/>
        </w:numPr>
        <w:spacing w:line="360" w:lineRule="auto"/>
        <w:ind w:left="709" w:hanging="851"/>
        <w:rPr>
          <w:sz w:val="22"/>
          <w:szCs w:val="22"/>
        </w:rPr>
      </w:pPr>
      <w:r w:rsidRPr="001C62F6">
        <w:rPr>
          <w:sz w:val="22"/>
          <w:szCs w:val="22"/>
        </w:rPr>
        <w:t xml:space="preserve">Niezależnie od uprawnień przysługujących </w:t>
      </w:r>
      <w:r>
        <w:rPr>
          <w:sz w:val="22"/>
          <w:szCs w:val="22"/>
        </w:rPr>
        <w:t>Podmiotowi Publicznemu</w:t>
      </w:r>
      <w:r w:rsidRPr="001C62F6">
        <w:rPr>
          <w:sz w:val="22"/>
          <w:szCs w:val="22"/>
        </w:rPr>
        <w:t xml:space="preserve"> z tytułu udzielonej gwarancji jakości,</w:t>
      </w:r>
      <w:r>
        <w:rPr>
          <w:sz w:val="22"/>
          <w:szCs w:val="22"/>
        </w:rPr>
        <w:t xml:space="preserve"> Podmiotowi Publicznemu </w:t>
      </w:r>
      <w:r w:rsidRPr="001C62F6">
        <w:rPr>
          <w:sz w:val="22"/>
          <w:szCs w:val="22"/>
        </w:rPr>
        <w:t xml:space="preserve">służyć będą uprawnienia z tytułu rękojmi za wady fizyczne i prawne </w:t>
      </w:r>
      <w:r>
        <w:rPr>
          <w:sz w:val="22"/>
          <w:szCs w:val="22"/>
        </w:rPr>
        <w:t>Dokumentacji Projektowej</w:t>
      </w:r>
      <w:r w:rsidRPr="001C62F6">
        <w:rPr>
          <w:sz w:val="22"/>
          <w:szCs w:val="22"/>
        </w:rPr>
        <w:t xml:space="preserve">. W przypadku wystąpienia wad ukrytych, </w:t>
      </w:r>
      <w:r>
        <w:rPr>
          <w:sz w:val="22"/>
          <w:szCs w:val="22"/>
        </w:rPr>
        <w:t>których nie ujawniono w czasie O</w:t>
      </w:r>
      <w:r w:rsidRPr="001C62F6">
        <w:rPr>
          <w:sz w:val="22"/>
          <w:szCs w:val="22"/>
        </w:rPr>
        <w:t>dbioru</w:t>
      </w:r>
    </w:p>
    <w:p w14:paraId="7B9B4E10" w14:textId="389DD393" w:rsidR="00E00D3C" w:rsidRPr="00E055CA" w:rsidRDefault="001C62F6" w:rsidP="00AA5E77">
      <w:pPr>
        <w:pStyle w:val="CRIDOPOZ2"/>
        <w:numPr>
          <w:ilvl w:val="1"/>
          <w:numId w:val="16"/>
        </w:numPr>
        <w:spacing w:line="360" w:lineRule="auto"/>
        <w:ind w:left="709" w:hanging="851"/>
        <w:jc w:val="both"/>
        <w:rPr>
          <w:sz w:val="22"/>
          <w:szCs w:val="22"/>
        </w:rPr>
      </w:pPr>
      <w:r>
        <w:rPr>
          <w:sz w:val="22"/>
          <w:szCs w:val="22"/>
        </w:rPr>
        <w:t>Dokumentacji P</w:t>
      </w:r>
      <w:r w:rsidRPr="001C62F6">
        <w:rPr>
          <w:sz w:val="22"/>
          <w:szCs w:val="22"/>
        </w:rPr>
        <w:t xml:space="preserve">rojektowej, </w:t>
      </w:r>
      <w:r>
        <w:rPr>
          <w:sz w:val="22"/>
          <w:szCs w:val="22"/>
        </w:rPr>
        <w:t>Podmiot Publiczny</w:t>
      </w:r>
      <w:r w:rsidRPr="001C62F6">
        <w:rPr>
          <w:sz w:val="22"/>
          <w:szCs w:val="22"/>
        </w:rPr>
        <w:t xml:space="preserve"> ma prawo żądać ich usunięcia w terminie 21 dni od daty</w:t>
      </w:r>
      <w:r>
        <w:rPr>
          <w:sz w:val="22"/>
          <w:szCs w:val="22"/>
        </w:rPr>
        <w:t xml:space="preserve"> </w:t>
      </w:r>
      <w:r w:rsidRPr="001C62F6">
        <w:rPr>
          <w:sz w:val="22"/>
          <w:szCs w:val="22"/>
        </w:rPr>
        <w:t xml:space="preserve">zawiadomienia </w:t>
      </w:r>
      <w:r>
        <w:rPr>
          <w:sz w:val="22"/>
          <w:szCs w:val="22"/>
        </w:rPr>
        <w:t xml:space="preserve">Partnera Prywatnego </w:t>
      </w:r>
      <w:r w:rsidRPr="001C62F6">
        <w:rPr>
          <w:sz w:val="22"/>
          <w:szCs w:val="22"/>
        </w:rPr>
        <w:t>(naniesienie uzupełnień i poprawek na wszystkich egzemplarzach</w:t>
      </w:r>
      <w:r>
        <w:rPr>
          <w:sz w:val="22"/>
          <w:szCs w:val="22"/>
        </w:rPr>
        <w:t xml:space="preserve"> </w:t>
      </w:r>
      <w:r w:rsidRPr="001C62F6">
        <w:rPr>
          <w:sz w:val="22"/>
          <w:szCs w:val="22"/>
        </w:rPr>
        <w:t xml:space="preserve">dostarczonych </w:t>
      </w:r>
      <w:r>
        <w:rPr>
          <w:sz w:val="22"/>
          <w:szCs w:val="22"/>
        </w:rPr>
        <w:t>Podmiotowi Publicznemu).</w:t>
      </w:r>
    </w:p>
    <w:p w14:paraId="100EC635" w14:textId="77777777" w:rsidR="00E00D3C" w:rsidRPr="00E055CA" w:rsidRDefault="00477E6A" w:rsidP="00AA5E77">
      <w:pPr>
        <w:pStyle w:val="CRIDOPOZ2"/>
        <w:numPr>
          <w:ilvl w:val="1"/>
          <w:numId w:val="16"/>
        </w:numPr>
        <w:spacing w:line="360" w:lineRule="auto"/>
        <w:ind w:left="709" w:hanging="709"/>
        <w:jc w:val="both"/>
        <w:rPr>
          <w:sz w:val="22"/>
          <w:szCs w:val="22"/>
        </w:rPr>
      </w:pPr>
      <w:r w:rsidRPr="00E055CA">
        <w:rPr>
          <w:sz w:val="22"/>
          <w:szCs w:val="22"/>
        </w:rPr>
        <w:t xml:space="preserve">W przypadku nieziszczenia się </w:t>
      </w:r>
      <w:r w:rsidR="001622B8">
        <w:rPr>
          <w:sz w:val="22"/>
          <w:szCs w:val="22"/>
        </w:rPr>
        <w:t>Warunku Rozwiązującego</w:t>
      </w:r>
      <w:r w:rsidRPr="00E055CA">
        <w:rPr>
          <w:sz w:val="22"/>
          <w:szCs w:val="22"/>
        </w:rPr>
        <w:t xml:space="preserve">, </w:t>
      </w:r>
      <w:r w:rsidR="001622B8">
        <w:rPr>
          <w:sz w:val="22"/>
          <w:szCs w:val="22"/>
        </w:rPr>
        <w:t>Partner Prywatny przekaże p</w:t>
      </w:r>
      <w:r w:rsidR="00E00D3C" w:rsidRPr="00E055CA">
        <w:rPr>
          <w:sz w:val="22"/>
          <w:szCs w:val="22"/>
        </w:rPr>
        <w:t>rojekt aranżacji i wyposażenia wnętrz Podmiotowi Publicznemu nie później niż 6 miesięcy po rozpoczęciu Etapu Robót objętych tymi projektami. Podmiot Publiczny może w terminie 14 dni od otrzymania dokumentacji wnieść uwagi do przekazanej dokumentacji, wyłąc</w:t>
      </w:r>
      <w:r w:rsidR="001622B8">
        <w:rPr>
          <w:sz w:val="22"/>
          <w:szCs w:val="22"/>
        </w:rPr>
        <w:t>znie w wypadku, gdy przekazany p</w:t>
      </w:r>
      <w:r w:rsidR="00E00D3C" w:rsidRPr="00E055CA">
        <w:rPr>
          <w:sz w:val="22"/>
          <w:szCs w:val="22"/>
        </w:rPr>
        <w:t>rojekt aranżacji i wyposażenia wnętrz jest niezgodny z Programem Funkcjonalno–Użytkowym, Projektem Budowlanym, zasadami sz</w:t>
      </w:r>
      <w:r w:rsidR="001622B8">
        <w:rPr>
          <w:sz w:val="22"/>
          <w:szCs w:val="22"/>
        </w:rPr>
        <w:t>tuki budowlanej lub przepisami P</w:t>
      </w:r>
      <w:r w:rsidR="00E00D3C" w:rsidRPr="00E055CA">
        <w:rPr>
          <w:sz w:val="22"/>
          <w:szCs w:val="22"/>
        </w:rPr>
        <w:t xml:space="preserve">rawa. Partner Prywatny jest zobowiązany do usunięcia ewentualnych braków Projektu aranżacji i wyposażenia wnętrz lub wprowadzenia w niej zmian wskazanych przez Podmiot Publiczny w terminie 14 dni od dnia ich zgłoszenia przez Podmiot Publiczny. </w:t>
      </w:r>
    </w:p>
    <w:p w14:paraId="21D6A59D" w14:textId="77777777" w:rsidR="00E00D3C" w:rsidRPr="00E055CA" w:rsidRDefault="00E00D3C" w:rsidP="00AA5E77">
      <w:pPr>
        <w:pStyle w:val="Akapitzlist2"/>
        <w:numPr>
          <w:ilvl w:val="1"/>
          <w:numId w:val="16"/>
        </w:numPr>
        <w:spacing w:after="0" w:line="360" w:lineRule="auto"/>
        <w:ind w:left="709" w:hanging="715"/>
        <w:jc w:val="both"/>
        <w:rPr>
          <w:spacing w:val="4"/>
          <w:sz w:val="22"/>
          <w:szCs w:val="22"/>
        </w:rPr>
      </w:pPr>
      <w:r w:rsidRPr="00E055CA">
        <w:rPr>
          <w:sz w:val="22"/>
          <w:szCs w:val="22"/>
        </w:rPr>
        <w:t>Wszelkie spory dotyczące Dokumentacji Projektowej, w tym w szczególności w zakresie przekazanych uwag i zmian, rozstrzygane będą z zastosowaniem Procedury Rozstrzygania Sporów.</w:t>
      </w:r>
    </w:p>
    <w:p w14:paraId="429C4104" w14:textId="77777777" w:rsidR="00E00D3C" w:rsidRDefault="00E00D3C" w:rsidP="00AA5E77">
      <w:pPr>
        <w:pStyle w:val="Akapitzlist2"/>
        <w:numPr>
          <w:ilvl w:val="1"/>
          <w:numId w:val="16"/>
        </w:numPr>
        <w:spacing w:after="0" w:line="360" w:lineRule="auto"/>
        <w:ind w:left="709" w:hanging="715"/>
        <w:jc w:val="both"/>
        <w:rPr>
          <w:spacing w:val="4"/>
          <w:sz w:val="22"/>
          <w:szCs w:val="22"/>
        </w:rPr>
      </w:pPr>
      <w:r w:rsidRPr="00E055CA">
        <w:rPr>
          <w:spacing w:val="4"/>
          <w:sz w:val="22"/>
          <w:szCs w:val="22"/>
        </w:rPr>
        <w:t>Podmiot Publiczny dokona odbioru Dokumentacji Projektowej potwierdzając odbiór dokumentacji Protokołem Odbioru Dokumentacji Obiektu.</w:t>
      </w:r>
    </w:p>
    <w:p w14:paraId="570191B4" w14:textId="77777777" w:rsidR="007D5149" w:rsidRDefault="007D5149" w:rsidP="007D5149">
      <w:pPr>
        <w:pStyle w:val="Akapitzlist2"/>
        <w:spacing w:after="0" w:line="360" w:lineRule="auto"/>
        <w:ind w:left="0"/>
        <w:jc w:val="both"/>
        <w:rPr>
          <w:spacing w:val="4"/>
          <w:sz w:val="22"/>
          <w:szCs w:val="22"/>
        </w:rPr>
      </w:pPr>
    </w:p>
    <w:p w14:paraId="7F770D24" w14:textId="25EA2DB0" w:rsidR="00FD664A" w:rsidRPr="00E055CA" w:rsidRDefault="00FD664A" w:rsidP="007D5149">
      <w:pPr>
        <w:spacing w:line="100" w:lineRule="atLeast"/>
        <w:jc w:val="center"/>
        <w:outlineLvl w:val="0"/>
        <w:rPr>
          <w:spacing w:val="4"/>
          <w:sz w:val="22"/>
          <w:szCs w:val="22"/>
        </w:rPr>
      </w:pPr>
      <w:r>
        <w:rPr>
          <w:vanish/>
          <w:spacing w:val="4"/>
          <w:sz w:val="22"/>
          <w:szCs w:val="22"/>
        </w:rPr>
        <w:cr/>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r>
        <w:rPr>
          <w:vanish/>
          <w:spacing w:val="4"/>
          <w:sz w:val="22"/>
          <w:szCs w:val="22"/>
        </w:rPr>
        <w:pgNum/>
      </w:r>
    </w:p>
    <w:p w14:paraId="6A72168B" w14:textId="6BE0888A" w:rsidR="00E00D3C" w:rsidRPr="00E055CA" w:rsidRDefault="00E00D3C" w:rsidP="00E055CA">
      <w:pPr>
        <w:spacing w:line="100" w:lineRule="atLeast"/>
        <w:jc w:val="center"/>
        <w:outlineLvl w:val="0"/>
        <w:rPr>
          <w:rFonts w:ascii="Calibri" w:hAnsi="Calibri" w:cs="Times New Roman"/>
          <w:b/>
          <w:sz w:val="22"/>
          <w:szCs w:val="22"/>
        </w:rPr>
      </w:pPr>
      <w:bookmarkStart w:id="131" w:name="_Toc520457492"/>
      <w:bookmarkStart w:id="132" w:name="_Toc524892457"/>
      <w:bookmarkStart w:id="133" w:name="_Toc525026187"/>
      <w:r w:rsidRPr="00E055CA">
        <w:rPr>
          <w:rFonts w:ascii="Calibri" w:hAnsi="Calibri" w:cs="Times New Roman"/>
          <w:b/>
          <w:sz w:val="22"/>
          <w:szCs w:val="22"/>
        </w:rPr>
        <w:t>ROZDZIAŁ V. ETAP ROBÓT  -  ROBOTY BUDOWLANE</w:t>
      </w:r>
      <w:bookmarkEnd w:id="131"/>
      <w:bookmarkEnd w:id="132"/>
      <w:bookmarkEnd w:id="133"/>
    </w:p>
    <w:p w14:paraId="35D7CAE8" w14:textId="77777777" w:rsidR="00E00D3C" w:rsidRPr="00E055CA" w:rsidRDefault="00E00D3C" w:rsidP="00AA5E77">
      <w:pPr>
        <w:pStyle w:val="Akapitzlist2"/>
        <w:numPr>
          <w:ilvl w:val="0"/>
          <w:numId w:val="16"/>
        </w:numPr>
        <w:spacing w:after="0" w:line="360" w:lineRule="auto"/>
        <w:ind w:left="357" w:hanging="357"/>
        <w:jc w:val="both"/>
        <w:outlineLvl w:val="0"/>
        <w:rPr>
          <w:sz w:val="22"/>
          <w:szCs w:val="22"/>
        </w:rPr>
      </w:pPr>
      <w:bookmarkStart w:id="134" w:name="_Toc520457493"/>
      <w:bookmarkStart w:id="135" w:name="_Toc524892458"/>
      <w:bookmarkStart w:id="136" w:name="_Toc525026188"/>
      <w:r w:rsidRPr="00E055CA">
        <w:rPr>
          <w:b/>
          <w:sz w:val="22"/>
          <w:szCs w:val="22"/>
        </w:rPr>
        <w:t>Etap Robót – obowiązki Partnera Prywatnego</w:t>
      </w:r>
      <w:bookmarkEnd w:id="134"/>
      <w:bookmarkEnd w:id="135"/>
      <w:bookmarkEnd w:id="136"/>
    </w:p>
    <w:p w14:paraId="328FFC26" w14:textId="77777777" w:rsidR="00E00D3C" w:rsidRPr="00E055CA" w:rsidRDefault="00E00D3C" w:rsidP="007D5149">
      <w:pPr>
        <w:pStyle w:val="Akapitzlist2"/>
        <w:numPr>
          <w:ilvl w:val="1"/>
          <w:numId w:val="17"/>
        </w:numPr>
        <w:spacing w:after="0" w:line="360" w:lineRule="auto"/>
        <w:ind w:left="709" w:hanging="574"/>
        <w:jc w:val="both"/>
        <w:rPr>
          <w:sz w:val="22"/>
          <w:szCs w:val="22"/>
        </w:rPr>
      </w:pPr>
      <w:r w:rsidRPr="00E055CA">
        <w:rPr>
          <w:sz w:val="22"/>
          <w:szCs w:val="22"/>
        </w:rPr>
        <w:t>Partner Prywatny zobowiązany jest do wykonania Robót Budowlanych w zakresie i na warunkach określonych w PFU, Dokumentacji Projektowej, Umowie, Ofercie oraz zgodnie z przepisami Prawa.</w:t>
      </w:r>
    </w:p>
    <w:p w14:paraId="58C91DC9" w14:textId="77777777" w:rsidR="00E00D3C" w:rsidRPr="00E055CA" w:rsidRDefault="00E00D3C" w:rsidP="00AA5E77">
      <w:pPr>
        <w:pStyle w:val="Akapitzlist2"/>
        <w:numPr>
          <w:ilvl w:val="1"/>
          <w:numId w:val="17"/>
        </w:numPr>
        <w:spacing w:after="0" w:line="360" w:lineRule="auto"/>
        <w:ind w:left="851" w:hanging="857"/>
        <w:jc w:val="both"/>
        <w:rPr>
          <w:spacing w:val="4"/>
          <w:sz w:val="22"/>
          <w:szCs w:val="22"/>
        </w:rPr>
      </w:pPr>
      <w:r w:rsidRPr="00E055CA">
        <w:rPr>
          <w:sz w:val="22"/>
          <w:szCs w:val="22"/>
        </w:rPr>
        <w:t>Do obowiązków Partnera Prywatnego na Etapie Robót należy:</w:t>
      </w:r>
    </w:p>
    <w:p w14:paraId="31D5D976" w14:textId="77777777" w:rsidR="002270A3" w:rsidRDefault="002270A3" w:rsidP="003D3A61">
      <w:pPr>
        <w:pStyle w:val="Akapitzlist2"/>
        <w:numPr>
          <w:ilvl w:val="2"/>
          <w:numId w:val="17"/>
        </w:numPr>
        <w:tabs>
          <w:tab w:val="clear" w:pos="709"/>
          <w:tab w:val="left" w:pos="1560"/>
        </w:tabs>
        <w:spacing w:after="0" w:line="360" w:lineRule="auto"/>
        <w:ind w:left="1560" w:hanging="850"/>
        <w:jc w:val="both"/>
        <w:rPr>
          <w:spacing w:val="4"/>
          <w:sz w:val="22"/>
          <w:szCs w:val="22"/>
        </w:rPr>
      </w:pPr>
      <w:r>
        <w:rPr>
          <w:spacing w:val="4"/>
          <w:sz w:val="22"/>
          <w:szCs w:val="22"/>
        </w:rPr>
        <w:t>wykonanie projektu aranżacji i wyposażenia wnętrz zgodnie z pkt 24.7;</w:t>
      </w:r>
    </w:p>
    <w:p w14:paraId="74044A72"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przejęcie Terenu Budowy od Podmiotu Publicznego i przestrzegania zasad korzystania z Terenu Budowy określonych w Umowie;</w:t>
      </w:r>
    </w:p>
    <w:p w14:paraId="63A8FBA9"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ustanowienie kierownika budowy;</w:t>
      </w:r>
    </w:p>
    <w:p w14:paraId="64CB7329"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opracowanie i przekazanie Podmiotowi Publicznemu Harmonogramu Etapu Robót w terminie 7 dni od Dnia Rozpoczęcia Etapu Robót</w:t>
      </w:r>
      <w:r w:rsidR="002270A3">
        <w:rPr>
          <w:spacing w:val="4"/>
          <w:sz w:val="22"/>
          <w:szCs w:val="22"/>
        </w:rPr>
        <w:t>;</w:t>
      </w:r>
    </w:p>
    <w:p w14:paraId="6C0DD3E5"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opracowanie projektów organizacji Terenu Budowy</w:t>
      </w:r>
      <w:r w:rsidR="00687B45" w:rsidRPr="00E055CA">
        <w:rPr>
          <w:spacing w:val="4"/>
          <w:sz w:val="22"/>
          <w:szCs w:val="22"/>
        </w:rPr>
        <w:t>,</w:t>
      </w:r>
      <w:r w:rsidRPr="00E055CA">
        <w:rPr>
          <w:spacing w:val="4"/>
          <w:sz w:val="22"/>
          <w:szCs w:val="22"/>
        </w:rPr>
        <w:t xml:space="preserve"> w tym w razie konieczności projektów tymczasowej organizacji ruchu oraz uzyskanie w imieniu i na rzecz Podmiotu Publicznego – na podstawie udzielonego pełnomocnictwa – zgody właściwego organu na zajęcie pasa drogowego i ponoszenia ewentualnych kosztów z tym związanych;</w:t>
      </w:r>
    </w:p>
    <w:p w14:paraId="6986D686"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wykonanie pomiarów geodezyjnych;</w:t>
      </w:r>
    </w:p>
    <w:p w14:paraId="74E0C6E4"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prowadzenie Dziennika Budowy zgodnie z Prawem Budowlanym;</w:t>
      </w:r>
    </w:p>
    <w:p w14:paraId="6E3B0E77"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 xml:space="preserve">odpowiednie zorganizowanie zaplecza budowy oraz oznakowanie </w:t>
      </w:r>
      <w:r w:rsidR="005D631F">
        <w:rPr>
          <w:spacing w:val="4"/>
          <w:sz w:val="22"/>
          <w:szCs w:val="22"/>
        </w:rPr>
        <w:br/>
      </w:r>
      <w:r w:rsidRPr="00E055CA">
        <w:rPr>
          <w:spacing w:val="4"/>
          <w:sz w:val="22"/>
          <w:szCs w:val="22"/>
        </w:rPr>
        <w:t>i zabezpieczenie Terenu Budowy;</w:t>
      </w:r>
    </w:p>
    <w:p w14:paraId="6AA6CBF6"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 xml:space="preserve">wykonanie Robót Budowlanych z materiałów odpowiadających wymaganiom określonym Programie Funkcjonalno-Użytkowym, w Prawie Budowlanym, zaakceptowanych przez inspektora nadzoru inwestorskiego przed ich wbudowaniem oraz okazania, na każde żądanie Podmiotu Publicznego lub inspektora nadzoru inwestorskiego, certyfikatów na znak bezpieczeństwa, certyfikatów lub deklaracji użytkowych, deklaracji zgodności z </w:t>
      </w:r>
      <w:r w:rsidR="00687B45" w:rsidRPr="00E055CA">
        <w:rPr>
          <w:spacing w:val="4"/>
          <w:sz w:val="22"/>
          <w:szCs w:val="22"/>
        </w:rPr>
        <w:t>P</w:t>
      </w:r>
      <w:r w:rsidRPr="00E055CA">
        <w:rPr>
          <w:spacing w:val="4"/>
          <w:sz w:val="22"/>
          <w:szCs w:val="22"/>
        </w:rPr>
        <w:t xml:space="preserve">olską </w:t>
      </w:r>
      <w:r w:rsidR="00687B45" w:rsidRPr="00E055CA">
        <w:rPr>
          <w:spacing w:val="4"/>
          <w:sz w:val="22"/>
          <w:szCs w:val="22"/>
        </w:rPr>
        <w:t>N</w:t>
      </w:r>
      <w:r w:rsidRPr="00E055CA">
        <w:rPr>
          <w:spacing w:val="4"/>
          <w:sz w:val="22"/>
          <w:szCs w:val="22"/>
        </w:rPr>
        <w:t>ormą lub aprobatą techniczną każdego używanego na budowie wyrobu;</w:t>
      </w:r>
    </w:p>
    <w:p w14:paraId="1BEB8964" w14:textId="2B378954"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 xml:space="preserve">wykonanie Robót Budowlanych z należytą starannością, w sposób zgodny </w:t>
      </w:r>
      <w:r w:rsidR="007D5149">
        <w:rPr>
          <w:spacing w:val="4"/>
          <w:sz w:val="22"/>
          <w:szCs w:val="22"/>
        </w:rPr>
        <w:br/>
      </w:r>
      <w:r w:rsidRPr="00E055CA">
        <w:rPr>
          <w:spacing w:val="4"/>
          <w:sz w:val="22"/>
          <w:szCs w:val="22"/>
        </w:rPr>
        <w:t>z zasadami wiedzy technicznej;</w:t>
      </w:r>
    </w:p>
    <w:p w14:paraId="36027FD2"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zapewnienie na własny koszt odprowadzania nieczystości ciekłych oraz transportu odpadów powstałych w wyniku prowadzenia Robót Budowlanych do miejsc ich wykorzystania lub utylizacji, łącznie z kosztami utylizacji oraz przestrzeganie jako podmiot wytwarzający odpady właściwych przepisów Prawa;</w:t>
      </w:r>
    </w:p>
    <w:p w14:paraId="18EE6180"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ponoszenie kosztów dostępu, zużycia energii elektrycznej i wody niezbędnych do wykonania Robót Budowlanych, na zasadach określonych w protokole przekazania Terenu Budowy od dnia przekazania Terenu Budowy do dnia zakończenia Etapu Robót;</w:t>
      </w:r>
    </w:p>
    <w:p w14:paraId="0C1F268C"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ponoszenie odpowiedzialności na zasadach określonych w Umowie oraz przepisach Prawa za stan i przestrzeganie przepisów bezpieczeństwa i higieny pracy, ochronę przeciwpożarową i dozór mienia na Terenie Budowy, jak i za szkody powstałe w trakcie trwania Robót Budowlanych na Terenie Budowy lub mających bezpośredni związek z prowadzonymi pracami;</w:t>
      </w:r>
    </w:p>
    <w:p w14:paraId="2216816F" w14:textId="0C9C34FC"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 xml:space="preserve">ponoszenie odpowiedzialności na zasadach określonych w Umowie oraz przepisach Prawa za szkody wobec osób trzecich oraz następstwa nieszczęśliwych wypadków pracowników i osób trzecich, powstałe w związku </w:t>
      </w:r>
      <w:r w:rsidR="007D5149">
        <w:rPr>
          <w:spacing w:val="4"/>
          <w:sz w:val="22"/>
          <w:szCs w:val="22"/>
        </w:rPr>
        <w:br/>
      </w:r>
      <w:r w:rsidRPr="00E055CA">
        <w:rPr>
          <w:spacing w:val="4"/>
          <w:sz w:val="22"/>
          <w:szCs w:val="22"/>
        </w:rPr>
        <w:t>z prowadzonymi Robotami Budowlanymi, w tym także ruchem pojazdów lub przedsiębiorstwa;</w:t>
      </w:r>
    </w:p>
    <w:p w14:paraId="5470381E"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dostarczanie niezbędnych dokumentów potwierdzających parametry techniczne oraz wymagane normy stosowanych materiałów i urządzeń w tym np. wyników oraz protokołów badań, sprawozdań i prób dotyczących realizowanego przedmiotu Umowy;</w:t>
      </w:r>
    </w:p>
    <w:p w14:paraId="7025CAF6"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zabezpieczenie instalacji, urządzeń na Terenie Budowy i w jej bezpośrednim otoczeniu, przed ich zniszczeniem lub uszkodzeniem w trakcie prac;</w:t>
      </w:r>
    </w:p>
    <w:p w14:paraId="74E82711"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kompletowanie w trakcie Etapu Robót wszelkiej dokumentacji wymaganej zgodnie z przepisami Prawa Budowlanego;</w:t>
      </w:r>
    </w:p>
    <w:p w14:paraId="092FA001"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usunięcie wszelkich wad i usterek stwierdzonych przez inspektora nadzoru inwestorskiego, działającego zgodnie z prawem, Umową oraz sztuką budowlaną w trakcie trwania Etapu Robót w terminie nie dłuższym niż termin technicznie uzasadniony i konieczny do ich usunięcia;</w:t>
      </w:r>
    </w:p>
    <w:p w14:paraId="0319FE57"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niezwłoczne informowanie Podmiotu Publicznego o problemach technicznych lub okolicznościach, które mogą wpłynąć na jakość lub termin ukończenia Etapu Robót;</w:t>
      </w:r>
    </w:p>
    <w:p w14:paraId="173EF705"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umożliwienie wstępu na Teren Budowy pracownikom organów państwowego nadzoru budowlanego, do których należy wykonywanie zadań określonych przepisami Prawa Budowlanego oraz niezwłoczne udostępnianie im dokumentów</w:t>
      </w:r>
      <w:r w:rsidR="005D631F">
        <w:rPr>
          <w:spacing w:val="4"/>
          <w:sz w:val="22"/>
          <w:szCs w:val="22"/>
        </w:rPr>
        <w:t xml:space="preserve"> </w:t>
      </w:r>
      <w:r w:rsidRPr="00E055CA">
        <w:rPr>
          <w:spacing w:val="4"/>
          <w:sz w:val="22"/>
          <w:szCs w:val="22"/>
        </w:rPr>
        <w:t>i informacji wymaganych tymi przepisami;</w:t>
      </w:r>
    </w:p>
    <w:p w14:paraId="6597431F" w14:textId="6DECAA4C"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 xml:space="preserve">realizacja wszelkich innych czynności wynikających z Prawa Budowlanego </w:t>
      </w:r>
      <w:r w:rsidR="0044665F">
        <w:rPr>
          <w:spacing w:val="4"/>
          <w:sz w:val="22"/>
          <w:szCs w:val="22"/>
        </w:rPr>
        <w:br/>
      </w:r>
      <w:r w:rsidRPr="00E055CA">
        <w:rPr>
          <w:spacing w:val="4"/>
          <w:sz w:val="22"/>
          <w:szCs w:val="22"/>
        </w:rPr>
        <w:t>i innych aktów prawnych, które będą konieczne do należytego wykonania Robót Budowlanych;</w:t>
      </w:r>
    </w:p>
    <w:p w14:paraId="76F6F7F7"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opracowanie i przekazanie Podmiotowi Publicznemu dokumentacji powykonawczej zgodnie z wymaganiami określonymi Prawem Budowlanym</w:t>
      </w:r>
      <w:r w:rsidR="00FC29F8" w:rsidRPr="00E055CA">
        <w:rPr>
          <w:spacing w:val="4"/>
          <w:sz w:val="22"/>
          <w:szCs w:val="22"/>
        </w:rPr>
        <w:t>.</w:t>
      </w:r>
    </w:p>
    <w:p w14:paraId="7B93BAA9"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pacing w:val="4"/>
          <w:sz w:val="22"/>
          <w:szCs w:val="22"/>
        </w:rPr>
      </w:pPr>
      <w:r w:rsidRPr="00E055CA">
        <w:rPr>
          <w:spacing w:val="4"/>
          <w:sz w:val="22"/>
          <w:szCs w:val="22"/>
        </w:rPr>
        <w:t>wystąpienie na podstawie pełnomocnictwa z prawem substytucji udzielonego przez Podmiot Publiczny o uzyskanie Pozwolenia Na Użytkowanie Obiektu;</w:t>
      </w:r>
    </w:p>
    <w:p w14:paraId="6D6CD004" w14:textId="77777777" w:rsidR="00E00D3C" w:rsidRPr="00E055CA" w:rsidRDefault="00E00D3C" w:rsidP="00AA5E77">
      <w:pPr>
        <w:pStyle w:val="Akapitzlist2"/>
        <w:numPr>
          <w:ilvl w:val="2"/>
          <w:numId w:val="17"/>
        </w:numPr>
        <w:tabs>
          <w:tab w:val="clear" w:pos="709"/>
          <w:tab w:val="left" w:pos="1560"/>
        </w:tabs>
        <w:spacing w:after="0" w:line="360" w:lineRule="auto"/>
        <w:ind w:left="1560" w:hanging="850"/>
        <w:jc w:val="both"/>
        <w:rPr>
          <w:sz w:val="22"/>
          <w:szCs w:val="22"/>
        </w:rPr>
      </w:pPr>
      <w:r w:rsidRPr="00E055CA">
        <w:rPr>
          <w:spacing w:val="4"/>
          <w:sz w:val="22"/>
          <w:szCs w:val="22"/>
        </w:rPr>
        <w:t>przekazanie Podmiotowi Publicznemu dokumentacji eksploatacyjnej (dotyczącej wszystkich maszyn i urządzeń, dla których wydano dokument DTR z okresem gwarancji wykraczającym poza Etap Utrzymania).</w:t>
      </w:r>
    </w:p>
    <w:p w14:paraId="02751594" w14:textId="7F4E33A1" w:rsidR="00406E50" w:rsidRPr="00E055CA" w:rsidRDefault="00E00D3C" w:rsidP="00AA5E77">
      <w:pPr>
        <w:pStyle w:val="Akapitzlist2"/>
        <w:numPr>
          <w:ilvl w:val="1"/>
          <w:numId w:val="17"/>
        </w:numPr>
        <w:spacing w:after="0" w:line="360" w:lineRule="auto"/>
        <w:ind w:left="709" w:hanging="715"/>
        <w:jc w:val="both"/>
        <w:rPr>
          <w:sz w:val="22"/>
          <w:szCs w:val="22"/>
        </w:rPr>
      </w:pPr>
      <w:r w:rsidRPr="00E055CA">
        <w:rPr>
          <w:sz w:val="22"/>
          <w:szCs w:val="22"/>
        </w:rPr>
        <w:t xml:space="preserve">W trakcie realizacji Etapu Robót Podmiot Publiczny uprawniony jest do wykonywania czynności kontrolnych wobec Partnera Prywatnego odnośnie spełniania przez Partnera Prywatnego lub </w:t>
      </w:r>
      <w:r w:rsidR="00406E50" w:rsidRPr="00E055CA">
        <w:rPr>
          <w:sz w:val="22"/>
          <w:szCs w:val="22"/>
        </w:rPr>
        <w:t>P</w:t>
      </w:r>
      <w:r w:rsidRPr="00E055CA">
        <w:rPr>
          <w:sz w:val="22"/>
          <w:szCs w:val="22"/>
        </w:rPr>
        <w:t>odwykonawcę wymogu zatrudnienia na podstawie umowy o pracę osób wykonujących czynności przy realizacji Przedsięwzięcia</w:t>
      </w:r>
      <w:r w:rsidR="00406E50" w:rsidRPr="00E055CA">
        <w:rPr>
          <w:sz w:val="22"/>
          <w:szCs w:val="22"/>
        </w:rPr>
        <w:t xml:space="preserve"> (tj. prace fizyczne, obejmujące roboty ogólnobudowlane i instalacyjne, w tym: roboty murarskie, tynkarskie, itp., roboty dekarskie, roboty elektryczne, roboty sanitarne, roboty wykończeniowe, roboty polegające na montażu stolarki okiennej i drzwiowej</w:t>
      </w:r>
      <w:r w:rsidR="002270A3">
        <w:rPr>
          <w:sz w:val="22"/>
          <w:szCs w:val="22"/>
        </w:rPr>
        <w:t>)</w:t>
      </w:r>
      <w:r w:rsidR="00406E50" w:rsidRPr="00E055CA">
        <w:rPr>
          <w:sz w:val="22"/>
          <w:szCs w:val="22"/>
        </w:rPr>
        <w:t xml:space="preserve">. </w:t>
      </w:r>
    </w:p>
    <w:p w14:paraId="60C98670" w14:textId="77777777" w:rsidR="00E00D3C" w:rsidRPr="00E055CA" w:rsidRDefault="00E00D3C" w:rsidP="00AA5E77">
      <w:pPr>
        <w:pStyle w:val="Akapitzlist2"/>
        <w:numPr>
          <w:ilvl w:val="1"/>
          <w:numId w:val="17"/>
        </w:numPr>
        <w:spacing w:after="0" w:line="360" w:lineRule="auto"/>
        <w:ind w:left="709" w:hanging="573"/>
        <w:jc w:val="both"/>
        <w:rPr>
          <w:spacing w:val="4"/>
          <w:sz w:val="22"/>
          <w:szCs w:val="22"/>
        </w:rPr>
      </w:pPr>
      <w:r w:rsidRPr="00E055CA">
        <w:rPr>
          <w:sz w:val="22"/>
          <w:szCs w:val="22"/>
        </w:rPr>
        <w:t xml:space="preserve"> W przypadku prac wykonywanych zgodnie z art. 12 Prawa Budowlanego, tj. tych, które może wykonywać osoba pełniąca samodzielne funkcje techniczne w budownictwie Podmiot Publiczny nie wymaga zatrudnienia osób na wyżej wymienionych warunkach. Podmiot Publiczny uprawniony jest w szczególności do: </w:t>
      </w:r>
    </w:p>
    <w:p w14:paraId="2E374EF5" w14:textId="386DF7AB" w:rsidR="00E00D3C" w:rsidRPr="00E055CA" w:rsidRDefault="00E00D3C" w:rsidP="00AA5E77">
      <w:pPr>
        <w:pStyle w:val="Akapitzlist2"/>
        <w:numPr>
          <w:ilvl w:val="2"/>
          <w:numId w:val="17"/>
        </w:numPr>
        <w:tabs>
          <w:tab w:val="clear" w:pos="709"/>
        </w:tabs>
        <w:spacing w:after="0" w:line="360" w:lineRule="auto"/>
        <w:ind w:left="1418" w:hanging="787"/>
        <w:jc w:val="both"/>
        <w:rPr>
          <w:spacing w:val="4"/>
          <w:sz w:val="22"/>
          <w:szCs w:val="22"/>
        </w:rPr>
      </w:pPr>
      <w:r w:rsidRPr="00E055CA">
        <w:rPr>
          <w:spacing w:val="4"/>
          <w:sz w:val="22"/>
          <w:szCs w:val="22"/>
        </w:rPr>
        <w:t xml:space="preserve">żądania oświadczeń i dokumentów o których mowa w pkt </w:t>
      </w:r>
      <w:r w:rsidR="006471A0" w:rsidRPr="00E055CA">
        <w:rPr>
          <w:spacing w:val="4"/>
          <w:sz w:val="22"/>
          <w:szCs w:val="22"/>
        </w:rPr>
        <w:t>2</w:t>
      </w:r>
      <w:r w:rsidR="00E71787">
        <w:rPr>
          <w:spacing w:val="4"/>
          <w:sz w:val="22"/>
          <w:szCs w:val="22"/>
        </w:rPr>
        <w:t>5</w:t>
      </w:r>
      <w:r w:rsidR="006471A0" w:rsidRPr="00E055CA">
        <w:rPr>
          <w:spacing w:val="4"/>
          <w:sz w:val="22"/>
          <w:szCs w:val="22"/>
        </w:rPr>
        <w:t>.5</w:t>
      </w:r>
      <w:r w:rsidRPr="00E055CA">
        <w:rPr>
          <w:spacing w:val="4"/>
          <w:sz w:val="22"/>
          <w:szCs w:val="22"/>
        </w:rPr>
        <w:t xml:space="preserve">. Umowy. </w:t>
      </w:r>
    </w:p>
    <w:p w14:paraId="1ADCD670" w14:textId="5FA95660" w:rsidR="00E00D3C" w:rsidRPr="00E055CA" w:rsidRDefault="00E00D3C" w:rsidP="00AA5E77">
      <w:pPr>
        <w:pStyle w:val="Akapitzlist2"/>
        <w:numPr>
          <w:ilvl w:val="2"/>
          <w:numId w:val="17"/>
        </w:numPr>
        <w:tabs>
          <w:tab w:val="clear" w:pos="709"/>
        </w:tabs>
        <w:spacing w:after="0" w:line="360" w:lineRule="auto"/>
        <w:ind w:left="1418" w:hanging="787"/>
        <w:jc w:val="both"/>
        <w:rPr>
          <w:spacing w:val="4"/>
          <w:sz w:val="22"/>
          <w:szCs w:val="22"/>
        </w:rPr>
      </w:pPr>
      <w:r w:rsidRPr="00E055CA">
        <w:rPr>
          <w:spacing w:val="4"/>
          <w:sz w:val="22"/>
          <w:szCs w:val="22"/>
        </w:rPr>
        <w:t xml:space="preserve">żądania wyjaśnień w przypadku wątpliwości w zakresie treści oświadczeń </w:t>
      </w:r>
      <w:r w:rsidR="007D5149">
        <w:rPr>
          <w:spacing w:val="4"/>
          <w:sz w:val="22"/>
          <w:szCs w:val="22"/>
        </w:rPr>
        <w:br/>
      </w:r>
      <w:r w:rsidRPr="00E055CA">
        <w:rPr>
          <w:spacing w:val="4"/>
          <w:sz w:val="22"/>
          <w:szCs w:val="22"/>
        </w:rPr>
        <w:t xml:space="preserve">i dokumentów o których mowa w pkt </w:t>
      </w:r>
      <w:r w:rsidR="006471A0" w:rsidRPr="00E055CA">
        <w:rPr>
          <w:spacing w:val="4"/>
          <w:sz w:val="22"/>
          <w:szCs w:val="22"/>
        </w:rPr>
        <w:t>2</w:t>
      </w:r>
      <w:r w:rsidR="00E71787">
        <w:rPr>
          <w:spacing w:val="4"/>
          <w:sz w:val="22"/>
          <w:szCs w:val="22"/>
        </w:rPr>
        <w:t>5</w:t>
      </w:r>
      <w:r w:rsidR="006471A0" w:rsidRPr="00E055CA">
        <w:rPr>
          <w:spacing w:val="4"/>
          <w:sz w:val="22"/>
          <w:szCs w:val="22"/>
        </w:rPr>
        <w:t>.5</w:t>
      </w:r>
      <w:r w:rsidRPr="00E055CA">
        <w:rPr>
          <w:spacing w:val="4"/>
          <w:sz w:val="22"/>
          <w:szCs w:val="22"/>
        </w:rPr>
        <w:t>. Umowy.</w:t>
      </w:r>
    </w:p>
    <w:p w14:paraId="251B3A77" w14:textId="77777777" w:rsidR="00E00D3C" w:rsidRPr="00E055CA" w:rsidRDefault="00E00D3C" w:rsidP="00AA5E77">
      <w:pPr>
        <w:pStyle w:val="Akapitzlist2"/>
        <w:numPr>
          <w:ilvl w:val="2"/>
          <w:numId w:val="17"/>
        </w:numPr>
        <w:tabs>
          <w:tab w:val="clear" w:pos="709"/>
        </w:tabs>
        <w:spacing w:after="0" w:line="360" w:lineRule="auto"/>
        <w:ind w:left="1418" w:hanging="787"/>
        <w:jc w:val="both"/>
        <w:rPr>
          <w:sz w:val="22"/>
          <w:szCs w:val="22"/>
        </w:rPr>
      </w:pPr>
      <w:r w:rsidRPr="00E055CA">
        <w:rPr>
          <w:spacing w:val="4"/>
          <w:sz w:val="22"/>
          <w:szCs w:val="22"/>
        </w:rPr>
        <w:t>przeprowadzania kontroli na miejscu wykonywania świadczenia.</w:t>
      </w:r>
    </w:p>
    <w:p w14:paraId="209EAE6A" w14:textId="2B4E176D" w:rsidR="00E00D3C" w:rsidRPr="00E71787" w:rsidRDefault="00E00D3C" w:rsidP="003D3A61">
      <w:pPr>
        <w:pStyle w:val="Akapitzlist2"/>
        <w:numPr>
          <w:ilvl w:val="1"/>
          <w:numId w:val="17"/>
        </w:numPr>
        <w:spacing w:after="0" w:line="360" w:lineRule="auto"/>
        <w:ind w:left="709" w:hanging="573"/>
        <w:jc w:val="both"/>
        <w:rPr>
          <w:b/>
          <w:sz w:val="22"/>
          <w:szCs w:val="22"/>
        </w:rPr>
      </w:pPr>
      <w:r w:rsidRPr="00E055CA">
        <w:rPr>
          <w:sz w:val="22"/>
          <w:szCs w:val="22"/>
        </w:rPr>
        <w:t xml:space="preserve">W terminie 5 dni od Dnia Zawarcia  Umowy oraz w trakcie realizacji Etapu Robót do końca każdego miesiąca Partner Prywatny lub Podwykonawca przedłożą Podmiotowi Publicznemu pisemne oświadczenia Partnera Prywatnego lub Podwykonawcy o zatrudnieniu na podstawie umowy o pracę osób wykonujących czynności w zakresie realizacji Przedsięwzięcia, wraz </w:t>
      </w:r>
      <w:r w:rsidR="0044665F">
        <w:rPr>
          <w:sz w:val="22"/>
          <w:szCs w:val="22"/>
        </w:rPr>
        <w:br/>
      </w:r>
      <w:r w:rsidRPr="00E055CA">
        <w:rPr>
          <w:sz w:val="22"/>
          <w:szCs w:val="22"/>
        </w:rPr>
        <w:t>z wykazem osób zatrudnionych przez Partnera Prywatnego lub Podwykonawcę na podstawie umowy o pracę</w:t>
      </w:r>
      <w:r w:rsidR="006471A0" w:rsidRPr="00E055CA">
        <w:rPr>
          <w:sz w:val="22"/>
          <w:szCs w:val="22"/>
        </w:rPr>
        <w:t>.</w:t>
      </w:r>
    </w:p>
    <w:p w14:paraId="4AF56F3B" w14:textId="6C212FEA" w:rsidR="00E71787" w:rsidRPr="00AA5E77" w:rsidRDefault="00E71787" w:rsidP="007D5149">
      <w:pPr>
        <w:pStyle w:val="Akapitzlist20"/>
        <w:numPr>
          <w:ilvl w:val="1"/>
          <w:numId w:val="17"/>
        </w:numPr>
        <w:spacing w:after="0" w:line="360" w:lineRule="auto"/>
        <w:ind w:left="709" w:hanging="573"/>
        <w:jc w:val="both"/>
        <w:rPr>
          <w:b/>
          <w:sz w:val="22"/>
          <w:szCs w:val="22"/>
        </w:rPr>
      </w:pPr>
      <w:r w:rsidRPr="00E71787">
        <w:rPr>
          <w:sz w:val="22"/>
          <w:szCs w:val="22"/>
        </w:rPr>
        <w:t xml:space="preserve">W </w:t>
      </w:r>
      <w:r w:rsidRPr="007D5149">
        <w:rPr>
          <w:rFonts w:eastAsia="Calibri"/>
          <w:sz w:val="22"/>
          <w:szCs w:val="22"/>
        </w:rPr>
        <w:t>przypadku</w:t>
      </w:r>
      <w:r w:rsidRPr="00E71787">
        <w:rPr>
          <w:sz w:val="22"/>
          <w:szCs w:val="22"/>
        </w:rPr>
        <w:t xml:space="preserve"> uzasadnionych wątpliwości co do przestrzegania prawa pracy przez Partnera Prywatnego lub Podwykonawcę, Podmiot Publiczny może zwrócić się o przeprowadzenie kontroli przez Państwową Inspekcję Pracy.</w:t>
      </w:r>
    </w:p>
    <w:p w14:paraId="44B90E77" w14:textId="77777777" w:rsidR="00E00D3C" w:rsidRPr="00E055CA" w:rsidRDefault="00E00D3C">
      <w:pPr>
        <w:pStyle w:val="Akapitzlist1"/>
        <w:spacing w:after="0"/>
        <w:rPr>
          <w:b/>
          <w:sz w:val="22"/>
          <w:szCs w:val="22"/>
        </w:rPr>
      </w:pPr>
    </w:p>
    <w:p w14:paraId="0A6CC885" w14:textId="77777777" w:rsidR="00E00D3C" w:rsidRPr="00E055CA" w:rsidRDefault="00E00D3C" w:rsidP="00E71787">
      <w:pPr>
        <w:pStyle w:val="Akapitzlist2"/>
        <w:numPr>
          <w:ilvl w:val="0"/>
          <w:numId w:val="17"/>
        </w:numPr>
        <w:spacing w:after="0" w:line="360" w:lineRule="auto"/>
        <w:ind w:left="357" w:hanging="357"/>
        <w:jc w:val="both"/>
        <w:outlineLvl w:val="0"/>
        <w:rPr>
          <w:sz w:val="22"/>
          <w:szCs w:val="22"/>
        </w:rPr>
      </w:pPr>
      <w:bookmarkStart w:id="137" w:name="_Toc520457494"/>
      <w:bookmarkStart w:id="138" w:name="_Toc524892459"/>
      <w:bookmarkStart w:id="139" w:name="_Toc525026189"/>
      <w:r w:rsidRPr="00E055CA">
        <w:rPr>
          <w:b/>
          <w:sz w:val="22"/>
          <w:szCs w:val="22"/>
        </w:rPr>
        <w:t>Etap Robót – obowiązki Podmiotu Publicznego</w:t>
      </w:r>
      <w:bookmarkEnd w:id="137"/>
      <w:bookmarkEnd w:id="138"/>
      <w:bookmarkEnd w:id="139"/>
    </w:p>
    <w:p w14:paraId="0A554F44" w14:textId="77777777" w:rsidR="00E00D3C" w:rsidRPr="00E055CA" w:rsidRDefault="00E00D3C" w:rsidP="00E71787">
      <w:pPr>
        <w:pStyle w:val="Akapitzlist2"/>
        <w:numPr>
          <w:ilvl w:val="1"/>
          <w:numId w:val="17"/>
        </w:numPr>
        <w:spacing w:after="0" w:line="360" w:lineRule="auto"/>
        <w:ind w:left="567" w:hanging="573"/>
        <w:jc w:val="both"/>
        <w:rPr>
          <w:spacing w:val="4"/>
          <w:sz w:val="22"/>
          <w:szCs w:val="22"/>
        </w:rPr>
      </w:pPr>
      <w:r w:rsidRPr="00E055CA">
        <w:rPr>
          <w:sz w:val="22"/>
          <w:szCs w:val="22"/>
        </w:rPr>
        <w:t>Do obowiązków Podmiotu Publicznego na Etapie Robót należy:</w:t>
      </w:r>
    </w:p>
    <w:p w14:paraId="05CE98FB"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terminowe wprowadzenie i protokolarne przekazanie Partnerowi Prywatnemu Terenu Budowy wraz z Dziennikiem Budowy;</w:t>
      </w:r>
    </w:p>
    <w:p w14:paraId="61CF8E47"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wskazanie miejsc poboru energii elektrycznej i wody na Terenie Budowy;</w:t>
      </w:r>
    </w:p>
    <w:p w14:paraId="7292235D"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dokonywanie odbiorów Robót Budowlanych na zasadach określonych w Umowie;</w:t>
      </w:r>
    </w:p>
    <w:p w14:paraId="6B63A45D" w14:textId="77777777" w:rsidR="00E00D3C" w:rsidRPr="00E055CA" w:rsidRDefault="00E00D3C" w:rsidP="00E71787">
      <w:pPr>
        <w:pStyle w:val="Akapitzlist2"/>
        <w:numPr>
          <w:ilvl w:val="2"/>
          <w:numId w:val="17"/>
        </w:numPr>
        <w:spacing w:after="0" w:line="360" w:lineRule="auto"/>
        <w:ind w:left="1418" w:hanging="787"/>
        <w:jc w:val="both"/>
        <w:rPr>
          <w:b/>
          <w:sz w:val="22"/>
          <w:szCs w:val="22"/>
        </w:rPr>
      </w:pPr>
      <w:r w:rsidRPr="00E055CA">
        <w:rPr>
          <w:spacing w:val="4"/>
          <w:sz w:val="22"/>
          <w:szCs w:val="22"/>
        </w:rPr>
        <w:t>zapewnienie na swój koszt nadzoru inwestorskiego.</w:t>
      </w:r>
    </w:p>
    <w:p w14:paraId="68A56E1B" w14:textId="77777777" w:rsidR="00E00D3C" w:rsidRPr="00E055CA" w:rsidRDefault="00E00D3C" w:rsidP="00E055CA">
      <w:pPr>
        <w:pStyle w:val="Akapitzlist1"/>
        <w:outlineLvl w:val="0"/>
        <w:rPr>
          <w:b/>
          <w:sz w:val="22"/>
          <w:szCs w:val="22"/>
        </w:rPr>
      </w:pPr>
    </w:p>
    <w:p w14:paraId="2D7DF86C" w14:textId="77777777" w:rsidR="00E00D3C" w:rsidRPr="00E055CA" w:rsidRDefault="00E00D3C" w:rsidP="00E71787">
      <w:pPr>
        <w:pStyle w:val="Akapitzlist2"/>
        <w:numPr>
          <w:ilvl w:val="0"/>
          <w:numId w:val="17"/>
        </w:numPr>
        <w:spacing w:after="0" w:line="360" w:lineRule="auto"/>
        <w:ind w:left="357" w:hanging="357"/>
        <w:jc w:val="both"/>
        <w:outlineLvl w:val="0"/>
        <w:rPr>
          <w:spacing w:val="4"/>
          <w:sz w:val="22"/>
          <w:szCs w:val="22"/>
        </w:rPr>
      </w:pPr>
      <w:bookmarkStart w:id="140" w:name="_Toc520457495"/>
      <w:bookmarkStart w:id="141" w:name="_Toc524892460"/>
      <w:bookmarkStart w:id="142" w:name="_Toc525026190"/>
      <w:r w:rsidRPr="00E055CA">
        <w:rPr>
          <w:b/>
          <w:sz w:val="22"/>
          <w:szCs w:val="22"/>
        </w:rPr>
        <w:t>Teren Budowy</w:t>
      </w:r>
      <w:bookmarkEnd w:id="140"/>
      <w:bookmarkEnd w:id="141"/>
      <w:bookmarkEnd w:id="142"/>
    </w:p>
    <w:p w14:paraId="54B00F51" w14:textId="77777777" w:rsidR="00E00D3C" w:rsidRPr="00E055CA" w:rsidRDefault="00E00D3C" w:rsidP="00E71787">
      <w:pPr>
        <w:pStyle w:val="Akapitzlist2"/>
        <w:numPr>
          <w:ilvl w:val="1"/>
          <w:numId w:val="17"/>
        </w:numPr>
        <w:tabs>
          <w:tab w:val="clear" w:pos="709"/>
          <w:tab w:val="left" w:pos="993"/>
        </w:tabs>
        <w:spacing w:after="0" w:line="360" w:lineRule="auto"/>
        <w:ind w:left="993" w:hanging="999"/>
        <w:jc w:val="both"/>
        <w:rPr>
          <w:sz w:val="22"/>
          <w:szCs w:val="22"/>
        </w:rPr>
      </w:pPr>
      <w:r w:rsidRPr="00E055CA">
        <w:rPr>
          <w:spacing w:val="4"/>
          <w:sz w:val="22"/>
          <w:szCs w:val="22"/>
        </w:rPr>
        <w:t xml:space="preserve">Podmiot Publiczny przekaże Partnerowi Prywatnemu Teren Budowy w </w:t>
      </w:r>
      <w:r w:rsidRPr="00E055CA">
        <w:rPr>
          <w:sz w:val="22"/>
          <w:szCs w:val="22"/>
        </w:rPr>
        <w:t>terminie 7 dni od Dnia Zamknięcia Finansowania.</w:t>
      </w:r>
    </w:p>
    <w:p w14:paraId="0148663B" w14:textId="77777777" w:rsidR="00E00D3C" w:rsidRPr="00E055CA" w:rsidRDefault="00E00D3C" w:rsidP="00E71787">
      <w:pPr>
        <w:pStyle w:val="Akapitzlist2"/>
        <w:numPr>
          <w:ilvl w:val="1"/>
          <w:numId w:val="17"/>
        </w:numPr>
        <w:tabs>
          <w:tab w:val="clear" w:pos="709"/>
          <w:tab w:val="left" w:pos="993"/>
        </w:tabs>
        <w:spacing w:after="0" w:line="360" w:lineRule="auto"/>
        <w:ind w:left="993" w:hanging="999"/>
        <w:jc w:val="both"/>
        <w:rPr>
          <w:spacing w:val="4"/>
          <w:sz w:val="22"/>
          <w:szCs w:val="22"/>
        </w:rPr>
      </w:pPr>
      <w:r w:rsidRPr="00E055CA">
        <w:rPr>
          <w:sz w:val="22"/>
          <w:szCs w:val="22"/>
        </w:rPr>
        <w:t>Z ch</w:t>
      </w:r>
      <w:r w:rsidRPr="00E055CA">
        <w:rPr>
          <w:spacing w:val="4"/>
          <w:sz w:val="22"/>
          <w:szCs w:val="22"/>
        </w:rPr>
        <w:t>wilą podpisania przez Strony protokołu przekazania Terenu Budowy Partner Prywatny w pełni odpowiada za:</w:t>
      </w:r>
    </w:p>
    <w:p w14:paraId="518683B4"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zabezpieczenie i wygrodzenie Terenu Budowy z równoczesnym zapewnieniem bezpiecznego przejścia i przebywania Użytkowników Obiektu – w zakresie związanym z wykonywanymi Robotami Budowlanymi;</w:t>
      </w:r>
    </w:p>
    <w:p w14:paraId="307778EB"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oznakowanie Terenu Budowy, w tym wykonanie tablicy informacyjnej;</w:t>
      </w:r>
    </w:p>
    <w:p w14:paraId="72669D38"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zapewnienie dozoru mienia Partnera Prywatnego na Terenie Budowy;</w:t>
      </w:r>
    </w:p>
    <w:p w14:paraId="65AA62FB"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dbanie o porządek na Terenie Budowy oraz utrzymywanie go w należytym stanie i porządku oraz w stanie wolnym od przeszkód komunikacyjnych;</w:t>
      </w:r>
    </w:p>
    <w:p w14:paraId="54A417EA"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uporządkowanie Terenu Budowy po zakończeniu Robót Budowlanych, zaplecza budowy, jak również terenów sąsiadujących zajętych lub użytkowanych przez Partnera Prywatnego, w tym dokonania na własny koszt renowacji zniszczonych lub uszkodzonych w wyniku prowadzonych prac fragmentów terenu dróg, nawierzchni lub instalacji z przyczyn leżących wyłącznie po stronie Partnera Prywatnego;</w:t>
      </w:r>
    </w:p>
    <w:p w14:paraId="363658F4" w14:textId="77777777" w:rsidR="00E00D3C" w:rsidRPr="00E055CA" w:rsidRDefault="00E00D3C" w:rsidP="00E71787">
      <w:pPr>
        <w:pStyle w:val="Akapitzlist2"/>
        <w:numPr>
          <w:ilvl w:val="2"/>
          <w:numId w:val="17"/>
        </w:numPr>
        <w:spacing w:after="0" w:line="360" w:lineRule="auto"/>
        <w:ind w:left="1418" w:hanging="787"/>
        <w:jc w:val="both"/>
        <w:rPr>
          <w:spacing w:val="4"/>
          <w:sz w:val="22"/>
          <w:szCs w:val="22"/>
        </w:rPr>
      </w:pPr>
      <w:r w:rsidRPr="00E055CA">
        <w:rPr>
          <w:spacing w:val="4"/>
          <w:sz w:val="22"/>
          <w:szCs w:val="22"/>
        </w:rPr>
        <w:t>bezpieczeństwo wszelkich działań prowadzonych na Terenie Budowy.</w:t>
      </w:r>
    </w:p>
    <w:p w14:paraId="5DFF6686" w14:textId="77777777" w:rsidR="00E00D3C" w:rsidRPr="00E055CA" w:rsidRDefault="00E00D3C" w:rsidP="00E71787">
      <w:pPr>
        <w:pStyle w:val="Akapitzlist2"/>
        <w:numPr>
          <w:ilvl w:val="1"/>
          <w:numId w:val="17"/>
        </w:numPr>
        <w:spacing w:after="0" w:line="360" w:lineRule="auto"/>
        <w:ind w:left="709" w:hanging="715"/>
        <w:jc w:val="both"/>
        <w:rPr>
          <w:spacing w:val="4"/>
          <w:sz w:val="22"/>
          <w:szCs w:val="22"/>
        </w:rPr>
      </w:pPr>
      <w:r w:rsidRPr="00E055CA">
        <w:rPr>
          <w:spacing w:val="4"/>
          <w:sz w:val="22"/>
          <w:szCs w:val="22"/>
        </w:rPr>
        <w:t>Partner Prywatny nie jest uprawniony do wykorzystywania Terenu Budowy na cel inny niż realizacja Umowy.</w:t>
      </w:r>
    </w:p>
    <w:p w14:paraId="2A0D1360" w14:textId="77777777" w:rsidR="00E00D3C" w:rsidRPr="00E055CA" w:rsidRDefault="00E00D3C" w:rsidP="00E71787">
      <w:pPr>
        <w:pStyle w:val="Akapitzlist2"/>
        <w:numPr>
          <w:ilvl w:val="1"/>
          <w:numId w:val="17"/>
        </w:numPr>
        <w:spacing w:after="0" w:line="360" w:lineRule="auto"/>
        <w:ind w:left="709" w:hanging="715"/>
        <w:jc w:val="both"/>
        <w:rPr>
          <w:sz w:val="22"/>
          <w:szCs w:val="22"/>
        </w:rPr>
      </w:pPr>
      <w:r w:rsidRPr="00E055CA">
        <w:rPr>
          <w:spacing w:val="4"/>
          <w:sz w:val="22"/>
          <w:szCs w:val="22"/>
        </w:rPr>
        <w:t>Partner Prywatny oraz podwykonawcy Partnera Prywatnego mogą na Terenie Budowy umieszczać oznaczenia swojego przedsiębiorstwa w celu reklamy, w sposób i na warunkach uzgodnionych z Podmiotem Publicznym</w:t>
      </w:r>
      <w:r w:rsidR="006471A0" w:rsidRPr="00E055CA">
        <w:rPr>
          <w:spacing w:val="4"/>
          <w:sz w:val="22"/>
          <w:szCs w:val="22"/>
        </w:rPr>
        <w:t xml:space="preserve">, </w:t>
      </w:r>
      <w:r w:rsidRPr="00E055CA">
        <w:rPr>
          <w:spacing w:val="4"/>
          <w:sz w:val="22"/>
          <w:szCs w:val="22"/>
        </w:rPr>
        <w:t>zgodnie z przepisami Prawa.</w:t>
      </w:r>
    </w:p>
    <w:p w14:paraId="52AD048B" w14:textId="77777777" w:rsidR="00E00D3C" w:rsidRPr="00E055CA" w:rsidRDefault="00E00D3C" w:rsidP="00E71787">
      <w:pPr>
        <w:pStyle w:val="Akapitzlist2"/>
        <w:numPr>
          <w:ilvl w:val="0"/>
          <w:numId w:val="17"/>
        </w:numPr>
        <w:spacing w:after="0" w:line="360" w:lineRule="auto"/>
        <w:ind w:left="357" w:hanging="357"/>
        <w:jc w:val="both"/>
        <w:outlineLvl w:val="0"/>
        <w:rPr>
          <w:sz w:val="22"/>
          <w:szCs w:val="22"/>
        </w:rPr>
      </w:pPr>
      <w:bookmarkStart w:id="143" w:name="_Toc520457496"/>
      <w:bookmarkStart w:id="144" w:name="_Toc524892461"/>
      <w:bookmarkStart w:id="145" w:name="_Toc525026191"/>
      <w:r w:rsidRPr="00E055CA">
        <w:rPr>
          <w:b/>
          <w:sz w:val="22"/>
          <w:szCs w:val="22"/>
        </w:rPr>
        <w:t>Nadzór inwestorski</w:t>
      </w:r>
      <w:bookmarkEnd w:id="143"/>
      <w:bookmarkEnd w:id="144"/>
      <w:bookmarkEnd w:id="145"/>
    </w:p>
    <w:p w14:paraId="52942AF3" w14:textId="77777777" w:rsidR="00E00D3C" w:rsidRPr="00E055CA" w:rsidRDefault="00E00D3C" w:rsidP="00E71787">
      <w:pPr>
        <w:pStyle w:val="Akapitzlist2"/>
        <w:numPr>
          <w:ilvl w:val="1"/>
          <w:numId w:val="17"/>
        </w:numPr>
        <w:tabs>
          <w:tab w:val="clear" w:pos="709"/>
          <w:tab w:val="left" w:pos="426"/>
        </w:tabs>
        <w:spacing w:after="0" w:line="360" w:lineRule="auto"/>
        <w:ind w:left="709" w:hanging="709"/>
        <w:jc w:val="both"/>
        <w:rPr>
          <w:sz w:val="22"/>
          <w:szCs w:val="22"/>
        </w:rPr>
      </w:pPr>
      <w:r w:rsidRPr="00E055CA">
        <w:rPr>
          <w:sz w:val="22"/>
          <w:szCs w:val="22"/>
        </w:rPr>
        <w:t xml:space="preserve">Przed rozpoczęciem Robót Budowlanych Podmiot Publiczny ustanowi inspektora/inspektorów nadzoru inwestorskiego, celem pełnienia nadzoru inwestorskiego w rozumieniu Prawa Budowlanego i pisemnie poda dane inspektora nadzoru/inspektorów nadzoru Partnerowi Prywatnemu. </w:t>
      </w:r>
    </w:p>
    <w:p w14:paraId="1940A00B" w14:textId="1593D741" w:rsidR="00E00D3C" w:rsidRPr="00E055CA" w:rsidRDefault="00E00D3C" w:rsidP="00E71787">
      <w:pPr>
        <w:pStyle w:val="Akapitzlist2"/>
        <w:numPr>
          <w:ilvl w:val="1"/>
          <w:numId w:val="17"/>
        </w:numPr>
        <w:tabs>
          <w:tab w:val="clear" w:pos="709"/>
          <w:tab w:val="left" w:pos="426"/>
        </w:tabs>
        <w:spacing w:after="0" w:line="360" w:lineRule="auto"/>
        <w:ind w:left="709" w:hanging="709"/>
        <w:jc w:val="both"/>
        <w:rPr>
          <w:sz w:val="22"/>
          <w:szCs w:val="22"/>
        </w:rPr>
      </w:pPr>
      <w:r w:rsidRPr="00E055CA">
        <w:rPr>
          <w:sz w:val="22"/>
          <w:szCs w:val="22"/>
        </w:rPr>
        <w:t xml:space="preserve">Podmiot Publiczny może dokonywać zmian w składzie inspektorów nadzoru inwestorskiego, </w:t>
      </w:r>
      <w:r w:rsidR="000F3605">
        <w:rPr>
          <w:sz w:val="22"/>
          <w:szCs w:val="22"/>
        </w:rPr>
        <w:br/>
      </w:r>
      <w:r w:rsidRPr="00E055CA">
        <w:rPr>
          <w:sz w:val="22"/>
          <w:szCs w:val="22"/>
        </w:rPr>
        <w:t>z  jednoczesnym i pisemnym powiadomieniem Partnera Prywatnego, pod warunkiem, że osoby zastępujące będą posiadały uprawnienia do wykonywania zawodu, co najmniej takie, jak osoby zastępowane.</w:t>
      </w:r>
    </w:p>
    <w:p w14:paraId="5F4891D2" w14:textId="77777777" w:rsidR="00E00D3C" w:rsidRPr="00E055CA" w:rsidRDefault="00E00D3C" w:rsidP="00E71787">
      <w:pPr>
        <w:pStyle w:val="Akapitzlist2"/>
        <w:numPr>
          <w:ilvl w:val="1"/>
          <w:numId w:val="17"/>
        </w:numPr>
        <w:tabs>
          <w:tab w:val="clear" w:pos="709"/>
          <w:tab w:val="left" w:pos="426"/>
        </w:tabs>
        <w:spacing w:after="0" w:line="360" w:lineRule="auto"/>
        <w:ind w:left="709" w:hanging="709"/>
        <w:jc w:val="both"/>
        <w:rPr>
          <w:sz w:val="22"/>
          <w:szCs w:val="22"/>
        </w:rPr>
      </w:pPr>
      <w:r w:rsidRPr="00E055CA">
        <w:rPr>
          <w:sz w:val="22"/>
          <w:szCs w:val="22"/>
        </w:rPr>
        <w:t>Koszty związane ze sprawowaniem nadzoru inwestorskiego ponosi Podmiot Publiczny.</w:t>
      </w:r>
    </w:p>
    <w:p w14:paraId="7E0F1E98" w14:textId="77777777" w:rsidR="00E00D3C" w:rsidRPr="00E055CA" w:rsidRDefault="00E00D3C" w:rsidP="00E055CA">
      <w:pPr>
        <w:pStyle w:val="Akapitzlist2"/>
        <w:spacing w:after="0" w:line="360" w:lineRule="auto"/>
        <w:ind w:left="567"/>
        <w:jc w:val="both"/>
        <w:outlineLvl w:val="0"/>
        <w:rPr>
          <w:sz w:val="22"/>
          <w:szCs w:val="22"/>
        </w:rPr>
      </w:pPr>
    </w:p>
    <w:p w14:paraId="2515B058" w14:textId="77777777" w:rsidR="00E00D3C" w:rsidRPr="00E055CA" w:rsidRDefault="00E00D3C" w:rsidP="00AA5E77">
      <w:pPr>
        <w:pStyle w:val="Akapitzlist2"/>
        <w:numPr>
          <w:ilvl w:val="0"/>
          <w:numId w:val="17"/>
        </w:numPr>
        <w:spacing w:after="0" w:line="360" w:lineRule="auto"/>
        <w:ind w:left="357" w:hanging="357"/>
        <w:jc w:val="both"/>
        <w:outlineLvl w:val="0"/>
        <w:rPr>
          <w:sz w:val="22"/>
          <w:szCs w:val="22"/>
        </w:rPr>
      </w:pPr>
      <w:bookmarkStart w:id="146" w:name="_Toc520457497"/>
      <w:bookmarkStart w:id="147" w:name="_Toc524892462"/>
      <w:bookmarkStart w:id="148" w:name="_Toc525026192"/>
      <w:r w:rsidRPr="00E055CA">
        <w:rPr>
          <w:b/>
          <w:sz w:val="22"/>
          <w:szCs w:val="22"/>
        </w:rPr>
        <w:t>Nadzór autorski</w:t>
      </w:r>
      <w:bookmarkEnd w:id="146"/>
      <w:bookmarkEnd w:id="147"/>
      <w:bookmarkEnd w:id="148"/>
    </w:p>
    <w:p w14:paraId="4C1AF503" w14:textId="77777777" w:rsidR="00E00D3C" w:rsidRPr="00E055CA" w:rsidRDefault="00E00D3C" w:rsidP="00AA5E77">
      <w:pPr>
        <w:pStyle w:val="Akapitzlist2"/>
        <w:numPr>
          <w:ilvl w:val="1"/>
          <w:numId w:val="17"/>
        </w:numPr>
        <w:spacing w:line="360" w:lineRule="auto"/>
        <w:ind w:left="709" w:hanging="709"/>
        <w:jc w:val="both"/>
        <w:rPr>
          <w:b/>
          <w:sz w:val="22"/>
          <w:szCs w:val="22"/>
        </w:rPr>
      </w:pPr>
      <w:r w:rsidRPr="00E055CA">
        <w:rPr>
          <w:sz w:val="22"/>
          <w:szCs w:val="22"/>
        </w:rPr>
        <w:t>Partner Prywatny zapewni na własny koszt wykonywanie nadzoru autorskiego w zakresie wynikającym z art. 20 i 21 Prawa Budowlanego przez cały okres realizacji Etapu Robót.</w:t>
      </w:r>
    </w:p>
    <w:p w14:paraId="41365426" w14:textId="77777777" w:rsidR="00E00D3C" w:rsidRPr="00E055CA" w:rsidRDefault="00E00D3C" w:rsidP="00E055CA">
      <w:pPr>
        <w:pStyle w:val="Akapitzlist2"/>
        <w:numPr>
          <w:ilvl w:val="0"/>
          <w:numId w:val="7"/>
        </w:numPr>
        <w:spacing w:after="0" w:line="360" w:lineRule="auto"/>
        <w:ind w:left="482" w:hanging="482"/>
        <w:jc w:val="both"/>
        <w:outlineLvl w:val="0"/>
        <w:rPr>
          <w:b/>
          <w:sz w:val="22"/>
          <w:szCs w:val="22"/>
        </w:rPr>
      </w:pPr>
      <w:bookmarkStart w:id="149" w:name="_Toc520457498"/>
      <w:bookmarkStart w:id="150" w:name="_Toc524892463"/>
      <w:bookmarkStart w:id="151" w:name="_Toc525026193"/>
      <w:r w:rsidRPr="00E055CA">
        <w:rPr>
          <w:b/>
          <w:sz w:val="22"/>
          <w:szCs w:val="22"/>
        </w:rPr>
        <w:t>Odbiory robót</w:t>
      </w:r>
      <w:bookmarkEnd w:id="149"/>
      <w:bookmarkEnd w:id="150"/>
      <w:bookmarkEnd w:id="151"/>
    </w:p>
    <w:p w14:paraId="5C470A66" w14:textId="77777777" w:rsidR="00E00D3C" w:rsidRPr="00E055CA" w:rsidRDefault="00E00D3C" w:rsidP="005D631F">
      <w:pPr>
        <w:pStyle w:val="Akapitzlist2"/>
        <w:numPr>
          <w:ilvl w:val="1"/>
          <w:numId w:val="7"/>
        </w:numPr>
        <w:spacing w:after="0" w:line="360" w:lineRule="auto"/>
        <w:ind w:left="709" w:hanging="715"/>
        <w:jc w:val="both"/>
        <w:rPr>
          <w:spacing w:val="4"/>
          <w:sz w:val="22"/>
          <w:szCs w:val="22"/>
        </w:rPr>
      </w:pPr>
      <w:r w:rsidRPr="00E055CA">
        <w:rPr>
          <w:sz w:val="22"/>
          <w:szCs w:val="22"/>
        </w:rPr>
        <w:t>Strony zgodnie postanawiają, że stosowane będą następujące rodzaje odbiorów Robót Budowlanych:</w:t>
      </w:r>
    </w:p>
    <w:p w14:paraId="2C66C7AB" w14:textId="77777777" w:rsidR="00E00D3C" w:rsidRPr="00E055CA" w:rsidRDefault="00E00D3C" w:rsidP="005D631F">
      <w:pPr>
        <w:pStyle w:val="Akapitzlist2"/>
        <w:numPr>
          <w:ilvl w:val="2"/>
          <w:numId w:val="7"/>
        </w:numPr>
        <w:spacing w:after="0" w:line="360" w:lineRule="auto"/>
        <w:ind w:left="1418" w:hanging="709"/>
        <w:jc w:val="both"/>
        <w:rPr>
          <w:spacing w:val="4"/>
          <w:sz w:val="22"/>
          <w:szCs w:val="22"/>
        </w:rPr>
      </w:pPr>
      <w:r w:rsidRPr="00E055CA">
        <w:rPr>
          <w:spacing w:val="4"/>
          <w:sz w:val="22"/>
          <w:szCs w:val="22"/>
        </w:rPr>
        <w:t>odbiory robót zanikających i ulegających zakryciu;</w:t>
      </w:r>
    </w:p>
    <w:p w14:paraId="7E06B213" w14:textId="77777777" w:rsidR="00E00D3C" w:rsidRPr="00E055CA" w:rsidRDefault="00E00D3C" w:rsidP="005D631F">
      <w:pPr>
        <w:pStyle w:val="Akapitzlist2"/>
        <w:numPr>
          <w:ilvl w:val="2"/>
          <w:numId w:val="7"/>
        </w:numPr>
        <w:spacing w:after="0" w:line="360" w:lineRule="auto"/>
        <w:ind w:left="1418" w:hanging="709"/>
        <w:jc w:val="both"/>
        <w:rPr>
          <w:sz w:val="22"/>
          <w:szCs w:val="22"/>
        </w:rPr>
      </w:pPr>
      <w:r w:rsidRPr="00E055CA">
        <w:rPr>
          <w:spacing w:val="4"/>
          <w:sz w:val="22"/>
          <w:szCs w:val="22"/>
        </w:rPr>
        <w:t xml:space="preserve">Odbiór </w:t>
      </w:r>
      <w:r w:rsidRPr="00E055CA">
        <w:rPr>
          <w:sz w:val="22"/>
          <w:szCs w:val="22"/>
        </w:rPr>
        <w:t>Etapu Robót;</w:t>
      </w:r>
    </w:p>
    <w:p w14:paraId="61EA83A1" w14:textId="080EF099" w:rsidR="00E00D3C" w:rsidRPr="00E258FB" w:rsidRDefault="00E258FB" w:rsidP="005D631F">
      <w:pPr>
        <w:pStyle w:val="Akapitzlist2"/>
        <w:numPr>
          <w:ilvl w:val="2"/>
          <w:numId w:val="7"/>
        </w:numPr>
        <w:spacing w:after="0" w:line="360" w:lineRule="auto"/>
        <w:ind w:left="1418" w:hanging="709"/>
        <w:jc w:val="both"/>
        <w:rPr>
          <w:sz w:val="22"/>
          <w:szCs w:val="22"/>
        </w:rPr>
      </w:pPr>
      <w:r w:rsidRPr="00E258FB">
        <w:rPr>
          <w:sz w:val="22"/>
          <w:szCs w:val="22"/>
        </w:rPr>
        <w:t>O</w:t>
      </w:r>
      <w:r w:rsidR="00E00D3C" w:rsidRPr="00E258FB">
        <w:rPr>
          <w:sz w:val="22"/>
          <w:szCs w:val="22"/>
        </w:rPr>
        <w:t>dbiór pogwarancyjny Obiektu.</w:t>
      </w:r>
    </w:p>
    <w:p w14:paraId="7CC893B9" w14:textId="77777777" w:rsidR="00E00D3C" w:rsidRPr="00E055CA" w:rsidRDefault="00E00D3C" w:rsidP="00D44545">
      <w:pPr>
        <w:pStyle w:val="Akapitzlist2"/>
        <w:numPr>
          <w:ilvl w:val="1"/>
          <w:numId w:val="7"/>
        </w:numPr>
        <w:spacing w:after="0" w:line="360" w:lineRule="auto"/>
        <w:ind w:left="709" w:hanging="709"/>
        <w:jc w:val="both"/>
        <w:rPr>
          <w:sz w:val="22"/>
          <w:szCs w:val="22"/>
        </w:rPr>
      </w:pPr>
      <w:r w:rsidRPr="00E055CA">
        <w:rPr>
          <w:sz w:val="22"/>
          <w:szCs w:val="22"/>
        </w:rPr>
        <w:t>Odbiorów, o których mowa w pkt 3</w:t>
      </w:r>
      <w:r w:rsidR="005D631F">
        <w:rPr>
          <w:sz w:val="22"/>
          <w:szCs w:val="22"/>
        </w:rPr>
        <w:t>0</w:t>
      </w:r>
      <w:r w:rsidRPr="00E055CA">
        <w:rPr>
          <w:sz w:val="22"/>
          <w:szCs w:val="22"/>
        </w:rPr>
        <w:t>.1.1 w imieniu Podmiotu Publicznego dokonywać będzie/będą inspektor/inspektorzy nadzoru inwestorskiego, stosownie do powiadomień Podmiotu Publicznego opisanych w pkt 3</w:t>
      </w:r>
      <w:r w:rsidR="005D631F">
        <w:rPr>
          <w:sz w:val="22"/>
          <w:szCs w:val="22"/>
        </w:rPr>
        <w:t>0</w:t>
      </w:r>
      <w:r w:rsidRPr="00E055CA">
        <w:rPr>
          <w:sz w:val="22"/>
          <w:szCs w:val="22"/>
        </w:rPr>
        <w:t>.3.1. i 3</w:t>
      </w:r>
      <w:r w:rsidR="005D631F">
        <w:rPr>
          <w:sz w:val="22"/>
          <w:szCs w:val="22"/>
        </w:rPr>
        <w:t>0</w:t>
      </w:r>
      <w:r w:rsidRPr="00E055CA">
        <w:rPr>
          <w:sz w:val="22"/>
          <w:szCs w:val="22"/>
        </w:rPr>
        <w:t>.3.2., zaś odbiorów o których mowa w pkt 3</w:t>
      </w:r>
      <w:r w:rsidR="005D631F">
        <w:rPr>
          <w:sz w:val="22"/>
          <w:szCs w:val="22"/>
        </w:rPr>
        <w:t>0</w:t>
      </w:r>
      <w:r w:rsidRPr="00E055CA">
        <w:rPr>
          <w:sz w:val="22"/>
          <w:szCs w:val="22"/>
        </w:rPr>
        <w:t>.1.2 - 3</w:t>
      </w:r>
      <w:r w:rsidR="005D631F">
        <w:rPr>
          <w:sz w:val="22"/>
          <w:szCs w:val="22"/>
        </w:rPr>
        <w:t>0</w:t>
      </w:r>
      <w:r w:rsidRPr="00E055CA">
        <w:rPr>
          <w:sz w:val="22"/>
          <w:szCs w:val="22"/>
        </w:rPr>
        <w:t>.1.3. Komisja Odbiorowa.</w:t>
      </w:r>
    </w:p>
    <w:p w14:paraId="35D8110D" w14:textId="77777777" w:rsidR="00E00D3C" w:rsidRPr="00E055CA" w:rsidRDefault="00E00D3C">
      <w:pPr>
        <w:pStyle w:val="Akapitzlist2"/>
        <w:numPr>
          <w:ilvl w:val="1"/>
          <w:numId w:val="7"/>
        </w:numPr>
        <w:spacing w:after="0" w:line="360" w:lineRule="auto"/>
        <w:ind w:left="567" w:hanging="573"/>
        <w:jc w:val="both"/>
        <w:rPr>
          <w:sz w:val="22"/>
          <w:szCs w:val="22"/>
        </w:rPr>
      </w:pPr>
      <w:r w:rsidRPr="00E055CA">
        <w:rPr>
          <w:sz w:val="22"/>
          <w:szCs w:val="22"/>
        </w:rPr>
        <w:t xml:space="preserve">Odbiory robót zanikających i ulegających zakryciu – zasady: </w:t>
      </w:r>
    </w:p>
    <w:p w14:paraId="3D12E87B" w14:textId="77777777"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 xml:space="preserve">Partner Prywatny zobowiązany jest zgłaszać wyznaczonemu inspektorowi nadzoru inwestorskiego gotowość do odbiorów </w:t>
      </w:r>
      <w:r w:rsidRPr="00E055CA">
        <w:rPr>
          <w:spacing w:val="4"/>
          <w:sz w:val="22"/>
          <w:szCs w:val="22"/>
        </w:rPr>
        <w:t>robót zanikających i ulegających zakryciu</w:t>
      </w:r>
      <w:r w:rsidRPr="00E055CA">
        <w:rPr>
          <w:sz w:val="22"/>
          <w:szCs w:val="22"/>
        </w:rPr>
        <w:t>, wpisem do Dziennika Budowy z jednoczesnym powiadomieniem Podmiotu Publicznego, na co najmniej 2 robocze dni przed planowanym „zakryciem”;</w:t>
      </w:r>
    </w:p>
    <w:p w14:paraId="196D7879" w14:textId="77777777"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Podmiot Publiczny przystąpi do tych odbiorów i zakończy tę procedurę niezwłocznie, jednak nie później niż w terminie 2 dni roboczych od dnia zgłoszenia gotowości do odbioru potwierdzonego wpisem do Dziennika Budowy i powiadomienia o tym fakcie inspektora nadzoru;</w:t>
      </w:r>
    </w:p>
    <w:p w14:paraId="17B37FDE" w14:textId="77777777"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jakość i ilość robót ulegających zakryciu ocenia inspektor nadzoru na podstawie dokumentów zawierających komplet wyników badań laboratoryjnych i w oparciu o przeprowadzone pomiary, w konfrontacji z Dokumentacja Projektową, specyfikacją techniczną i uprzednimi ustaleniami.</w:t>
      </w:r>
    </w:p>
    <w:p w14:paraId="5C3D2D2E" w14:textId="77777777" w:rsidR="00E00D3C" w:rsidRPr="00E055CA" w:rsidRDefault="00E00D3C">
      <w:pPr>
        <w:pStyle w:val="Akapitzlist2"/>
        <w:numPr>
          <w:ilvl w:val="1"/>
          <w:numId w:val="7"/>
        </w:numPr>
        <w:spacing w:after="0" w:line="360" w:lineRule="auto"/>
        <w:ind w:left="567" w:hanging="573"/>
        <w:jc w:val="both"/>
        <w:rPr>
          <w:sz w:val="22"/>
          <w:szCs w:val="22"/>
        </w:rPr>
      </w:pPr>
      <w:r w:rsidRPr="00E055CA">
        <w:rPr>
          <w:sz w:val="22"/>
          <w:szCs w:val="22"/>
        </w:rPr>
        <w:t>Odbiór Etapu Robót – zasady:</w:t>
      </w:r>
    </w:p>
    <w:p w14:paraId="31FB2D21" w14:textId="39A738F3"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 xml:space="preserve">Partner Prywatny zobowiązany jest </w:t>
      </w:r>
      <w:r w:rsidR="00CF2E6F" w:rsidRPr="00E055CA">
        <w:rPr>
          <w:sz w:val="22"/>
          <w:szCs w:val="22"/>
        </w:rPr>
        <w:t>z</w:t>
      </w:r>
      <w:r w:rsidR="00CF2E6F">
        <w:rPr>
          <w:sz w:val="22"/>
          <w:szCs w:val="22"/>
        </w:rPr>
        <w:t>głosić</w:t>
      </w:r>
      <w:r w:rsidR="00CF2E6F" w:rsidRPr="00E055CA">
        <w:rPr>
          <w:sz w:val="22"/>
          <w:szCs w:val="22"/>
        </w:rPr>
        <w:t xml:space="preserve"> </w:t>
      </w:r>
      <w:r w:rsidRPr="00E055CA">
        <w:rPr>
          <w:sz w:val="22"/>
          <w:szCs w:val="22"/>
        </w:rPr>
        <w:t>Podmiotowi Publicznemu gotowość do Odbioru Etapu Robót, wpisem do Dziennika Budowy i pisemnym zawiadomieniem Podmiotu Publicznego</w:t>
      </w:r>
      <w:r w:rsidR="00CF2E6F">
        <w:rPr>
          <w:sz w:val="22"/>
          <w:szCs w:val="22"/>
        </w:rPr>
        <w:t>, jednak nie później niż na 14 dni przed terminem Odbioru Robót, wskazanym w Umowie</w:t>
      </w:r>
    </w:p>
    <w:p w14:paraId="0BFF28A7" w14:textId="77777777"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Wraz ze zgłoszeniem do Odbioru Etapu Robót, Partner Prywatny przekaże Podmiotowi Publicznemu następujące dokumenty (jeżeli są wymagane):</w:t>
      </w:r>
    </w:p>
    <w:p w14:paraId="56C74417" w14:textId="4DB4B0EE" w:rsidR="00E00D3C" w:rsidRPr="00E055CA" w:rsidRDefault="00E00D3C" w:rsidP="00D44545">
      <w:pPr>
        <w:numPr>
          <w:ilvl w:val="1"/>
          <w:numId w:val="4"/>
        </w:numPr>
        <w:tabs>
          <w:tab w:val="clear" w:pos="709"/>
          <w:tab w:val="left" w:pos="1134"/>
          <w:tab w:val="left" w:pos="1560"/>
          <w:tab w:val="left" w:pos="1843"/>
          <w:tab w:val="left" w:pos="2880"/>
        </w:tabs>
        <w:spacing w:after="0"/>
        <w:ind w:left="1843" w:hanging="425"/>
        <w:rPr>
          <w:rFonts w:ascii="Calibri" w:hAnsi="Calibri" w:cs="Times New Roman"/>
          <w:sz w:val="22"/>
          <w:szCs w:val="22"/>
        </w:rPr>
      </w:pPr>
      <w:r w:rsidRPr="00E055CA">
        <w:rPr>
          <w:rFonts w:ascii="Calibri" w:hAnsi="Calibri" w:cs="Times New Roman"/>
          <w:sz w:val="22"/>
          <w:szCs w:val="22"/>
        </w:rPr>
        <w:t>dokumentację projektową powykonawczą z naniesionymi zmianami oraz ostateczną decyzją o Pozwoleniu Na Użytkowanie Obiektu</w:t>
      </w:r>
      <w:r w:rsidR="00CF2E6F">
        <w:rPr>
          <w:rFonts w:ascii="Calibri" w:hAnsi="Calibri" w:cs="Times New Roman"/>
          <w:sz w:val="22"/>
          <w:szCs w:val="22"/>
        </w:rPr>
        <w:t xml:space="preserve"> (</w:t>
      </w:r>
      <w:r w:rsidR="00435FDF">
        <w:rPr>
          <w:rFonts w:ascii="Calibri" w:hAnsi="Calibri" w:cs="Times New Roman"/>
          <w:sz w:val="22"/>
          <w:szCs w:val="22"/>
        </w:rPr>
        <w:t>w 3 egzemplarzach w wersji papierowej oraz w 2 egzemplarzach w wersji elektronicznej</w:t>
      </w:r>
      <w:r w:rsidR="00CF2E6F">
        <w:rPr>
          <w:rFonts w:ascii="Calibri" w:hAnsi="Calibri" w:cs="Times New Roman"/>
          <w:sz w:val="22"/>
          <w:szCs w:val="22"/>
        </w:rPr>
        <w:t>)</w:t>
      </w:r>
      <w:r w:rsidR="00435FDF">
        <w:rPr>
          <w:rFonts w:ascii="Calibri" w:hAnsi="Calibri" w:cs="Times New Roman"/>
          <w:sz w:val="22"/>
          <w:szCs w:val="22"/>
        </w:rPr>
        <w:t>;</w:t>
      </w:r>
    </w:p>
    <w:p w14:paraId="358C13C0"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Fonts w:ascii="Calibri" w:hAnsi="Calibri" w:cs="Times New Roman"/>
          <w:sz w:val="22"/>
          <w:szCs w:val="22"/>
        </w:rPr>
      </w:pPr>
      <w:r w:rsidRPr="00E055CA">
        <w:rPr>
          <w:rFonts w:ascii="Calibri" w:hAnsi="Calibri" w:cs="Times New Roman"/>
          <w:sz w:val="22"/>
          <w:szCs w:val="22"/>
        </w:rPr>
        <w:t>dokumentację dodatkową (w szczególności protokoły badań i sprawdzeń), jeśli została sporządzona w trakcie realizacji robót (2 egzemplarze);</w:t>
      </w:r>
    </w:p>
    <w:p w14:paraId="59DE8E15"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Fonts w:ascii="Calibri" w:hAnsi="Calibri" w:cs="Times New Roman"/>
          <w:sz w:val="22"/>
          <w:szCs w:val="22"/>
        </w:rPr>
      </w:pPr>
      <w:r w:rsidRPr="00E055CA">
        <w:rPr>
          <w:rFonts w:ascii="Calibri" w:hAnsi="Calibri" w:cs="Times New Roman"/>
          <w:sz w:val="22"/>
          <w:szCs w:val="22"/>
        </w:rPr>
        <w:t>Dziennik Budowy;</w:t>
      </w:r>
    </w:p>
    <w:p w14:paraId="49FD9398"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Fonts w:ascii="Calibri" w:hAnsi="Calibri" w:cs="Times New Roman"/>
          <w:sz w:val="22"/>
          <w:szCs w:val="22"/>
        </w:rPr>
      </w:pPr>
      <w:r w:rsidRPr="00E055CA">
        <w:rPr>
          <w:rFonts w:ascii="Calibri" w:hAnsi="Calibri" w:cs="Times New Roman"/>
          <w:sz w:val="22"/>
          <w:szCs w:val="22"/>
        </w:rPr>
        <w:t>wyniki pomiarów kontrolnych oraz wymaganych Prawem badań i oznaczeń laboratoryjnych, jeżeli były wymagane;</w:t>
      </w:r>
    </w:p>
    <w:p w14:paraId="20141180"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Fonts w:ascii="Calibri" w:hAnsi="Calibri" w:cs="Times New Roman"/>
          <w:sz w:val="22"/>
          <w:szCs w:val="22"/>
        </w:rPr>
      </w:pPr>
      <w:r w:rsidRPr="00E055CA">
        <w:rPr>
          <w:rFonts w:ascii="Calibri" w:hAnsi="Calibri" w:cs="Times New Roman"/>
          <w:sz w:val="22"/>
          <w:szCs w:val="22"/>
        </w:rPr>
        <w:t>atesty, deklaracje zgodności lub certyfikaty zgodności wbudowanych materiałów;</w:t>
      </w:r>
    </w:p>
    <w:p w14:paraId="3CF028D4"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Fonts w:ascii="Calibri" w:hAnsi="Calibri" w:cs="Times New Roman"/>
          <w:sz w:val="22"/>
          <w:szCs w:val="22"/>
        </w:rPr>
      </w:pPr>
      <w:r w:rsidRPr="00E055CA">
        <w:rPr>
          <w:rFonts w:ascii="Calibri" w:hAnsi="Calibri" w:cs="Times New Roman"/>
          <w:sz w:val="22"/>
          <w:szCs w:val="22"/>
        </w:rPr>
        <w:t>oświadczenie kierownika budowy – 2 egz.;</w:t>
      </w:r>
    </w:p>
    <w:p w14:paraId="645B11DF"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Style w:val="FontStyle39"/>
          <w:rFonts w:ascii="Calibri" w:hAnsi="Calibri" w:cs="Century Gothic"/>
          <w:color w:val="00000A"/>
          <w:szCs w:val="22"/>
        </w:rPr>
      </w:pPr>
      <w:r w:rsidRPr="00E055CA">
        <w:rPr>
          <w:rFonts w:ascii="Calibri" w:hAnsi="Calibri" w:cs="Times New Roman"/>
          <w:sz w:val="22"/>
          <w:szCs w:val="22"/>
        </w:rPr>
        <w:t>protokół kominiarski – 2 egz.;</w:t>
      </w:r>
    </w:p>
    <w:p w14:paraId="14C99572"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Style w:val="FontStyle39"/>
          <w:rFonts w:ascii="Calibri" w:hAnsi="Calibri" w:cs="Century Gothic"/>
          <w:color w:val="00000A"/>
          <w:szCs w:val="22"/>
        </w:rPr>
      </w:pPr>
      <w:r w:rsidRPr="00E055CA">
        <w:rPr>
          <w:rStyle w:val="FontStyle39"/>
          <w:rFonts w:ascii="Calibri" w:hAnsi="Calibri" w:cs="Century Gothic"/>
          <w:color w:val="00000A"/>
          <w:szCs w:val="22"/>
        </w:rPr>
        <w:t>instrukcja  konserwacji i użytkowania – 2 egz.;</w:t>
      </w:r>
    </w:p>
    <w:p w14:paraId="1476EC71"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Style w:val="FontStyle39"/>
          <w:rFonts w:ascii="Calibri" w:hAnsi="Calibri" w:cs="Century Gothic"/>
          <w:color w:val="00000A"/>
          <w:szCs w:val="22"/>
        </w:rPr>
      </w:pPr>
      <w:r w:rsidRPr="00E055CA">
        <w:rPr>
          <w:rStyle w:val="FontStyle39"/>
          <w:rFonts w:ascii="Calibri" w:hAnsi="Calibri" w:cs="Century Gothic"/>
          <w:color w:val="00000A"/>
          <w:szCs w:val="22"/>
        </w:rPr>
        <w:t>protokoły szkoleń – 2 egz.;</w:t>
      </w:r>
    </w:p>
    <w:p w14:paraId="31595D1B"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Style w:val="FontStyle39"/>
          <w:rFonts w:ascii="Calibri" w:hAnsi="Calibri" w:cs="Century Gothic"/>
          <w:color w:val="00000A"/>
          <w:szCs w:val="22"/>
        </w:rPr>
      </w:pPr>
      <w:r w:rsidRPr="00E055CA">
        <w:rPr>
          <w:rStyle w:val="FontStyle39"/>
          <w:rFonts w:ascii="Calibri" w:hAnsi="Calibri" w:cs="Century Gothic"/>
          <w:color w:val="00000A"/>
          <w:szCs w:val="22"/>
        </w:rPr>
        <w:t>DTR i karty gwarancyjne urządzeń –  2 egz.;</w:t>
      </w:r>
    </w:p>
    <w:p w14:paraId="4C55952C"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Style w:val="FontStyle39"/>
          <w:rFonts w:ascii="Calibri" w:hAnsi="Calibri" w:cs="Century Gothic"/>
          <w:color w:val="00000A"/>
          <w:szCs w:val="22"/>
        </w:rPr>
      </w:pPr>
      <w:r w:rsidRPr="00E055CA">
        <w:rPr>
          <w:rStyle w:val="FontStyle39"/>
          <w:rFonts w:ascii="Calibri" w:hAnsi="Calibri" w:cs="Century Gothic"/>
          <w:color w:val="00000A"/>
          <w:szCs w:val="22"/>
        </w:rPr>
        <w:t>atesty, deklaracje zgodności, certyfikaty  na materiały budowlane – 2 komplety;</w:t>
      </w:r>
    </w:p>
    <w:p w14:paraId="0A4893F3"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Style w:val="FontStyle39"/>
          <w:rFonts w:ascii="Calibri" w:hAnsi="Calibri" w:cs="Century Gothic"/>
          <w:color w:val="00000A"/>
          <w:szCs w:val="22"/>
        </w:rPr>
      </w:pPr>
      <w:r w:rsidRPr="00E055CA">
        <w:rPr>
          <w:rStyle w:val="FontStyle39"/>
          <w:rFonts w:ascii="Calibri" w:hAnsi="Calibri" w:cs="Century Gothic"/>
          <w:color w:val="00000A"/>
          <w:szCs w:val="22"/>
        </w:rPr>
        <w:t>protokoły, deklaracje, aprobaty  dla branży instalacyjnej – 2 komplety;</w:t>
      </w:r>
    </w:p>
    <w:p w14:paraId="1D609863"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Style w:val="FontStyle39"/>
          <w:rFonts w:ascii="Calibri" w:hAnsi="Calibri" w:cs="Century Gothic"/>
          <w:color w:val="00000A"/>
          <w:szCs w:val="22"/>
        </w:rPr>
      </w:pPr>
      <w:r w:rsidRPr="00E055CA">
        <w:rPr>
          <w:rStyle w:val="FontStyle39"/>
          <w:rFonts w:ascii="Calibri" w:hAnsi="Calibri" w:cs="Century Gothic"/>
          <w:color w:val="00000A"/>
          <w:szCs w:val="22"/>
        </w:rPr>
        <w:t>karta gwarancyjna – 2 egz.;</w:t>
      </w:r>
    </w:p>
    <w:p w14:paraId="1DC2CFE7" w14:textId="77777777" w:rsidR="00E00D3C" w:rsidRPr="00E055CA" w:rsidRDefault="00E00D3C" w:rsidP="00D44545">
      <w:pPr>
        <w:numPr>
          <w:ilvl w:val="1"/>
          <w:numId w:val="4"/>
        </w:numPr>
        <w:tabs>
          <w:tab w:val="clear" w:pos="709"/>
          <w:tab w:val="left" w:pos="1134"/>
          <w:tab w:val="left" w:pos="1843"/>
          <w:tab w:val="left" w:pos="2149"/>
          <w:tab w:val="left" w:pos="2880"/>
        </w:tabs>
        <w:spacing w:after="0"/>
        <w:ind w:left="1418" w:firstLine="0"/>
        <w:rPr>
          <w:rFonts w:ascii="Calibri" w:hAnsi="Calibri"/>
          <w:sz w:val="22"/>
          <w:szCs w:val="22"/>
        </w:rPr>
      </w:pPr>
      <w:r w:rsidRPr="00E055CA">
        <w:rPr>
          <w:rStyle w:val="FontStyle39"/>
          <w:rFonts w:ascii="Calibri" w:hAnsi="Calibri" w:cs="Century Gothic"/>
          <w:color w:val="00000A"/>
          <w:szCs w:val="22"/>
        </w:rPr>
        <w:t>operat geodezyjny powykonawczy – oświadczenie  geodety.</w:t>
      </w:r>
    </w:p>
    <w:p w14:paraId="55AEA4C3" w14:textId="7777777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Podmiot Publiczny przystąpi do Odbioru Etapu Robót niezwłocznie, jednak nie później niż w terminie 7 dni od dnia zgłoszenia gotowości do odbioru potwierdzonego wpisem do Dziennika Budowy.</w:t>
      </w:r>
    </w:p>
    <w:p w14:paraId="27F3B07F" w14:textId="7777777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Strony sporządzą i podpiszą Protokół Odbioru Etapu Robót, który będzie stanowił podstawę do rozliczenia Wynagrodzenia Partnera Prywatnego za Etap Robót.</w:t>
      </w:r>
    </w:p>
    <w:p w14:paraId="4AC6C1F1" w14:textId="7777777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Etap Robót uznaje się z zakończony z dniem podpisania przez Strony Protokołu Odbioru Etapu Robót (Dzień Zakończenia Etapu Robót).</w:t>
      </w:r>
    </w:p>
    <w:p w14:paraId="460B112B" w14:textId="77777777" w:rsidR="00E00D3C" w:rsidRPr="00E055CA" w:rsidRDefault="00E00D3C">
      <w:pPr>
        <w:pStyle w:val="Akapitzlist2"/>
        <w:numPr>
          <w:ilvl w:val="1"/>
          <w:numId w:val="7"/>
        </w:numPr>
        <w:spacing w:after="0" w:line="360" w:lineRule="auto"/>
        <w:ind w:left="567" w:hanging="573"/>
        <w:jc w:val="both"/>
        <w:rPr>
          <w:sz w:val="22"/>
          <w:szCs w:val="22"/>
        </w:rPr>
      </w:pPr>
      <w:r w:rsidRPr="00E055CA">
        <w:rPr>
          <w:sz w:val="22"/>
          <w:szCs w:val="22"/>
        </w:rPr>
        <w:t>Odbiór pogwarancyjny – zasady:</w:t>
      </w:r>
    </w:p>
    <w:p w14:paraId="319E7790" w14:textId="45E81221" w:rsidR="00E00D3C" w:rsidRPr="00E055CA" w:rsidRDefault="00E00D3C" w:rsidP="00E258FB">
      <w:pPr>
        <w:pStyle w:val="Akapitzlist2"/>
        <w:numPr>
          <w:ilvl w:val="2"/>
          <w:numId w:val="7"/>
        </w:numPr>
        <w:spacing w:after="0" w:line="360" w:lineRule="auto"/>
        <w:jc w:val="both"/>
        <w:rPr>
          <w:sz w:val="22"/>
          <w:szCs w:val="22"/>
        </w:rPr>
      </w:pPr>
      <w:r w:rsidRPr="00E055CA">
        <w:rPr>
          <w:sz w:val="22"/>
          <w:szCs w:val="22"/>
        </w:rPr>
        <w:t xml:space="preserve">Odbiór pogwarancyjny polega na potwierdzeniu przez Podmiot Publiczny prawidłowego wykonania Obiektu oraz usunięcia w oznaczonym terminie określonym w Umowie wszystkich wad i usterek stwierdzonych przez Komisję Odbiorową, jak również wad i usterek </w:t>
      </w:r>
      <w:r w:rsidR="00455803">
        <w:rPr>
          <w:sz w:val="22"/>
          <w:szCs w:val="22"/>
        </w:rPr>
        <w:t xml:space="preserve">maszyn, urządzeń i wyposażenia, </w:t>
      </w:r>
      <w:r w:rsidRPr="00E055CA">
        <w:rPr>
          <w:sz w:val="22"/>
          <w:szCs w:val="22"/>
        </w:rPr>
        <w:t>zgłoszonych Partnerowi Prywatnemu w Okresie rękojmi</w:t>
      </w:r>
      <w:r w:rsidR="00CF2E6F">
        <w:rPr>
          <w:sz w:val="22"/>
          <w:szCs w:val="22"/>
        </w:rPr>
        <w:t xml:space="preserve"> i Okresie gwarancji</w:t>
      </w:r>
      <w:r w:rsidRPr="00E055CA">
        <w:rPr>
          <w:sz w:val="22"/>
          <w:szCs w:val="22"/>
        </w:rPr>
        <w:t>. Dotyczy to zarówno wykonania określonych Robót Budowlanych,</w:t>
      </w:r>
      <w:r w:rsidR="00E258FB">
        <w:rPr>
          <w:sz w:val="22"/>
          <w:szCs w:val="22"/>
        </w:rPr>
        <w:t xml:space="preserve"> oraz montażu</w:t>
      </w:r>
      <w:r w:rsidRPr="00E055CA">
        <w:rPr>
          <w:sz w:val="22"/>
          <w:szCs w:val="22"/>
        </w:rPr>
        <w:t xml:space="preserve"> </w:t>
      </w:r>
      <w:r w:rsidR="00E258FB" w:rsidRPr="00E258FB">
        <w:rPr>
          <w:sz w:val="22"/>
          <w:szCs w:val="22"/>
        </w:rPr>
        <w:t xml:space="preserve">maszyn, urządzeń i wyposażenia </w:t>
      </w:r>
      <w:r w:rsidRPr="00E055CA">
        <w:rPr>
          <w:sz w:val="22"/>
          <w:szCs w:val="22"/>
        </w:rPr>
        <w:t>jak również potwierdzenia braku wad formalno-prawnych.</w:t>
      </w:r>
    </w:p>
    <w:p w14:paraId="275D9A18" w14:textId="7777777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Odbiór pogwarancyjny będzie dokonany przez Komisję Odbiorową na podstawie oceny Obiektu z uwzględnieniem zasad Odbioru Etapu Robót.</w:t>
      </w:r>
    </w:p>
    <w:p w14:paraId="4CED48D5" w14:textId="197E420D"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Odbiór pogwarancyjny odbędzie się do 3 miesięcy od dnia Zakończenia Okresu rękojmi</w:t>
      </w:r>
      <w:r w:rsidR="00CF2E6F">
        <w:rPr>
          <w:sz w:val="22"/>
          <w:szCs w:val="22"/>
        </w:rPr>
        <w:t xml:space="preserve"> oraz Okresu gwarancji</w:t>
      </w:r>
      <w:r w:rsidRPr="00E055CA">
        <w:rPr>
          <w:sz w:val="22"/>
          <w:szCs w:val="22"/>
        </w:rPr>
        <w:t xml:space="preserve">, Podmiot Publiczny zawiadomi Partnera Prywatnego </w:t>
      </w:r>
      <w:r w:rsidR="0044665F">
        <w:rPr>
          <w:sz w:val="22"/>
          <w:szCs w:val="22"/>
        </w:rPr>
        <w:br/>
      </w:r>
      <w:r w:rsidRPr="00E055CA">
        <w:rPr>
          <w:sz w:val="22"/>
          <w:szCs w:val="22"/>
        </w:rPr>
        <w:t>o terminie przeprowadzenia czynności odbiorowych pisemnie z co najmniej 7 dniowym wyprzedzeniem.</w:t>
      </w:r>
    </w:p>
    <w:p w14:paraId="46100379"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 xml:space="preserve">Partner Prywatny może zapewnić uczestnictwo w odbiorze przedstawicieli Podwykonawców wykonujących prace będące przedmiotem odbioru. </w:t>
      </w:r>
    </w:p>
    <w:p w14:paraId="6F62089A"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W przypadku nieuzasadnionego nieprzystąpienia przez Podmiot Publiczny do czynności odbiorowych w określony w Umowie terminie, Partner Prywatny ma prawo dokonać odbioru jednostronnie.</w:t>
      </w:r>
    </w:p>
    <w:p w14:paraId="1EF0FF5F"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W przypadku zaistnienia sporu pomiędzy Stronami w toku czynności odbiorowych zastosowanie znajdzie procedura Rozstrzygania Sporów.</w:t>
      </w:r>
    </w:p>
    <w:p w14:paraId="1E81AA11" w14:textId="77777777" w:rsidR="00E00D3C" w:rsidRPr="00E055CA" w:rsidRDefault="00E00D3C" w:rsidP="00E055CA">
      <w:pPr>
        <w:pStyle w:val="Akapitzlist2"/>
        <w:numPr>
          <w:ilvl w:val="0"/>
          <w:numId w:val="7"/>
        </w:numPr>
        <w:spacing w:after="0" w:line="360" w:lineRule="auto"/>
        <w:ind w:left="357" w:hanging="357"/>
        <w:jc w:val="both"/>
        <w:outlineLvl w:val="0"/>
        <w:rPr>
          <w:bCs/>
          <w:sz w:val="22"/>
          <w:szCs w:val="22"/>
          <w:lang w:val="en-US"/>
        </w:rPr>
      </w:pPr>
      <w:bookmarkStart w:id="152" w:name="_Toc520457499"/>
      <w:bookmarkStart w:id="153" w:name="_Toc524892464"/>
      <w:bookmarkStart w:id="154" w:name="_Toc525026194"/>
      <w:r w:rsidRPr="00E055CA">
        <w:rPr>
          <w:b/>
          <w:sz w:val="22"/>
          <w:szCs w:val="22"/>
        </w:rPr>
        <w:t>Monitorowanie Etapu Robót</w:t>
      </w:r>
      <w:bookmarkEnd w:id="152"/>
      <w:bookmarkEnd w:id="153"/>
      <w:bookmarkEnd w:id="154"/>
      <w:r w:rsidRPr="00E055CA">
        <w:rPr>
          <w:b/>
          <w:sz w:val="22"/>
          <w:szCs w:val="22"/>
        </w:rPr>
        <w:t xml:space="preserve"> </w:t>
      </w:r>
    </w:p>
    <w:p w14:paraId="6F661DBF"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bCs/>
          <w:sz w:val="22"/>
          <w:szCs w:val="22"/>
        </w:rPr>
        <w:t xml:space="preserve">Co </w:t>
      </w:r>
      <w:r w:rsidRPr="00E055CA">
        <w:rPr>
          <w:sz w:val="22"/>
          <w:szCs w:val="22"/>
        </w:rPr>
        <w:t xml:space="preserve">najmniej raz na kwartał w trakcie Etapu Robót, Strony będą spotykać się w siedzibie Podmiotu Publicznego w celu omówienia postępu Etapu Robót oraz uwag i wniosków Stron, zgłoszonych na piśmie, co do prawidłowości i terminowości ich prowadzenia w odniesieniu do Harmonogramu Etapu Robót. W możliwie szerokim zakresie Partner Prywatny będzie dokładał należytej staranności z uwzględnieniem profesjonalnego charakteru prowadzonej przez niego działalności w celu uwzględnia takich uwag i wniosków </w:t>
      </w:r>
    </w:p>
    <w:p w14:paraId="3B9024D8" w14:textId="27F4809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 xml:space="preserve">Do 10 dnia miesiąca następującego po trzech miesiącach od Dnia </w:t>
      </w:r>
      <w:r w:rsidR="00CF2E6F">
        <w:rPr>
          <w:sz w:val="22"/>
          <w:szCs w:val="22"/>
        </w:rPr>
        <w:t>Rozpoczęcia Etapu Robót</w:t>
      </w:r>
      <w:r w:rsidRPr="00E055CA">
        <w:rPr>
          <w:sz w:val="22"/>
          <w:szCs w:val="22"/>
        </w:rPr>
        <w:t>, Partner Prywatny przedłoży Podmiotowi Publicznemu pierwszy Raport z Postępu Prac. Partner Prywatny będzie przedkładał Podmiotowi Publicznemu kolejne Raporty z Postępu Prac w okresach  trzymiesięcznych (do 10 dnia każdego miesiąca następującego po danym okresie trzymiesięcznym), aż do Dnia Zakończenia Etapu Robót.</w:t>
      </w:r>
    </w:p>
    <w:p w14:paraId="23E24112" w14:textId="77777777" w:rsidR="00E00D3C" w:rsidRPr="00E055CA" w:rsidRDefault="00E00D3C">
      <w:pPr>
        <w:pStyle w:val="Akapitzlist2"/>
        <w:numPr>
          <w:ilvl w:val="1"/>
          <w:numId w:val="7"/>
        </w:numPr>
        <w:spacing w:after="0" w:line="360" w:lineRule="auto"/>
        <w:ind w:left="567" w:hanging="573"/>
        <w:jc w:val="both"/>
        <w:rPr>
          <w:sz w:val="22"/>
          <w:szCs w:val="22"/>
        </w:rPr>
      </w:pPr>
      <w:r w:rsidRPr="00E055CA">
        <w:rPr>
          <w:sz w:val="22"/>
          <w:szCs w:val="22"/>
        </w:rPr>
        <w:t>Raport z Postępu Prac będzie zawierał wyczerpujące informacje na temat:</w:t>
      </w:r>
    </w:p>
    <w:p w14:paraId="39E717C5" w14:textId="6DE58723"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 xml:space="preserve">stopnia wykonania Robót Budowlanych, które były przewidziane do wykonania </w:t>
      </w:r>
      <w:r w:rsidR="0044665F">
        <w:rPr>
          <w:sz w:val="22"/>
          <w:szCs w:val="22"/>
        </w:rPr>
        <w:br/>
      </w:r>
      <w:r w:rsidRPr="00E055CA">
        <w:rPr>
          <w:sz w:val="22"/>
          <w:szCs w:val="22"/>
        </w:rPr>
        <w:t>w okresie objętym Raportem z Postępu Prac, zgodnie z Harmonogramem Etapu Robót, w ujęciu procentowym i wartościowym;</w:t>
      </w:r>
    </w:p>
    <w:p w14:paraId="7187BE4D" w14:textId="77777777"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ewentualnych opóźnień w wykonywaniu Robót Budowlanych oraz wpływu tych opóźnień na planowaną datę zgłoszenia do odbiorów robót oraz działań podjętych przez Partnera Prywatnego w celu zmniejszenia negatywnych skutków tych opóźnień;</w:t>
      </w:r>
    </w:p>
    <w:p w14:paraId="7F9C72B9" w14:textId="77777777"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 xml:space="preserve">wszelkich zdarzeń mających lub mogących mieć istotny wpływ na prawidłowe i terminowe prowadzenie Etapu Robót; </w:t>
      </w:r>
    </w:p>
    <w:p w14:paraId="2FEA32FF" w14:textId="77777777" w:rsidR="00E00D3C" w:rsidRPr="00E055CA" w:rsidRDefault="00E00D3C" w:rsidP="00D44545">
      <w:pPr>
        <w:pStyle w:val="Akapitzlist2"/>
        <w:numPr>
          <w:ilvl w:val="2"/>
          <w:numId w:val="7"/>
        </w:numPr>
        <w:spacing w:after="0" w:line="360" w:lineRule="auto"/>
        <w:ind w:left="1418" w:hanging="709"/>
        <w:jc w:val="both"/>
        <w:rPr>
          <w:sz w:val="22"/>
          <w:szCs w:val="22"/>
        </w:rPr>
      </w:pPr>
      <w:r w:rsidRPr="00E055CA">
        <w:rPr>
          <w:sz w:val="22"/>
          <w:szCs w:val="22"/>
        </w:rPr>
        <w:t>wszelkich skarg, roszczeń, wniosków czy uwag wnoszonych przez właściwe organy administracji lub podmiotów trzecich.</w:t>
      </w:r>
    </w:p>
    <w:p w14:paraId="46B329FE"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Podmiot Publiczny będzie miał prawo do weryfikacji Raportu z Postępu Prac pod kątem jego zgodności ze stanem faktycznym.</w:t>
      </w:r>
    </w:p>
    <w:p w14:paraId="625EC871"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 xml:space="preserve">Podmiot Publiczny może odmówić dokonania akceptacji Raportu z Postępu Prac oraz zażądać wprowadzenia w nim zmian, jeżeli Raport nie uwzględnia informacji, o których mowa w pkt 31.3, albo zawiera dane nieprawdziwe lub niezgodne ze stanem faktycznym, w szczególności co do robót, które nie zostały faktycznie wykonane.  </w:t>
      </w:r>
    </w:p>
    <w:p w14:paraId="693C88B7"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 xml:space="preserve">W przypadku odmowy akceptacji Raportu z Postępu Prac przez Podmiot Publiczny, Partner Prywatny zobowiązany jest do wniesienia poprawek lub uzupełnienia go w sposób zgodny ze stanem faktycznym na danym Etapie Robót.  </w:t>
      </w:r>
    </w:p>
    <w:p w14:paraId="5255C360" w14:textId="77777777" w:rsidR="00E00D3C" w:rsidRPr="00E055CA" w:rsidRDefault="00E00D3C" w:rsidP="00D44545">
      <w:pPr>
        <w:pStyle w:val="Akapitzlist2"/>
        <w:numPr>
          <w:ilvl w:val="1"/>
          <w:numId w:val="7"/>
        </w:numPr>
        <w:spacing w:line="360" w:lineRule="auto"/>
        <w:ind w:left="709" w:hanging="715"/>
        <w:jc w:val="both"/>
        <w:rPr>
          <w:sz w:val="22"/>
          <w:szCs w:val="22"/>
        </w:rPr>
      </w:pPr>
      <w:r w:rsidRPr="00E055CA">
        <w:rPr>
          <w:sz w:val="22"/>
          <w:szCs w:val="22"/>
        </w:rPr>
        <w:t>Podmiot Publiczny oraz osoby przez niego upoważnione będą miały prawo do wejścia na Teren Budowy oraz do Obiektu, w których prowadzone są Roboty Budowlane w każdym czasie, za uprzednim 2 dniowym zawiadomieniem w celu przeprowadzenia weryfikacji sposobu prowadzenia i postępu robót w Obiekcie, w tym do stwierdzenia czy są one prowadzone zgodnie postanowieniami Umowy, PFU, przepisami Prawa, SIWZ, Decyzjami Administracyjnymi, Dokumentacją Projektową oraz czy są prowadzone w terminach wskazanych w Harmonogramie Etapu Robót, z zastrzeżeniem wcześniejszego poinformowania Partnera Prywatnego. W przypadku wystąpienia bezpośredniego zagrożenia dla życia lub mienia znacznej wartości, powyższe terminy nie muszą być zachowane przez Podmiot Publiczny.</w:t>
      </w:r>
    </w:p>
    <w:p w14:paraId="3F350D1F"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W przypadku uniemożliwienia Podmiotowi Publicznemu lub osobom przez niego umocowanych wejścia na Teren Budowy lub do Obiektu, Podmiotowi Publicznemu przysługuje prawo naliczania kary umownej w  wysokości 200 zł za każde zdarzenie.</w:t>
      </w:r>
    </w:p>
    <w:p w14:paraId="71453088"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Podmiot Publiczny w ramach monitoringu Etapu Robót ma prawo do bieżącego nadzoru robót, ponadto do dokonania na własny koszt pomiarów, badań i innych czynności. Wykorzystując ww. uprawnienia, Podmiot Publiczny oraz osoby przez niego należycie upoważnione będą zobowiązane do przestrzegania zasad bezpieczeństwa i higieny obowiązujących zgodnie z przepisami Prawa na Terenie Budowy oraz w Obiekcie.</w:t>
      </w:r>
    </w:p>
    <w:p w14:paraId="0663BC2F" w14:textId="77777777" w:rsidR="00E00D3C" w:rsidRPr="00E055CA" w:rsidRDefault="00E00D3C" w:rsidP="00D44545">
      <w:pPr>
        <w:pStyle w:val="Akapitzlist2"/>
        <w:numPr>
          <w:ilvl w:val="1"/>
          <w:numId w:val="7"/>
        </w:numPr>
        <w:spacing w:after="0" w:line="360" w:lineRule="auto"/>
        <w:ind w:left="709" w:hanging="715"/>
        <w:jc w:val="both"/>
        <w:rPr>
          <w:sz w:val="22"/>
          <w:szCs w:val="22"/>
        </w:rPr>
      </w:pPr>
      <w:r w:rsidRPr="00E055CA">
        <w:rPr>
          <w:sz w:val="22"/>
          <w:szCs w:val="22"/>
        </w:rPr>
        <w:t>Na każde żądanie Podmiotu Publicznego, Partner Prywatny niezwłocznie umożliwi Podmiotowi Publicznemu oraz osobom przez niego upoważnionym wgląd do Dokumentacji Budowy</w:t>
      </w:r>
      <w:r w:rsidR="00CF2E6F">
        <w:rPr>
          <w:sz w:val="22"/>
          <w:szCs w:val="22"/>
        </w:rPr>
        <w:t>,</w:t>
      </w:r>
      <w:r w:rsidRPr="00E055CA">
        <w:rPr>
          <w:sz w:val="22"/>
          <w:szCs w:val="22"/>
        </w:rPr>
        <w:t xml:space="preserve"> Podmiot Publiczny będzie wykonywał swoje uprawnienia do monitorowania Robót Budowlanych w sposób możliwie najmniej uciążliwy dla Partnera Prywatnego oraz w sposób niezagrażający terminowemu prowadzeniu Etapu Robót. </w:t>
      </w:r>
    </w:p>
    <w:p w14:paraId="3B370468" w14:textId="77777777" w:rsidR="00E00D3C" w:rsidRPr="00E055CA" w:rsidRDefault="00E00D3C" w:rsidP="00E055CA">
      <w:pPr>
        <w:spacing w:line="100" w:lineRule="atLeast"/>
        <w:jc w:val="center"/>
        <w:outlineLvl w:val="0"/>
        <w:rPr>
          <w:rFonts w:ascii="Calibri" w:hAnsi="Calibri" w:cs="Times New Roman"/>
          <w:sz w:val="22"/>
          <w:szCs w:val="22"/>
        </w:rPr>
      </w:pPr>
      <w:bookmarkStart w:id="155" w:name="_Toc520457500"/>
      <w:bookmarkStart w:id="156" w:name="_Toc524892465"/>
      <w:bookmarkStart w:id="157" w:name="_Toc525026195"/>
      <w:r w:rsidRPr="00E055CA">
        <w:rPr>
          <w:rFonts w:ascii="Calibri" w:hAnsi="Calibri" w:cs="Times New Roman"/>
          <w:b/>
          <w:sz w:val="22"/>
          <w:szCs w:val="22"/>
        </w:rPr>
        <w:t>ROZDZIAŁ VI. ETAP UTRZYMANIA</w:t>
      </w:r>
      <w:bookmarkEnd w:id="155"/>
      <w:bookmarkEnd w:id="156"/>
      <w:bookmarkEnd w:id="157"/>
    </w:p>
    <w:p w14:paraId="48B0DF80" w14:textId="77777777" w:rsidR="00E00D3C" w:rsidRPr="00E055CA" w:rsidRDefault="00E00D3C" w:rsidP="00E055CA">
      <w:pPr>
        <w:pStyle w:val="Akapitzlist2"/>
        <w:numPr>
          <w:ilvl w:val="0"/>
          <w:numId w:val="7"/>
        </w:numPr>
        <w:spacing w:after="0" w:line="360" w:lineRule="auto"/>
        <w:ind w:left="357" w:hanging="357"/>
        <w:jc w:val="both"/>
        <w:outlineLvl w:val="0"/>
        <w:rPr>
          <w:sz w:val="22"/>
          <w:szCs w:val="22"/>
        </w:rPr>
      </w:pPr>
      <w:bookmarkStart w:id="158" w:name="_Toc520457501"/>
      <w:bookmarkStart w:id="159" w:name="_Toc524892466"/>
      <w:bookmarkStart w:id="160" w:name="_Toc525026196"/>
      <w:r w:rsidRPr="00E055CA">
        <w:rPr>
          <w:b/>
          <w:sz w:val="22"/>
          <w:szCs w:val="22"/>
        </w:rPr>
        <w:t>Etap Utrzymania</w:t>
      </w:r>
      <w:bookmarkEnd w:id="158"/>
      <w:bookmarkEnd w:id="159"/>
      <w:bookmarkEnd w:id="160"/>
    </w:p>
    <w:p w14:paraId="447B038C" w14:textId="77777777" w:rsidR="00E00D3C" w:rsidRPr="00E055CA" w:rsidRDefault="00E00D3C" w:rsidP="00D44545">
      <w:pPr>
        <w:numPr>
          <w:ilvl w:val="1"/>
          <w:numId w:val="7"/>
        </w:numPr>
        <w:ind w:left="709" w:hanging="573"/>
        <w:rPr>
          <w:rFonts w:ascii="Calibri" w:hAnsi="Calibri" w:cs="Times New Roman"/>
          <w:sz w:val="22"/>
          <w:szCs w:val="22"/>
        </w:rPr>
      </w:pPr>
      <w:r w:rsidRPr="00E055CA">
        <w:rPr>
          <w:rFonts w:ascii="Calibri" w:hAnsi="Calibri" w:cs="Times New Roman"/>
          <w:sz w:val="22"/>
          <w:szCs w:val="22"/>
        </w:rPr>
        <w:t>Etap Utrzymania rozpoczyna się z dniem następującym po Dniu Zakończenia Etapu Robót i trwa do Dnia Zakończenia Umowy.</w:t>
      </w:r>
    </w:p>
    <w:p w14:paraId="3E43E7BA" w14:textId="77777777" w:rsidR="00E00D3C" w:rsidRPr="00E055CA" w:rsidRDefault="00E00D3C" w:rsidP="00D44545">
      <w:pPr>
        <w:numPr>
          <w:ilvl w:val="1"/>
          <w:numId w:val="7"/>
        </w:numPr>
        <w:ind w:left="709" w:hanging="715"/>
        <w:rPr>
          <w:rFonts w:ascii="Calibri" w:hAnsi="Calibri"/>
          <w:sz w:val="22"/>
          <w:szCs w:val="22"/>
        </w:rPr>
      </w:pPr>
      <w:r w:rsidRPr="00E055CA">
        <w:rPr>
          <w:rFonts w:ascii="Calibri" w:hAnsi="Calibri" w:cs="Times New Roman"/>
          <w:sz w:val="22"/>
          <w:szCs w:val="22"/>
        </w:rPr>
        <w:t xml:space="preserve">Partner Prywatny jest zobowiązany do wykonywania obowiązków na Etapie Utrzymania, zgodnie z Umową, Standardami Dostępności Obiektu oraz przepisami Prawa. W szczególności, Partner Prywatny zobowiązany jest do: </w:t>
      </w:r>
    </w:p>
    <w:p w14:paraId="4E1DAA8E" w14:textId="1A2F8C6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 xml:space="preserve">zapewnienia Standardów Dostępności w sposób zgodny z Załącznikiem </w:t>
      </w:r>
      <w:r w:rsidR="00DF79E6">
        <w:rPr>
          <w:sz w:val="22"/>
          <w:szCs w:val="22"/>
        </w:rPr>
        <w:t>nr</w:t>
      </w:r>
      <w:r w:rsidRPr="00E055CA">
        <w:rPr>
          <w:sz w:val="22"/>
          <w:szCs w:val="22"/>
        </w:rPr>
        <w:t xml:space="preserve"> 4 do Umowy - /Standardy Dostępności Obiektu/, w szczególności przeprowadzania Konserwacji oraz wszelkich Remontów i Napraw koniecznych do utrzymania Obiektu w stanie sprawności technicznej oraz do dokonania wszelkich innych nakładów koniecznych do prawidłowego korzystania z Obiektu zgodnie z jego przeznaczeniem;</w:t>
      </w:r>
    </w:p>
    <w:p w14:paraId="6324D736" w14:textId="7777777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 xml:space="preserve">nieograniczania możliwości przeprowadzenia przez Podmiot Publiczny na koszt Podmiotu Publicznego robót budowlanych lub prac modernizacyjnych na terenie Obiektu, o ile nie mają negatywnego wpływu na wykonywanie przez Partnera Prywatnego jego praw i obowiązków wynikających z Umowy.;  </w:t>
      </w:r>
    </w:p>
    <w:p w14:paraId="1761135A" w14:textId="7777777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dokonywania odpowiednich wpisów do Książki Obiektu oraz przekazywania Podmiotowi Publicznemu innej niezbędnej dokumentacji związanej z realizacją obowiązków na Etapie Utrzymania;</w:t>
      </w:r>
    </w:p>
    <w:p w14:paraId="02302A48" w14:textId="77777777" w:rsidR="00E00D3C" w:rsidRPr="00E055CA" w:rsidRDefault="00E00D3C">
      <w:pPr>
        <w:pStyle w:val="Akapitzlist2"/>
        <w:numPr>
          <w:ilvl w:val="2"/>
          <w:numId w:val="7"/>
        </w:numPr>
        <w:spacing w:after="0" w:line="360" w:lineRule="auto"/>
        <w:ind w:left="1418" w:hanging="787"/>
        <w:jc w:val="both"/>
        <w:rPr>
          <w:sz w:val="22"/>
          <w:szCs w:val="22"/>
        </w:rPr>
      </w:pPr>
      <w:r w:rsidRPr="00E055CA">
        <w:rPr>
          <w:sz w:val="22"/>
          <w:szCs w:val="22"/>
        </w:rPr>
        <w:t>dokonywania weryfikacji zawartych przez Podmiot Publiczny umów na dostawę mediów.</w:t>
      </w:r>
    </w:p>
    <w:p w14:paraId="0CD2C3AE" w14:textId="2D2A0A5C" w:rsidR="00E00D3C" w:rsidRPr="00E055CA" w:rsidRDefault="00E00D3C">
      <w:pPr>
        <w:numPr>
          <w:ilvl w:val="1"/>
          <w:numId w:val="7"/>
        </w:numPr>
        <w:rPr>
          <w:rFonts w:ascii="Calibri" w:hAnsi="Calibri" w:cs="Times New Roman"/>
          <w:spacing w:val="4"/>
          <w:sz w:val="22"/>
          <w:szCs w:val="22"/>
        </w:rPr>
      </w:pPr>
      <w:r w:rsidRPr="00E055CA">
        <w:rPr>
          <w:rFonts w:ascii="Calibri" w:hAnsi="Calibri" w:cs="Times New Roman"/>
          <w:sz w:val="22"/>
          <w:szCs w:val="22"/>
        </w:rPr>
        <w:t xml:space="preserve">W zakresie nieprzypisanym Umową Partnerowi Prywatnemu Utrzymanie Obiektu w celu utrzymania jego w niepogorszonym stanie technicznym będzie wykonywane przez Podmiot Publiczny, na jego koszt oraz </w:t>
      </w:r>
      <w:r w:rsidRPr="00E055CA">
        <w:rPr>
          <w:rFonts w:ascii="Calibri" w:hAnsi="Calibri"/>
          <w:sz w:val="22"/>
          <w:szCs w:val="22"/>
        </w:rPr>
        <w:t xml:space="preserve"> </w:t>
      </w:r>
      <w:r w:rsidRPr="00E055CA">
        <w:rPr>
          <w:rFonts w:ascii="Calibri" w:hAnsi="Calibri" w:cs="Times New Roman"/>
          <w:sz w:val="22"/>
          <w:szCs w:val="22"/>
        </w:rPr>
        <w:t>w sposób nieuniemożliwiający</w:t>
      </w:r>
      <w:r w:rsidR="00CC3600">
        <w:rPr>
          <w:rFonts w:ascii="Calibri" w:hAnsi="Calibri" w:cs="Times New Roman"/>
          <w:sz w:val="22"/>
          <w:szCs w:val="22"/>
        </w:rPr>
        <w:t>,</w:t>
      </w:r>
      <w:r w:rsidRPr="00E055CA">
        <w:rPr>
          <w:rFonts w:ascii="Calibri" w:hAnsi="Calibri" w:cs="Times New Roman"/>
          <w:sz w:val="22"/>
          <w:szCs w:val="22"/>
        </w:rPr>
        <w:t xml:space="preserve"> ani nieutrudniający Partnerowi Prywatnemu wykonywania jego obowiązków umownych.  Podmiot Publiczny zobowiązany jest do współpracy i uzgadniania z Parterem Prywatnym kwestii  </w:t>
      </w:r>
      <w:r w:rsidR="00CC3600">
        <w:rPr>
          <w:rFonts w:ascii="Calibri" w:hAnsi="Calibri" w:cs="Times New Roman"/>
          <w:sz w:val="22"/>
          <w:szCs w:val="22"/>
        </w:rPr>
        <w:t>U</w:t>
      </w:r>
      <w:r w:rsidR="00CC3600" w:rsidRPr="00E055CA">
        <w:rPr>
          <w:rFonts w:ascii="Calibri" w:hAnsi="Calibri" w:cs="Times New Roman"/>
          <w:sz w:val="22"/>
          <w:szCs w:val="22"/>
        </w:rPr>
        <w:t xml:space="preserve">trzymania </w:t>
      </w:r>
      <w:r w:rsidRPr="00E055CA">
        <w:rPr>
          <w:rFonts w:ascii="Calibri" w:hAnsi="Calibri" w:cs="Times New Roman"/>
          <w:sz w:val="22"/>
          <w:szCs w:val="22"/>
        </w:rPr>
        <w:t>w przypadku, gdy działania Podmiotu Publicznego w tym zakresie mogłyby wpłynąć na wykonanie Umowy przez Partnera Prywatnego.</w:t>
      </w:r>
    </w:p>
    <w:p w14:paraId="0CA9B48C" w14:textId="77777777" w:rsidR="00E00D3C" w:rsidRPr="00E055CA" w:rsidRDefault="00E00D3C" w:rsidP="00D44545">
      <w:pPr>
        <w:numPr>
          <w:ilvl w:val="1"/>
          <w:numId w:val="7"/>
        </w:numPr>
        <w:ind w:left="709" w:hanging="715"/>
        <w:rPr>
          <w:rFonts w:ascii="Calibri" w:hAnsi="Calibri" w:cs="Times New Roman"/>
          <w:spacing w:val="4"/>
          <w:sz w:val="22"/>
          <w:szCs w:val="22"/>
        </w:rPr>
      </w:pPr>
      <w:r w:rsidRPr="00E055CA">
        <w:rPr>
          <w:rFonts w:ascii="Calibri" w:hAnsi="Calibri" w:cs="Times New Roman"/>
          <w:spacing w:val="4"/>
          <w:sz w:val="22"/>
          <w:szCs w:val="22"/>
        </w:rPr>
        <w:t>Partner Prywatny</w:t>
      </w:r>
      <w:r w:rsidR="005937EA">
        <w:rPr>
          <w:rFonts w:ascii="Calibri" w:hAnsi="Calibri" w:cs="Times New Roman"/>
          <w:spacing w:val="4"/>
          <w:sz w:val="22"/>
          <w:szCs w:val="22"/>
        </w:rPr>
        <w:t>,</w:t>
      </w:r>
      <w:r w:rsidRPr="00E055CA">
        <w:rPr>
          <w:rFonts w:ascii="Calibri" w:hAnsi="Calibri" w:cs="Times New Roman"/>
          <w:spacing w:val="4"/>
          <w:sz w:val="22"/>
          <w:szCs w:val="22"/>
        </w:rPr>
        <w:t xml:space="preserve"> wykonując</w:t>
      </w:r>
      <w:r w:rsidR="004E1D3B">
        <w:rPr>
          <w:rFonts w:ascii="Calibri" w:hAnsi="Calibri" w:cs="Times New Roman"/>
          <w:spacing w:val="4"/>
          <w:sz w:val="22"/>
          <w:szCs w:val="22"/>
        </w:rPr>
        <w:t xml:space="preserve"> obowiązki z zakresu Utrzymania</w:t>
      </w:r>
      <w:r w:rsidRPr="00E055CA">
        <w:rPr>
          <w:rFonts w:ascii="Calibri" w:hAnsi="Calibri" w:cs="Times New Roman"/>
          <w:spacing w:val="4"/>
          <w:sz w:val="22"/>
          <w:szCs w:val="22"/>
        </w:rPr>
        <w:t xml:space="preserve"> zobowiązany jest dokonywać odpowiednich wpisów do Książki Obiektu oraz przekazywać niezwłocznie Podmiotowi Publicznemu niezbędną dokumentację związaną z realizacją ww. obowiązków, jeżeli wymagają tego przepisy Prawa. W przypadku</w:t>
      </w:r>
      <w:r w:rsidR="00CC3600">
        <w:rPr>
          <w:rFonts w:ascii="Calibri" w:hAnsi="Calibri" w:cs="Times New Roman"/>
          <w:spacing w:val="4"/>
          <w:sz w:val="22"/>
          <w:szCs w:val="22"/>
        </w:rPr>
        <w:t>,</w:t>
      </w:r>
      <w:r w:rsidRPr="00E055CA">
        <w:rPr>
          <w:rFonts w:ascii="Calibri" w:hAnsi="Calibri" w:cs="Times New Roman"/>
          <w:spacing w:val="4"/>
          <w:sz w:val="22"/>
          <w:szCs w:val="22"/>
        </w:rPr>
        <w:t xml:space="preserve"> gdy uchybienie przez Partnera Prywatnego ww. obowiązkowi będzie wyłączną przyczyną nałożenia na Podmiot Publiczny kar przez właściwe organy administracji, wówczas Podmiotowi Publicznemu przysługuje prawo naliczenia kary umownej w wysokości </w:t>
      </w:r>
      <w:r w:rsidR="00BF6799" w:rsidRPr="00E055CA">
        <w:rPr>
          <w:rFonts w:ascii="Calibri" w:hAnsi="Calibri" w:cs="Times New Roman"/>
          <w:spacing w:val="4"/>
          <w:sz w:val="22"/>
          <w:szCs w:val="22"/>
        </w:rPr>
        <w:t xml:space="preserve">kary </w:t>
      </w:r>
      <w:r w:rsidRPr="00E055CA">
        <w:rPr>
          <w:rFonts w:ascii="Calibri" w:hAnsi="Calibri" w:cs="Times New Roman"/>
          <w:spacing w:val="4"/>
          <w:sz w:val="22"/>
          <w:szCs w:val="22"/>
        </w:rPr>
        <w:t>nałożonej na Podmiot Publiczny</w:t>
      </w:r>
      <w:r w:rsidR="00BF6799" w:rsidRPr="00E055CA">
        <w:rPr>
          <w:rFonts w:ascii="Calibri" w:hAnsi="Calibri" w:cs="Times New Roman"/>
          <w:spacing w:val="4"/>
          <w:sz w:val="22"/>
          <w:szCs w:val="22"/>
        </w:rPr>
        <w:t>.</w:t>
      </w:r>
    </w:p>
    <w:p w14:paraId="65800A28" w14:textId="730C6137" w:rsidR="00E00D3C" w:rsidRPr="00E055CA" w:rsidRDefault="00E00D3C" w:rsidP="00D44545">
      <w:pPr>
        <w:numPr>
          <w:ilvl w:val="1"/>
          <w:numId w:val="7"/>
        </w:numPr>
        <w:ind w:left="709" w:hanging="715"/>
        <w:rPr>
          <w:rFonts w:ascii="Calibri" w:hAnsi="Calibri" w:cs="Times New Roman"/>
          <w:spacing w:val="4"/>
          <w:sz w:val="22"/>
          <w:szCs w:val="22"/>
        </w:rPr>
      </w:pPr>
      <w:r w:rsidRPr="00E055CA">
        <w:rPr>
          <w:rFonts w:ascii="Calibri" w:hAnsi="Calibri" w:cs="Times New Roman"/>
          <w:spacing w:val="4"/>
          <w:sz w:val="22"/>
          <w:szCs w:val="22"/>
        </w:rPr>
        <w:t>Partner Prywatny zobowiązany jest wykonywać obowiązki z zakresu Utrzymania</w:t>
      </w:r>
      <w:r w:rsidR="00BF6799" w:rsidRPr="00E055CA">
        <w:rPr>
          <w:rFonts w:ascii="Calibri" w:hAnsi="Calibri" w:cs="Times New Roman"/>
          <w:spacing w:val="4"/>
          <w:sz w:val="22"/>
          <w:szCs w:val="22"/>
        </w:rPr>
        <w:t xml:space="preserve"> </w:t>
      </w:r>
      <w:r w:rsidR="00E258FB">
        <w:rPr>
          <w:rFonts w:ascii="Calibri" w:hAnsi="Calibri" w:cs="Times New Roman"/>
          <w:spacing w:val="4"/>
          <w:sz w:val="22"/>
          <w:szCs w:val="22"/>
        </w:rPr>
        <w:br/>
      </w:r>
      <w:r w:rsidRPr="00E055CA">
        <w:rPr>
          <w:rFonts w:ascii="Calibri" w:hAnsi="Calibri" w:cs="Times New Roman"/>
          <w:spacing w:val="4"/>
          <w:sz w:val="22"/>
          <w:szCs w:val="22"/>
        </w:rPr>
        <w:t>w możliwie najmniej uciążliwy sposób, w terminie i porze dnia optymalnej z punktu widzenia wygody Użytkowników Obiektu. Prace o szerszym zakresie przedmiotowym, powodujące istotne niedogodności dla osób przebywających w ich sąsiedztwie, powinny być wykonywane po uprzednim porozumieniu z osobami zarządzającymi Obiektem.</w:t>
      </w:r>
    </w:p>
    <w:p w14:paraId="7C129106" w14:textId="3CFA6408" w:rsidR="00E00D3C" w:rsidRPr="00AA5E77" w:rsidRDefault="00E00D3C" w:rsidP="00D44545">
      <w:pPr>
        <w:numPr>
          <w:ilvl w:val="1"/>
          <w:numId w:val="7"/>
        </w:numPr>
        <w:ind w:left="709" w:hanging="715"/>
        <w:rPr>
          <w:rFonts w:ascii="Calibri" w:hAnsi="Calibri" w:cs="Times New Roman"/>
          <w:spacing w:val="4"/>
          <w:sz w:val="22"/>
          <w:szCs w:val="22"/>
        </w:rPr>
      </w:pPr>
      <w:r w:rsidRPr="00E055CA">
        <w:rPr>
          <w:rFonts w:ascii="Calibri" w:hAnsi="Calibri" w:cs="Times New Roman"/>
          <w:spacing w:val="4"/>
          <w:sz w:val="22"/>
          <w:szCs w:val="22"/>
        </w:rPr>
        <w:t>W przypadku niewykonania przez Partnera Prywatnego danego zakresu obowiązków związanych z Utrzymaniem, Podmiot Publiczny może, po wcześniejszym pisemnym wezwaniu Partnera Prywatnego do wywiązania się z tego obowiązku i ustalenia czasu na jego realizację nie krótszego niż 14 dni</w:t>
      </w:r>
      <w:r w:rsidR="00BF6799" w:rsidRPr="00E055CA">
        <w:rPr>
          <w:rFonts w:ascii="Calibri" w:hAnsi="Calibri" w:cs="Times New Roman"/>
          <w:spacing w:val="4"/>
          <w:sz w:val="22"/>
          <w:szCs w:val="22"/>
        </w:rPr>
        <w:t>,</w:t>
      </w:r>
      <w:r w:rsidRPr="00E055CA">
        <w:rPr>
          <w:rFonts w:ascii="Calibri" w:hAnsi="Calibri" w:cs="Times New Roman"/>
          <w:spacing w:val="4"/>
          <w:sz w:val="22"/>
          <w:szCs w:val="22"/>
        </w:rPr>
        <w:t xml:space="preserve"> powierzyć wykonanie niezbędnych Konserwacji, Napraw i Remontów, których nie wykonał na wezwanie Partner Prywatny, osobie trzeciej</w:t>
      </w:r>
      <w:r w:rsidR="00E258FB">
        <w:rPr>
          <w:rFonts w:ascii="Calibri" w:hAnsi="Calibri" w:cs="Times New Roman"/>
          <w:spacing w:val="4"/>
          <w:sz w:val="22"/>
          <w:szCs w:val="22"/>
        </w:rPr>
        <w:br/>
      </w:r>
      <w:r w:rsidRPr="00E055CA">
        <w:rPr>
          <w:rFonts w:ascii="Calibri" w:hAnsi="Calibri" w:cs="Times New Roman"/>
          <w:spacing w:val="4"/>
          <w:sz w:val="22"/>
          <w:szCs w:val="22"/>
        </w:rPr>
        <w:t xml:space="preserve"> i obciążyć Partnera Prywatnego wynikłymi stąd uzasadnionymi i udokumentowanymi kosztami, płatnymi w terminie 30 dni od daty doręczenia Partnerowi Prywatnemu </w:t>
      </w:r>
      <w:r w:rsidRPr="00AA5E77">
        <w:rPr>
          <w:rFonts w:ascii="Calibri" w:hAnsi="Calibri" w:cs="Times New Roman"/>
          <w:spacing w:val="4"/>
          <w:sz w:val="22"/>
          <w:szCs w:val="22"/>
        </w:rPr>
        <w:t>stosownej faktury lub równoważnego dokumentu.</w:t>
      </w:r>
    </w:p>
    <w:p w14:paraId="6F528D16" w14:textId="3D56AEA4" w:rsidR="004D732E" w:rsidRPr="00AA5E77" w:rsidRDefault="00E00D3C" w:rsidP="004D732E">
      <w:pPr>
        <w:numPr>
          <w:ilvl w:val="1"/>
          <w:numId w:val="7"/>
        </w:numPr>
        <w:rPr>
          <w:rFonts w:ascii="Calibri" w:hAnsi="Calibri" w:cs="Times New Roman"/>
          <w:spacing w:val="4"/>
          <w:sz w:val="22"/>
          <w:szCs w:val="22"/>
        </w:rPr>
      </w:pPr>
      <w:bookmarkStart w:id="161" w:name="_Toc278354422"/>
      <w:r w:rsidRPr="00AA5E77">
        <w:rPr>
          <w:rFonts w:ascii="Calibri" w:hAnsi="Calibri" w:cs="Times New Roman"/>
          <w:spacing w:val="4"/>
          <w:sz w:val="22"/>
          <w:szCs w:val="22"/>
        </w:rPr>
        <w:t xml:space="preserve">Partner Prywatny dostarczy Podmiotowi Publicznemu </w:t>
      </w:r>
      <w:r w:rsidR="00F15FBD" w:rsidRPr="00AA5E77">
        <w:rPr>
          <w:rFonts w:ascii="Calibri" w:hAnsi="Calibri" w:cs="Times New Roman"/>
          <w:spacing w:val="4"/>
          <w:sz w:val="22"/>
          <w:szCs w:val="22"/>
        </w:rPr>
        <w:t>co najmniej na 30 dni prze</w:t>
      </w:r>
      <w:r w:rsidR="004D732E" w:rsidRPr="00AA5E77">
        <w:rPr>
          <w:rFonts w:ascii="Calibri" w:hAnsi="Calibri" w:cs="Times New Roman"/>
          <w:spacing w:val="4"/>
          <w:sz w:val="22"/>
          <w:szCs w:val="22"/>
        </w:rPr>
        <w:t xml:space="preserve">d rozpoczęciem Etapu Utrzymania </w:t>
      </w:r>
      <w:r w:rsidRPr="00AA5E77">
        <w:rPr>
          <w:rFonts w:ascii="Calibri" w:hAnsi="Calibri" w:cs="Times New Roman"/>
          <w:spacing w:val="4"/>
          <w:sz w:val="22"/>
          <w:szCs w:val="22"/>
        </w:rPr>
        <w:t xml:space="preserve">Instrukcję </w:t>
      </w:r>
      <w:bookmarkStart w:id="162" w:name="_Hlk499036069"/>
      <w:bookmarkEnd w:id="161"/>
      <w:r w:rsidRPr="00AA5E77">
        <w:rPr>
          <w:rFonts w:ascii="Calibri" w:hAnsi="Calibri" w:cs="Times New Roman"/>
          <w:spacing w:val="4"/>
          <w:sz w:val="22"/>
          <w:szCs w:val="22"/>
        </w:rPr>
        <w:t>Techniczną</w:t>
      </w:r>
      <w:bookmarkEnd w:id="162"/>
      <w:r w:rsidR="004D732E" w:rsidRPr="00AA5E77">
        <w:rPr>
          <w:rFonts w:ascii="Calibri" w:hAnsi="Calibri" w:cs="Times New Roman"/>
          <w:spacing w:val="4"/>
          <w:sz w:val="22"/>
          <w:szCs w:val="22"/>
        </w:rPr>
        <w:t xml:space="preserve">, do której Podmiot Publiczny może wnieść zastrzeżenia i uwagi, za wyjątkiem tych postanowień, które wynikających </w:t>
      </w:r>
      <w:r w:rsidR="000F3605">
        <w:rPr>
          <w:rFonts w:ascii="Calibri" w:hAnsi="Calibri" w:cs="Times New Roman"/>
          <w:spacing w:val="4"/>
          <w:sz w:val="22"/>
          <w:szCs w:val="22"/>
        </w:rPr>
        <w:br/>
      </w:r>
      <w:r w:rsidR="004D732E" w:rsidRPr="00AA5E77">
        <w:rPr>
          <w:rFonts w:ascii="Calibri" w:hAnsi="Calibri" w:cs="Times New Roman"/>
          <w:spacing w:val="4"/>
          <w:sz w:val="22"/>
          <w:szCs w:val="22"/>
        </w:rPr>
        <w:t>z dokumentu gwarancyjnego wydanego przez producenta, w ciągu 14 dni od jej otrzymania. Brak wniesienia przez Podmiot Publiczny zastrzeżeń i uwag, równoznaczne jest z akceptacją Instrukcji</w:t>
      </w:r>
      <w:r w:rsidR="00CC3600">
        <w:rPr>
          <w:rFonts w:ascii="Calibri" w:hAnsi="Calibri" w:cs="Times New Roman"/>
          <w:spacing w:val="4"/>
          <w:sz w:val="22"/>
          <w:szCs w:val="22"/>
        </w:rPr>
        <w:t xml:space="preserve"> Technicznej .</w:t>
      </w:r>
    </w:p>
    <w:p w14:paraId="4CFB7336" w14:textId="73C40280" w:rsidR="00E00D3C" w:rsidRPr="004D732E" w:rsidRDefault="004D732E" w:rsidP="004D732E">
      <w:pPr>
        <w:numPr>
          <w:ilvl w:val="1"/>
          <w:numId w:val="7"/>
        </w:numPr>
        <w:rPr>
          <w:rFonts w:ascii="Calibri" w:hAnsi="Calibri" w:cs="Times New Roman"/>
          <w:spacing w:val="4"/>
          <w:sz w:val="22"/>
          <w:szCs w:val="22"/>
        </w:rPr>
      </w:pPr>
      <w:r w:rsidRPr="004D732E">
        <w:rPr>
          <w:rFonts w:ascii="Calibri" w:hAnsi="Calibri" w:cs="Times New Roman"/>
          <w:spacing w:val="4"/>
          <w:sz w:val="22"/>
          <w:szCs w:val="22"/>
        </w:rPr>
        <w:t>Akceptacja Instrukcji przez Podmiot Publiczny powoduje, że Instrukcja wywołuje skutki prawne określone w Umowie</w:t>
      </w:r>
      <w:r w:rsidR="00CF2E6F">
        <w:rPr>
          <w:rFonts w:ascii="Calibri" w:hAnsi="Calibri" w:cs="Times New Roman"/>
          <w:spacing w:val="4"/>
          <w:sz w:val="22"/>
          <w:szCs w:val="22"/>
        </w:rPr>
        <w:t xml:space="preserve"> z zakresie Niewłaściwego Użytkowania Obiektu, tj</w:t>
      </w:r>
      <w:r w:rsidR="00CC3600">
        <w:rPr>
          <w:rFonts w:ascii="Calibri" w:hAnsi="Calibri" w:cs="Times New Roman"/>
          <w:spacing w:val="4"/>
          <w:sz w:val="22"/>
          <w:szCs w:val="22"/>
        </w:rPr>
        <w:t>.</w:t>
      </w:r>
      <w:r w:rsidR="00CF2E6F">
        <w:rPr>
          <w:rFonts w:ascii="Calibri" w:hAnsi="Calibri" w:cs="Times New Roman"/>
          <w:spacing w:val="4"/>
          <w:sz w:val="22"/>
          <w:szCs w:val="22"/>
        </w:rPr>
        <w:t xml:space="preserve"> w sposób niezgodny z Instrukcją Techniczną.</w:t>
      </w:r>
      <w:r w:rsidRPr="004D732E">
        <w:rPr>
          <w:rFonts w:ascii="Calibri" w:hAnsi="Calibri" w:cs="Times New Roman"/>
          <w:spacing w:val="4"/>
          <w:sz w:val="22"/>
          <w:szCs w:val="22"/>
        </w:rPr>
        <w:t xml:space="preserve">   </w:t>
      </w:r>
    </w:p>
    <w:p w14:paraId="657FBFF2" w14:textId="77777777" w:rsidR="00E00D3C" w:rsidRPr="00E055CA" w:rsidRDefault="00E00D3C">
      <w:pPr>
        <w:numPr>
          <w:ilvl w:val="1"/>
          <w:numId w:val="7"/>
        </w:numPr>
        <w:ind w:left="709" w:hanging="715"/>
        <w:rPr>
          <w:rFonts w:ascii="Calibri" w:hAnsi="Calibri" w:cs="Times New Roman"/>
          <w:spacing w:val="4"/>
          <w:sz w:val="22"/>
          <w:szCs w:val="22"/>
        </w:rPr>
      </w:pPr>
      <w:r w:rsidRPr="00E055CA">
        <w:rPr>
          <w:rFonts w:ascii="Calibri" w:hAnsi="Calibri" w:cs="Times New Roman"/>
          <w:spacing w:val="4"/>
          <w:sz w:val="22"/>
          <w:szCs w:val="22"/>
        </w:rPr>
        <w:t>Zarządzanie Obiektem spoczywa na Podmiocie Publicznym.</w:t>
      </w:r>
    </w:p>
    <w:p w14:paraId="70F3A53E" w14:textId="77777777" w:rsidR="00E00D3C" w:rsidRPr="00E055CA" w:rsidRDefault="00E00D3C">
      <w:pPr>
        <w:numPr>
          <w:ilvl w:val="1"/>
          <w:numId w:val="7"/>
        </w:numPr>
        <w:ind w:left="709" w:hanging="715"/>
        <w:rPr>
          <w:rFonts w:ascii="Calibri" w:hAnsi="Calibri" w:cs="Times New Roman"/>
          <w:spacing w:val="4"/>
          <w:sz w:val="22"/>
          <w:szCs w:val="22"/>
        </w:rPr>
      </w:pPr>
      <w:r w:rsidRPr="00E055CA">
        <w:rPr>
          <w:rFonts w:ascii="Calibri" w:hAnsi="Calibri" w:cs="Times New Roman"/>
          <w:spacing w:val="4"/>
          <w:sz w:val="22"/>
          <w:szCs w:val="22"/>
        </w:rPr>
        <w:t>Koszty Operacyjne Obiektu pokrywa Podmiot Publiczny.</w:t>
      </w:r>
    </w:p>
    <w:p w14:paraId="4E171ECE" w14:textId="63B59275" w:rsidR="00E00D3C" w:rsidRPr="00E055CA" w:rsidRDefault="00E00D3C">
      <w:pPr>
        <w:numPr>
          <w:ilvl w:val="1"/>
          <w:numId w:val="7"/>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W przypadku zaistnienia  braku Dostępności Obiektu lub Części Obiektu Partner Prywatny zobowiązany jest do niezwłocznego przywrócenia Dostępności, zgodnie </w:t>
      </w:r>
      <w:r w:rsidR="000F3605">
        <w:rPr>
          <w:rFonts w:ascii="Calibri" w:hAnsi="Calibri" w:cs="Times New Roman"/>
          <w:spacing w:val="4"/>
          <w:sz w:val="22"/>
          <w:szCs w:val="22"/>
        </w:rPr>
        <w:br/>
      </w:r>
      <w:r w:rsidRPr="00E055CA">
        <w:rPr>
          <w:rFonts w:ascii="Calibri" w:hAnsi="Calibri" w:cs="Times New Roman"/>
          <w:spacing w:val="4"/>
          <w:sz w:val="22"/>
          <w:szCs w:val="22"/>
        </w:rPr>
        <w:t xml:space="preserve">z postanowieniami Załącznika </w:t>
      </w:r>
      <w:r w:rsidR="00DF79E6">
        <w:rPr>
          <w:rFonts w:ascii="Calibri" w:hAnsi="Calibri" w:cs="Times New Roman"/>
          <w:spacing w:val="4"/>
          <w:sz w:val="22"/>
          <w:szCs w:val="22"/>
        </w:rPr>
        <w:t>nr</w:t>
      </w:r>
      <w:r w:rsidRPr="00E055CA">
        <w:rPr>
          <w:rFonts w:ascii="Calibri" w:hAnsi="Calibri" w:cs="Times New Roman"/>
          <w:spacing w:val="4"/>
          <w:sz w:val="22"/>
          <w:szCs w:val="22"/>
        </w:rPr>
        <w:t xml:space="preserve"> 4 do Umowy - /Standardy Dostępności Obiekt</w:t>
      </w:r>
      <w:r w:rsidR="00BF6799" w:rsidRPr="00E055CA">
        <w:rPr>
          <w:rFonts w:ascii="Calibri" w:hAnsi="Calibri" w:cs="Times New Roman"/>
          <w:spacing w:val="4"/>
          <w:sz w:val="22"/>
          <w:szCs w:val="22"/>
        </w:rPr>
        <w:t>u</w:t>
      </w:r>
      <w:r w:rsidRPr="00E055CA">
        <w:rPr>
          <w:rFonts w:ascii="Calibri" w:hAnsi="Calibri" w:cs="Times New Roman"/>
          <w:spacing w:val="4"/>
          <w:sz w:val="22"/>
          <w:szCs w:val="22"/>
        </w:rPr>
        <w:t>/.</w:t>
      </w:r>
    </w:p>
    <w:p w14:paraId="6805923C" w14:textId="47C07509" w:rsidR="00E00D3C" w:rsidRPr="00E258FB" w:rsidRDefault="00E00D3C">
      <w:pPr>
        <w:numPr>
          <w:ilvl w:val="1"/>
          <w:numId w:val="7"/>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Dostępność Obiektu lub Części Obiektu, powinna zostać przywrócona w najkrótszym możliwym czasie, nie później jednak niż w ciągu 3 dni od zgłoszenia w zależności od charakteru awarii, usterki bądź wady, chyba, że dotrzymanie tego terminu nie jest </w:t>
      </w:r>
      <w:r w:rsidR="000F3605">
        <w:rPr>
          <w:rFonts w:ascii="Calibri" w:hAnsi="Calibri" w:cs="Times New Roman"/>
          <w:spacing w:val="4"/>
          <w:sz w:val="22"/>
          <w:szCs w:val="22"/>
        </w:rPr>
        <w:br/>
      </w:r>
      <w:r w:rsidRPr="00E055CA">
        <w:rPr>
          <w:rFonts w:ascii="Calibri" w:hAnsi="Calibri" w:cs="Times New Roman"/>
          <w:spacing w:val="4"/>
          <w:sz w:val="22"/>
          <w:szCs w:val="22"/>
        </w:rPr>
        <w:t xml:space="preserve">z przyczyn technicznych lub obiektywnych możliwe. W takich przypadkach uzgodniony </w:t>
      </w:r>
      <w:r w:rsidRPr="00E258FB">
        <w:rPr>
          <w:rFonts w:ascii="Calibri" w:hAnsi="Calibri" w:cs="Times New Roman"/>
          <w:spacing w:val="4"/>
          <w:sz w:val="22"/>
          <w:szCs w:val="22"/>
        </w:rPr>
        <w:t>zostanie z Podmiotem Publicznym inny termin.</w:t>
      </w:r>
    </w:p>
    <w:p w14:paraId="38C7F9FD" w14:textId="6CDC53DB" w:rsidR="00E00D3C" w:rsidRPr="00E258FB" w:rsidRDefault="00E00D3C">
      <w:pPr>
        <w:numPr>
          <w:ilvl w:val="1"/>
          <w:numId w:val="7"/>
        </w:numPr>
        <w:ind w:left="709" w:hanging="715"/>
        <w:rPr>
          <w:rFonts w:ascii="Calibri" w:hAnsi="Calibri" w:cs="Times New Roman"/>
          <w:spacing w:val="4"/>
          <w:sz w:val="22"/>
          <w:szCs w:val="22"/>
        </w:rPr>
      </w:pPr>
      <w:r w:rsidRPr="00E258FB">
        <w:rPr>
          <w:rFonts w:ascii="Calibri" w:hAnsi="Calibri" w:cs="Times New Roman"/>
          <w:spacing w:val="4"/>
          <w:sz w:val="22"/>
          <w:szCs w:val="22"/>
        </w:rPr>
        <w:t>Wszelk</w:t>
      </w:r>
      <w:r w:rsidR="00455803" w:rsidRPr="00E258FB">
        <w:rPr>
          <w:rFonts w:ascii="Calibri" w:hAnsi="Calibri" w:cs="Times New Roman"/>
          <w:spacing w:val="4"/>
          <w:sz w:val="22"/>
          <w:szCs w:val="22"/>
        </w:rPr>
        <w:t xml:space="preserve">ie maszyny </w:t>
      </w:r>
      <w:r w:rsidRPr="00E258FB">
        <w:rPr>
          <w:rFonts w:ascii="Calibri" w:hAnsi="Calibri" w:cs="Times New Roman"/>
          <w:spacing w:val="4"/>
          <w:sz w:val="22"/>
          <w:szCs w:val="22"/>
        </w:rPr>
        <w:t>oraz urządzenia lub</w:t>
      </w:r>
      <w:r w:rsidR="00E258FB" w:rsidRPr="00E258FB">
        <w:rPr>
          <w:rFonts w:ascii="Calibri" w:hAnsi="Calibri" w:cs="Times New Roman"/>
          <w:spacing w:val="4"/>
          <w:sz w:val="22"/>
          <w:szCs w:val="22"/>
        </w:rPr>
        <w:t xml:space="preserve"> </w:t>
      </w:r>
      <w:r w:rsidR="00CC3600" w:rsidRPr="00E258FB">
        <w:rPr>
          <w:rFonts w:ascii="Calibri" w:hAnsi="Calibri" w:cs="Times New Roman"/>
          <w:spacing w:val="4"/>
          <w:sz w:val="22"/>
          <w:szCs w:val="22"/>
        </w:rPr>
        <w:t xml:space="preserve">wymieniane </w:t>
      </w:r>
      <w:r w:rsidRPr="00E258FB">
        <w:rPr>
          <w:rFonts w:ascii="Calibri" w:hAnsi="Calibri" w:cs="Times New Roman"/>
          <w:spacing w:val="4"/>
          <w:sz w:val="22"/>
          <w:szCs w:val="22"/>
        </w:rPr>
        <w:t>na Etapie Utrzymania przez Partnera Prywatnego muszą spełniać wymagania jakościowe określone w przepisach Prawa.</w:t>
      </w:r>
    </w:p>
    <w:p w14:paraId="6ACE31DA" w14:textId="77777777" w:rsidR="00E00D3C" w:rsidRPr="00E055CA" w:rsidRDefault="00E00D3C">
      <w:pPr>
        <w:numPr>
          <w:ilvl w:val="1"/>
          <w:numId w:val="7"/>
        </w:numPr>
        <w:ind w:left="709" w:hanging="715"/>
        <w:rPr>
          <w:rFonts w:ascii="Calibri" w:hAnsi="Calibri"/>
          <w:spacing w:val="4"/>
          <w:sz w:val="22"/>
          <w:szCs w:val="22"/>
        </w:rPr>
      </w:pPr>
      <w:r w:rsidRPr="00E055CA">
        <w:rPr>
          <w:rFonts w:ascii="Calibri" w:hAnsi="Calibri" w:cs="Times New Roman"/>
          <w:spacing w:val="4"/>
          <w:sz w:val="22"/>
          <w:szCs w:val="22"/>
        </w:rPr>
        <w:t>Podmiot Publiczny zobowiązany jest przez cały Etap Utrzymania do posiadania polisy ubezpieczenia majątku Obiektu (oraz związanych z nim ruchomości), w tym obejmujące ubezpieczenie od zdarzeń losowych takich jak np.: szkód powstałych w wyniku działania Siły Wyższej - zawalenia budynku, zalania, deszczu nawalnego, naporu śniegu lub lodu, trzęsienia ziemi, wyładowań atmosferycznych, obsunięcia ziemi, upadku drzew, masztów lub innych budowli oraz statków powietrznych, w tym katastrof budowlanych oraz od kradzieży mienia w Obiekcie.</w:t>
      </w:r>
    </w:p>
    <w:p w14:paraId="035B7B53" w14:textId="77777777" w:rsidR="00E00D3C" w:rsidRPr="00E055CA" w:rsidRDefault="00E00D3C">
      <w:pPr>
        <w:pStyle w:val="Akapitzlist2"/>
        <w:numPr>
          <w:ilvl w:val="1"/>
          <w:numId w:val="7"/>
        </w:numPr>
        <w:spacing w:line="360" w:lineRule="auto"/>
        <w:jc w:val="both"/>
        <w:rPr>
          <w:spacing w:val="4"/>
          <w:sz w:val="22"/>
          <w:szCs w:val="22"/>
        </w:rPr>
      </w:pPr>
      <w:r w:rsidRPr="00E055CA">
        <w:rPr>
          <w:spacing w:val="4"/>
          <w:sz w:val="22"/>
          <w:szCs w:val="22"/>
        </w:rPr>
        <w:t>Partner Prywatny zobowiązany jest do udzielania odpowiedzi na pytania zarządców Obiektu, które dotyczą wszelkich kwestii związanych z realizacją niniejszej Umowy</w:t>
      </w:r>
      <w:r w:rsidRPr="00E055CA">
        <w:rPr>
          <w:sz w:val="22"/>
          <w:szCs w:val="22"/>
        </w:rPr>
        <w:t xml:space="preserve"> </w:t>
      </w:r>
      <w:r w:rsidRPr="00E055CA">
        <w:rPr>
          <w:spacing w:val="4"/>
          <w:sz w:val="22"/>
          <w:szCs w:val="22"/>
        </w:rPr>
        <w:t>jednakże wyłącznie w zakresie wpływającym na obowiązki takich zarządców Obiektu.</w:t>
      </w:r>
    </w:p>
    <w:p w14:paraId="6796CDD5" w14:textId="77777777" w:rsidR="00E00D3C" w:rsidRPr="00E055CA" w:rsidRDefault="00E00D3C" w:rsidP="00E055CA">
      <w:pPr>
        <w:spacing w:line="100" w:lineRule="atLeast"/>
        <w:jc w:val="center"/>
        <w:outlineLvl w:val="0"/>
        <w:rPr>
          <w:rFonts w:ascii="Calibri" w:hAnsi="Calibri" w:cs="Times New Roman"/>
          <w:b/>
          <w:sz w:val="22"/>
          <w:szCs w:val="22"/>
        </w:rPr>
      </w:pPr>
      <w:bookmarkStart w:id="163" w:name="_Toc520457502"/>
      <w:bookmarkStart w:id="164" w:name="_Toc524892467"/>
      <w:bookmarkStart w:id="165" w:name="_Toc525026197"/>
      <w:r w:rsidRPr="00E055CA">
        <w:rPr>
          <w:rFonts w:ascii="Calibri" w:hAnsi="Calibri" w:cs="Times New Roman"/>
          <w:b/>
          <w:sz w:val="22"/>
          <w:szCs w:val="22"/>
        </w:rPr>
        <w:t>ROZDZIAŁ VII. POZOSTAŁE POSTANOWIENIA</w:t>
      </w:r>
      <w:bookmarkEnd w:id="163"/>
      <w:bookmarkEnd w:id="164"/>
      <w:bookmarkEnd w:id="165"/>
    </w:p>
    <w:p w14:paraId="1F634470" w14:textId="77777777" w:rsidR="001D3DF7" w:rsidRPr="00E055CA" w:rsidRDefault="001D3DF7" w:rsidP="001D3DF7">
      <w:pPr>
        <w:pStyle w:val="Akapitzlist2"/>
        <w:numPr>
          <w:ilvl w:val="0"/>
          <w:numId w:val="8"/>
        </w:numPr>
        <w:spacing w:after="0" w:line="360" w:lineRule="auto"/>
        <w:jc w:val="both"/>
        <w:outlineLvl w:val="0"/>
        <w:rPr>
          <w:sz w:val="22"/>
          <w:szCs w:val="22"/>
        </w:rPr>
      </w:pPr>
      <w:bookmarkStart w:id="166" w:name="_Toc524892468"/>
      <w:bookmarkStart w:id="167" w:name="_Toc525026198"/>
      <w:bookmarkStart w:id="168" w:name="_Toc520457503"/>
      <w:r w:rsidRPr="00E055CA">
        <w:rPr>
          <w:b/>
          <w:sz w:val="22"/>
          <w:szCs w:val="22"/>
        </w:rPr>
        <w:t>Autorskie prawa majątkowe</w:t>
      </w:r>
      <w:bookmarkEnd w:id="166"/>
      <w:bookmarkEnd w:id="167"/>
    </w:p>
    <w:p w14:paraId="3E455148" w14:textId="77777777" w:rsidR="00CC3600" w:rsidRDefault="001D3DF7" w:rsidP="001D3DF7">
      <w:pPr>
        <w:pStyle w:val="Akapitzlist2"/>
        <w:numPr>
          <w:ilvl w:val="1"/>
          <w:numId w:val="8"/>
        </w:numPr>
        <w:spacing w:after="0" w:line="360" w:lineRule="auto"/>
        <w:ind w:left="709"/>
        <w:jc w:val="both"/>
        <w:rPr>
          <w:sz w:val="22"/>
          <w:szCs w:val="22"/>
        </w:rPr>
      </w:pPr>
      <w:r w:rsidRPr="00E055CA">
        <w:rPr>
          <w:sz w:val="22"/>
          <w:szCs w:val="22"/>
        </w:rPr>
        <w:t>Partner Prywatny oświadcza, że</w:t>
      </w:r>
      <w:r w:rsidR="00CC3600">
        <w:rPr>
          <w:sz w:val="22"/>
          <w:szCs w:val="22"/>
        </w:rPr>
        <w:t>:</w:t>
      </w:r>
    </w:p>
    <w:p w14:paraId="044C13C6" w14:textId="77777777" w:rsidR="00CC3600" w:rsidRDefault="001F34DB" w:rsidP="00CC3600">
      <w:pPr>
        <w:pStyle w:val="Akapitzlist2"/>
        <w:spacing w:after="0" w:line="360" w:lineRule="auto"/>
        <w:ind w:left="709"/>
        <w:jc w:val="both"/>
        <w:rPr>
          <w:sz w:val="22"/>
          <w:szCs w:val="22"/>
        </w:rPr>
      </w:pPr>
      <w:r>
        <w:rPr>
          <w:sz w:val="22"/>
          <w:szCs w:val="22"/>
        </w:rPr>
        <w:t>a)</w:t>
      </w:r>
      <w:r w:rsidR="001D3DF7" w:rsidRPr="00E055CA">
        <w:rPr>
          <w:sz w:val="22"/>
          <w:szCs w:val="22"/>
        </w:rPr>
        <w:t xml:space="preserve"> z Dniem Zakończenia Etapu Projektowania, Partner Prywatny w ramach Wynagrodzenia za Projektowanie, przenosi na Podmiot Publiczny w całości majątkowe prawa autorskie do wszelkich opracowanych</w:t>
      </w:r>
      <w:r w:rsidR="00CC3600">
        <w:rPr>
          <w:sz w:val="22"/>
          <w:szCs w:val="22"/>
        </w:rPr>
        <w:t>,</w:t>
      </w:r>
      <w:r w:rsidR="001D3DF7" w:rsidRPr="00E055CA">
        <w:rPr>
          <w:sz w:val="22"/>
          <w:szCs w:val="22"/>
        </w:rPr>
        <w:t xml:space="preserve"> bądź zleconych przez Partnera Prywatnego dokumentacji wykonanych w ramach realizacji Umowy, </w:t>
      </w:r>
    </w:p>
    <w:p w14:paraId="759F3385" w14:textId="7CB070D6" w:rsidR="00CC3600" w:rsidRDefault="001F34DB" w:rsidP="00CC3600">
      <w:pPr>
        <w:pStyle w:val="Akapitzlist2"/>
        <w:spacing w:after="0" w:line="360" w:lineRule="auto"/>
        <w:ind w:left="709"/>
        <w:jc w:val="both"/>
        <w:rPr>
          <w:sz w:val="22"/>
          <w:szCs w:val="22"/>
        </w:rPr>
      </w:pPr>
      <w:r>
        <w:rPr>
          <w:sz w:val="22"/>
          <w:szCs w:val="22"/>
        </w:rPr>
        <w:t>b)</w:t>
      </w:r>
      <w:r w:rsidR="000F3605">
        <w:rPr>
          <w:sz w:val="22"/>
          <w:szCs w:val="22"/>
        </w:rPr>
        <w:t xml:space="preserve"> </w:t>
      </w:r>
      <w:r w:rsidR="00CC3600">
        <w:rPr>
          <w:sz w:val="22"/>
          <w:szCs w:val="22"/>
        </w:rPr>
        <w:t xml:space="preserve">z Dniem Zakończenia Etapu Robót, </w:t>
      </w:r>
      <w:r w:rsidR="00CC3600" w:rsidRPr="00CC3600">
        <w:rPr>
          <w:sz w:val="22"/>
          <w:szCs w:val="22"/>
        </w:rPr>
        <w:t xml:space="preserve">Partner Prywatny w ramach Wynagrodzenia za </w:t>
      </w:r>
      <w:r w:rsidR="00CC3600">
        <w:rPr>
          <w:sz w:val="22"/>
          <w:szCs w:val="22"/>
        </w:rPr>
        <w:t>Etap Robót</w:t>
      </w:r>
      <w:r w:rsidR="00CC3600" w:rsidRPr="00CC3600">
        <w:rPr>
          <w:sz w:val="22"/>
          <w:szCs w:val="22"/>
        </w:rPr>
        <w:t xml:space="preserve">, przenosi na Podmiot Publiczny w całości majątkowe prawa autorskie do wszelkich opracowanych, bądź zleconych przez Partnera Prywatnego dokumentacji wykonanych </w:t>
      </w:r>
      <w:r w:rsidR="000F3605">
        <w:rPr>
          <w:sz w:val="22"/>
          <w:szCs w:val="22"/>
        </w:rPr>
        <w:br/>
      </w:r>
      <w:r w:rsidR="00CC3600" w:rsidRPr="00CC3600">
        <w:rPr>
          <w:sz w:val="22"/>
          <w:szCs w:val="22"/>
        </w:rPr>
        <w:t>w ramach realizacji Umowy,</w:t>
      </w:r>
    </w:p>
    <w:p w14:paraId="7788760A" w14:textId="77777777" w:rsidR="001D3DF7" w:rsidRPr="00E055CA" w:rsidRDefault="001D3DF7" w:rsidP="00CC3600">
      <w:pPr>
        <w:pStyle w:val="Akapitzlist2"/>
        <w:spacing w:after="0" w:line="360" w:lineRule="auto"/>
        <w:ind w:left="709"/>
        <w:jc w:val="both"/>
        <w:rPr>
          <w:sz w:val="22"/>
          <w:szCs w:val="22"/>
        </w:rPr>
      </w:pPr>
      <w:r w:rsidRPr="00E055CA">
        <w:rPr>
          <w:sz w:val="22"/>
          <w:szCs w:val="22"/>
        </w:rPr>
        <w:t>na następujących polach eksploatacji</w:t>
      </w:r>
      <w:r w:rsidR="001F34DB">
        <w:rPr>
          <w:sz w:val="22"/>
          <w:szCs w:val="22"/>
        </w:rPr>
        <w:t xml:space="preserve"> (dotyczy a</w:t>
      </w:r>
      <w:r w:rsidR="009F7937">
        <w:rPr>
          <w:sz w:val="22"/>
          <w:szCs w:val="22"/>
        </w:rPr>
        <w:t>) i b) powyżej)</w:t>
      </w:r>
      <w:r w:rsidRPr="00E055CA">
        <w:rPr>
          <w:sz w:val="22"/>
          <w:szCs w:val="22"/>
        </w:rPr>
        <w:t>:</w:t>
      </w:r>
    </w:p>
    <w:p w14:paraId="4925603C"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utrwalanie (sporządzanie egzemplarza, który mógłby służyć publikacji utworu).;</w:t>
      </w:r>
    </w:p>
    <w:p w14:paraId="39E9A85A"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digitalizację;</w:t>
      </w:r>
    </w:p>
    <w:p w14:paraId="53EC5445"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wprowadzenie do pamięci komputera;</w:t>
      </w:r>
    </w:p>
    <w:p w14:paraId="2C69B129"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sporządzenie wydruku komputerowego;</w:t>
      </w:r>
    </w:p>
    <w:p w14:paraId="6DBE406B" w14:textId="17E5C159"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 xml:space="preserve">zwielokrotnienie poprzez druk, kserokopie lub nagranie na nośniku magnetycznym </w:t>
      </w:r>
      <w:r w:rsidR="000F3605">
        <w:rPr>
          <w:sz w:val="22"/>
          <w:szCs w:val="22"/>
        </w:rPr>
        <w:br/>
      </w:r>
      <w:r w:rsidRPr="00E055CA">
        <w:rPr>
          <w:sz w:val="22"/>
          <w:szCs w:val="22"/>
        </w:rPr>
        <w:t>w postaci elektronicznej;</w:t>
      </w:r>
    </w:p>
    <w:p w14:paraId="36BA307F"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zwielokrotnienie poprzez wykonanie fotokopii, slajdów i reprodukcji komputerowych;</w:t>
      </w:r>
    </w:p>
    <w:p w14:paraId="1FE35A12"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ekspozycja oraz udostępnianie osobom trzecim;</w:t>
      </w:r>
    </w:p>
    <w:p w14:paraId="70032786"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publikowanie części lub całości;</w:t>
      </w:r>
    </w:p>
    <w:p w14:paraId="4410285B" w14:textId="77777777" w:rsidR="001D3DF7" w:rsidRPr="00E055CA" w:rsidRDefault="001D3DF7" w:rsidP="00CC3600">
      <w:pPr>
        <w:pStyle w:val="Akapitzlist2"/>
        <w:numPr>
          <w:ilvl w:val="2"/>
          <w:numId w:val="8"/>
        </w:numPr>
        <w:tabs>
          <w:tab w:val="clear" w:pos="709"/>
        </w:tabs>
        <w:spacing w:after="0" w:line="360" w:lineRule="auto"/>
        <w:ind w:left="1418"/>
        <w:jc w:val="both"/>
        <w:rPr>
          <w:sz w:val="22"/>
          <w:szCs w:val="22"/>
        </w:rPr>
      </w:pPr>
      <w:r w:rsidRPr="00E055CA">
        <w:rPr>
          <w:sz w:val="22"/>
          <w:szCs w:val="22"/>
        </w:rPr>
        <w:t>prawo do dalszego przetwarzania i wykorzystywania elementów dzieła;</w:t>
      </w:r>
    </w:p>
    <w:p w14:paraId="3AE8FB75" w14:textId="77777777" w:rsidR="001D3DF7" w:rsidRPr="00E055CA" w:rsidRDefault="001D3DF7" w:rsidP="00455803">
      <w:pPr>
        <w:pStyle w:val="Akapitzlist2"/>
        <w:numPr>
          <w:ilvl w:val="2"/>
          <w:numId w:val="8"/>
        </w:numPr>
        <w:tabs>
          <w:tab w:val="clear" w:pos="709"/>
        </w:tabs>
        <w:spacing w:after="0" w:line="360" w:lineRule="auto"/>
        <w:ind w:left="1560" w:hanging="862"/>
        <w:jc w:val="both"/>
        <w:rPr>
          <w:sz w:val="22"/>
          <w:szCs w:val="22"/>
        </w:rPr>
      </w:pPr>
      <w:r w:rsidRPr="00E055CA">
        <w:rPr>
          <w:sz w:val="22"/>
          <w:szCs w:val="22"/>
        </w:rPr>
        <w:t>dokonywania zmian i modyfikacji samodzielnie lub przez osoby trzecie – w razie wątpliwości przyjmuje się, iż dzieła powstały w celu dalszego opracowania;</w:t>
      </w:r>
    </w:p>
    <w:p w14:paraId="17038D86" w14:textId="77777777" w:rsidR="001D3DF7" w:rsidRPr="00E055CA" w:rsidRDefault="001D3DF7" w:rsidP="00455803">
      <w:pPr>
        <w:pStyle w:val="Akapitzlist2"/>
        <w:numPr>
          <w:ilvl w:val="2"/>
          <w:numId w:val="8"/>
        </w:numPr>
        <w:tabs>
          <w:tab w:val="clear" w:pos="709"/>
        </w:tabs>
        <w:spacing w:after="0" w:line="360" w:lineRule="auto"/>
        <w:ind w:left="1560" w:hanging="862"/>
        <w:jc w:val="both"/>
        <w:rPr>
          <w:sz w:val="22"/>
          <w:szCs w:val="22"/>
        </w:rPr>
      </w:pPr>
      <w:r w:rsidRPr="00E055CA">
        <w:rPr>
          <w:sz w:val="22"/>
          <w:szCs w:val="22"/>
        </w:rPr>
        <w:t>prawo do wyrażania zgody na wykonywanie praw zależnych;</w:t>
      </w:r>
    </w:p>
    <w:p w14:paraId="7E59153C" w14:textId="77777777" w:rsidR="001D3DF7" w:rsidRPr="00E055CA" w:rsidRDefault="001D3DF7" w:rsidP="00455803">
      <w:pPr>
        <w:pStyle w:val="Akapitzlist2"/>
        <w:numPr>
          <w:ilvl w:val="2"/>
          <w:numId w:val="8"/>
        </w:numPr>
        <w:tabs>
          <w:tab w:val="clear" w:pos="709"/>
        </w:tabs>
        <w:spacing w:after="0" w:line="360" w:lineRule="auto"/>
        <w:ind w:left="1560" w:hanging="862"/>
        <w:jc w:val="both"/>
        <w:rPr>
          <w:sz w:val="22"/>
          <w:szCs w:val="22"/>
        </w:rPr>
      </w:pPr>
      <w:r w:rsidRPr="00E055CA">
        <w:rPr>
          <w:sz w:val="22"/>
          <w:szCs w:val="22"/>
        </w:rPr>
        <w:t>nieodpłatne wypożyczenie lub udostępnienie zwielokrotnionych egzemplarzy;</w:t>
      </w:r>
    </w:p>
    <w:p w14:paraId="3A908A8B" w14:textId="643733B2" w:rsidR="001D3DF7" w:rsidRPr="00E055CA" w:rsidRDefault="001D3DF7" w:rsidP="00455803">
      <w:pPr>
        <w:pStyle w:val="Akapitzlist2"/>
        <w:numPr>
          <w:ilvl w:val="2"/>
          <w:numId w:val="8"/>
        </w:numPr>
        <w:tabs>
          <w:tab w:val="clear" w:pos="709"/>
        </w:tabs>
        <w:spacing w:after="0" w:line="360" w:lineRule="auto"/>
        <w:ind w:left="1560" w:hanging="862"/>
        <w:jc w:val="both"/>
        <w:rPr>
          <w:sz w:val="22"/>
          <w:szCs w:val="22"/>
        </w:rPr>
      </w:pPr>
      <w:r w:rsidRPr="00E055CA">
        <w:rPr>
          <w:sz w:val="22"/>
          <w:szCs w:val="22"/>
        </w:rPr>
        <w:t>wprowadzenie</w:t>
      </w:r>
      <w:r w:rsidRPr="00E055CA">
        <w:rPr>
          <w:rFonts w:cs="Calibri"/>
          <w:sz w:val="22"/>
          <w:szCs w:val="22"/>
        </w:rPr>
        <w:t xml:space="preserve"> w całości lub w części do sieci komputerowej Internet w sposób umożliwiający transmisję odbiorczą przez zainteresowanego użytkownika łącznie </w:t>
      </w:r>
      <w:r w:rsidR="000F3605">
        <w:rPr>
          <w:rFonts w:cs="Calibri"/>
          <w:sz w:val="22"/>
          <w:szCs w:val="22"/>
        </w:rPr>
        <w:br/>
      </w:r>
      <w:r w:rsidRPr="00E055CA">
        <w:rPr>
          <w:rFonts w:cs="Calibri"/>
          <w:sz w:val="22"/>
          <w:szCs w:val="22"/>
        </w:rPr>
        <w:t>z utrwalaniem</w:t>
      </w:r>
      <w:r w:rsidRPr="00E055CA">
        <w:rPr>
          <w:sz w:val="22"/>
          <w:szCs w:val="22"/>
        </w:rPr>
        <w:t xml:space="preserve"> materiałów w pamięci RAM;</w:t>
      </w:r>
    </w:p>
    <w:p w14:paraId="561FD820" w14:textId="5388FD98" w:rsidR="001D3DF7" w:rsidRPr="00E055CA" w:rsidRDefault="001D3DF7" w:rsidP="001D3DF7">
      <w:pPr>
        <w:ind w:left="567"/>
        <w:rPr>
          <w:rFonts w:ascii="Calibri" w:hAnsi="Calibri"/>
          <w:sz w:val="22"/>
          <w:szCs w:val="22"/>
        </w:rPr>
      </w:pPr>
      <w:r w:rsidRPr="00E055CA">
        <w:rPr>
          <w:rFonts w:ascii="Calibri" w:hAnsi="Calibri" w:cs="Times New Roman"/>
          <w:sz w:val="22"/>
          <w:szCs w:val="22"/>
        </w:rPr>
        <w:t xml:space="preserve">wraz z prawem do dokonywania opracowań, przemontowań i zmian układu w opracowaniach </w:t>
      </w:r>
      <w:r w:rsidR="000F3605">
        <w:rPr>
          <w:rFonts w:ascii="Calibri" w:hAnsi="Calibri" w:cs="Times New Roman"/>
          <w:sz w:val="22"/>
          <w:szCs w:val="22"/>
        </w:rPr>
        <w:br/>
      </w:r>
      <w:r w:rsidRPr="00E055CA">
        <w:rPr>
          <w:rFonts w:ascii="Calibri" w:hAnsi="Calibri" w:cs="Times New Roman"/>
          <w:sz w:val="22"/>
          <w:szCs w:val="22"/>
        </w:rPr>
        <w:t xml:space="preserve">i innych elementach będących przedmiotem Umowy, korzystania z nich, poboru i przetwarzania danych zawartych w nich, na terytorium Polski oraz poza jej granicami, a także zezwala Podmiotowi Publicznemu na wykonywanie zależnego prawa autorskiego. Wraz </w:t>
      </w:r>
      <w:r w:rsidR="000F3605">
        <w:rPr>
          <w:rFonts w:ascii="Calibri" w:hAnsi="Calibri" w:cs="Times New Roman"/>
          <w:sz w:val="22"/>
          <w:szCs w:val="22"/>
        </w:rPr>
        <w:br/>
      </w:r>
      <w:r w:rsidRPr="00E055CA">
        <w:rPr>
          <w:rFonts w:ascii="Calibri" w:hAnsi="Calibri" w:cs="Times New Roman"/>
          <w:sz w:val="22"/>
          <w:szCs w:val="22"/>
        </w:rPr>
        <w:t>z przeniesieniem autorskich praw majątkowych Podmiot Publiczny przejmuje na własność wszelkie nośniki, na których utrwalono utwory.</w:t>
      </w:r>
    </w:p>
    <w:p w14:paraId="1EB33777" w14:textId="3F68FA29" w:rsidR="001D3DF7" w:rsidRPr="00E055CA" w:rsidRDefault="001D3DF7" w:rsidP="00455803">
      <w:pPr>
        <w:pStyle w:val="Akapitzlist2"/>
        <w:numPr>
          <w:ilvl w:val="1"/>
          <w:numId w:val="8"/>
        </w:numPr>
        <w:spacing w:after="0" w:line="360" w:lineRule="auto"/>
        <w:ind w:left="709"/>
        <w:jc w:val="both"/>
        <w:rPr>
          <w:sz w:val="22"/>
          <w:szCs w:val="22"/>
        </w:rPr>
      </w:pPr>
      <w:r>
        <w:rPr>
          <w:sz w:val="22"/>
          <w:szCs w:val="22"/>
        </w:rPr>
        <w:t>W przypadku nieziszczenia się Warunku R</w:t>
      </w:r>
      <w:r w:rsidRPr="00E055CA">
        <w:rPr>
          <w:sz w:val="22"/>
          <w:szCs w:val="22"/>
        </w:rPr>
        <w:t xml:space="preserve">ozwiązującego, o którym mowa w pkt </w:t>
      </w:r>
      <w:r>
        <w:rPr>
          <w:sz w:val="22"/>
          <w:szCs w:val="22"/>
        </w:rPr>
        <w:t>3.5</w:t>
      </w:r>
      <w:r w:rsidRPr="00E055CA">
        <w:rPr>
          <w:sz w:val="22"/>
          <w:szCs w:val="22"/>
        </w:rPr>
        <w:t xml:space="preserve">., z chwilą przejęcia autorskich praw majątkowych przez Podmiot Publiczny, na zasadach wskazanych </w:t>
      </w:r>
      <w:r w:rsidR="000F3605">
        <w:rPr>
          <w:sz w:val="22"/>
          <w:szCs w:val="22"/>
        </w:rPr>
        <w:br/>
      </w:r>
      <w:r w:rsidRPr="00E055CA">
        <w:rPr>
          <w:sz w:val="22"/>
          <w:szCs w:val="22"/>
        </w:rPr>
        <w:t xml:space="preserve">w pkt </w:t>
      </w:r>
      <w:r w:rsidR="00CC3600">
        <w:rPr>
          <w:sz w:val="22"/>
          <w:szCs w:val="22"/>
        </w:rPr>
        <w:t>33</w:t>
      </w:r>
      <w:r w:rsidRPr="00E055CA">
        <w:rPr>
          <w:sz w:val="22"/>
          <w:szCs w:val="22"/>
        </w:rPr>
        <w:t xml:space="preserve">.1., Podmiot Publiczny udziela Partnerowi Prywatnemu niewyłącznej licencji na czas wykonywania Umowy, w zakresie praw i pól eksploatacji wskazanych w niniejszym punkcie </w:t>
      </w:r>
      <w:r w:rsidR="00CC3600">
        <w:rPr>
          <w:sz w:val="22"/>
          <w:szCs w:val="22"/>
        </w:rPr>
        <w:t>33</w:t>
      </w:r>
      <w:r w:rsidRPr="00E055CA">
        <w:rPr>
          <w:sz w:val="22"/>
          <w:szCs w:val="22"/>
        </w:rPr>
        <w:t xml:space="preserve"> Umowy, w celu należytego wykonywania obowiązków Partnera Prywatnego wynikających </w:t>
      </w:r>
      <w:r w:rsidR="000F3605">
        <w:rPr>
          <w:sz w:val="22"/>
          <w:szCs w:val="22"/>
        </w:rPr>
        <w:br/>
      </w:r>
      <w:r w:rsidRPr="00E055CA">
        <w:rPr>
          <w:sz w:val="22"/>
          <w:szCs w:val="22"/>
        </w:rPr>
        <w:t>z Umowy.</w:t>
      </w:r>
    </w:p>
    <w:p w14:paraId="5C63A306" w14:textId="77777777" w:rsidR="001D3DF7" w:rsidRPr="00E055CA" w:rsidRDefault="001D3DF7" w:rsidP="00455803">
      <w:pPr>
        <w:pStyle w:val="Akapitzlist2"/>
        <w:numPr>
          <w:ilvl w:val="1"/>
          <w:numId w:val="8"/>
        </w:numPr>
        <w:spacing w:after="0" w:line="360" w:lineRule="auto"/>
        <w:ind w:left="709"/>
        <w:jc w:val="both"/>
        <w:rPr>
          <w:sz w:val="22"/>
          <w:szCs w:val="22"/>
        </w:rPr>
      </w:pPr>
      <w:r w:rsidRPr="00E055CA">
        <w:rPr>
          <w:sz w:val="22"/>
          <w:szCs w:val="22"/>
        </w:rPr>
        <w:t xml:space="preserve">Przeniesienie praw, o których mowa w pkt </w:t>
      </w:r>
      <w:r w:rsidR="00CC3600">
        <w:rPr>
          <w:sz w:val="22"/>
          <w:szCs w:val="22"/>
        </w:rPr>
        <w:t>33</w:t>
      </w:r>
      <w:r w:rsidRPr="00E055CA">
        <w:rPr>
          <w:sz w:val="22"/>
          <w:szCs w:val="22"/>
        </w:rPr>
        <w:t>.1. nie jest ograniczone ani czasowo, ani terytorialnie.</w:t>
      </w:r>
    </w:p>
    <w:p w14:paraId="7572125D" w14:textId="3951DA8D" w:rsidR="001D3DF7" w:rsidRPr="00E055CA" w:rsidRDefault="001D3DF7" w:rsidP="00455803">
      <w:pPr>
        <w:pStyle w:val="Akapitzlist2"/>
        <w:numPr>
          <w:ilvl w:val="1"/>
          <w:numId w:val="8"/>
        </w:numPr>
        <w:spacing w:after="0" w:line="360" w:lineRule="auto"/>
        <w:ind w:left="709"/>
        <w:jc w:val="both"/>
        <w:rPr>
          <w:sz w:val="22"/>
          <w:szCs w:val="22"/>
        </w:rPr>
      </w:pPr>
      <w:r w:rsidRPr="00E055CA">
        <w:rPr>
          <w:sz w:val="22"/>
          <w:szCs w:val="22"/>
        </w:rPr>
        <w:t xml:space="preserve">Partner Prywatny odpowiada za naruszenie dóbr osobistych lub praw autorskich </w:t>
      </w:r>
      <w:r w:rsidRPr="00E055CA">
        <w:rPr>
          <w:sz w:val="22"/>
          <w:szCs w:val="22"/>
        </w:rPr>
        <w:br/>
        <w:t xml:space="preserve">i pokrewnych osób trzecich, spowodowanych w trakcie lub w wyniku realizacji prac objętych Umową lub dysponowania przez Podmiot Publiczny przekazanymi utworami, a w przypadku skierowania z tego tytułu roszczeń przeciwko Podmiotowi Publicznemu, Partner Prywatny zobowiązuje się do zwolnienia Podmiotu Publicznego z obowiązku świadczenia z tego tytułu. </w:t>
      </w:r>
      <w:r w:rsidRPr="00E055CA">
        <w:rPr>
          <w:sz w:val="22"/>
          <w:szCs w:val="22"/>
        </w:rPr>
        <w:br/>
        <w:t xml:space="preserve">W przypadkach, o których mowa w zdaniu poprzedzającym, Partner Prywatny będzie również zobowiązany do zwrotu Podmiotowi Publicznemu poniesionych przez niego  z tego tytułu kosztów i utraconych korzyści, pod warunkiem, że Podmiot Publiczny bez zbędnej zwłoki poinformuje Partnera Prywatnego na piśmie o roszczeniu, umożliwi Partnerowi Prywatnemu na zasadach przewidzianych Prawem uczestnictwo w sporze oraz będzie współpracować </w:t>
      </w:r>
      <w:r w:rsidR="000F3605">
        <w:rPr>
          <w:sz w:val="22"/>
          <w:szCs w:val="22"/>
        </w:rPr>
        <w:br/>
      </w:r>
      <w:r w:rsidRPr="00E055CA">
        <w:rPr>
          <w:sz w:val="22"/>
          <w:szCs w:val="22"/>
        </w:rPr>
        <w:t>z Partnerem Prywatnym w zakresie obrony przed takim roszczeniem i prowadzenia negocjacji w celu ugodowego rozstrzygnięcia sporu, jak również bez uzgodnienia z Partnerem Prywatnym nie podejmie żadnych czynności pogarszających sytuację procesową, takich jak na przykład uznanie roszczenia, czy zawarcie ugody, a także Podmiot Publiczny nie będzie ponosił winy za naruszenie wyżej wymienionych dóbr i praw.</w:t>
      </w:r>
    </w:p>
    <w:p w14:paraId="34377D49" w14:textId="77777777" w:rsidR="001D3DF7" w:rsidRPr="00AA5E77" w:rsidRDefault="001D3DF7" w:rsidP="00AA5E77">
      <w:pPr>
        <w:pStyle w:val="Akapitzlist2"/>
        <w:numPr>
          <w:ilvl w:val="1"/>
          <w:numId w:val="8"/>
        </w:numPr>
        <w:spacing w:after="0" w:line="360" w:lineRule="auto"/>
        <w:ind w:left="709"/>
        <w:jc w:val="both"/>
        <w:rPr>
          <w:sz w:val="22"/>
          <w:szCs w:val="22"/>
        </w:rPr>
      </w:pPr>
      <w:r w:rsidRPr="00E055CA">
        <w:rPr>
          <w:sz w:val="22"/>
          <w:szCs w:val="22"/>
        </w:rPr>
        <w:t>Partner Prywatny doręczy Podmiotowi Publicznemu dokumentację powykonawczą, stanowiącą Dokumentację Projektową z naniesionymi zmianami w trakcie realizacji Projektu w 3 egzemplarzach w wersji papierowej oraz w 2 egzemplarzach wersji elektronicznej (na płytach CD – pliki kopiowalne, w formacie PDF.</w:t>
      </w:r>
    </w:p>
    <w:p w14:paraId="4FCE2AF7" w14:textId="77777777" w:rsidR="00E00D3C" w:rsidRPr="00E055CA" w:rsidRDefault="00E00D3C" w:rsidP="00E055CA">
      <w:pPr>
        <w:pStyle w:val="Akapitzlist2"/>
        <w:numPr>
          <w:ilvl w:val="0"/>
          <w:numId w:val="8"/>
        </w:numPr>
        <w:outlineLvl w:val="0"/>
        <w:rPr>
          <w:spacing w:val="4"/>
          <w:sz w:val="22"/>
          <w:szCs w:val="22"/>
        </w:rPr>
      </w:pPr>
      <w:bookmarkStart w:id="169" w:name="_Toc524892469"/>
      <w:bookmarkStart w:id="170" w:name="_Toc525026199"/>
      <w:r w:rsidRPr="00E055CA">
        <w:rPr>
          <w:b/>
          <w:sz w:val="22"/>
          <w:szCs w:val="22"/>
        </w:rPr>
        <w:t>Podwykonawcy</w:t>
      </w:r>
      <w:bookmarkEnd w:id="168"/>
      <w:bookmarkEnd w:id="169"/>
      <w:bookmarkEnd w:id="170"/>
    </w:p>
    <w:p w14:paraId="33533094" w14:textId="77777777"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Strony postanawiają, że przedmiot Umowy może zostać wykonany z udziałem Podwykonawców</w:t>
      </w:r>
      <w:r w:rsidR="00F14488" w:rsidRPr="00E055CA">
        <w:rPr>
          <w:rFonts w:ascii="Calibri" w:hAnsi="Calibri" w:cs="Times New Roman"/>
          <w:spacing w:val="4"/>
          <w:sz w:val="22"/>
          <w:szCs w:val="22"/>
        </w:rPr>
        <w:t xml:space="preserve"> w zakresie wskazanym w Ofercie</w:t>
      </w:r>
      <w:r w:rsidRPr="00E055CA">
        <w:rPr>
          <w:rFonts w:ascii="Calibri" w:hAnsi="Calibri" w:cs="Times New Roman"/>
          <w:spacing w:val="4"/>
          <w:sz w:val="22"/>
          <w:szCs w:val="22"/>
        </w:rPr>
        <w:t>. Partner Prywatny, jego Podwykonawca lub dalszy Podwykonawca zamierzający zawrzeć umowę o podwykonawstwo, której przedmiotem są roboty budowlane, jest obowiązany, w trakcie realizacji Umowy, do przedłożenia Podmiotowi Publicznemu projektu tej umowy, przy czym Podwykonawca lub dalszy Podwykonawca jest obowiązany dołączyć zgodę Partnera Prywatnego na zawarcie umowy o podwykonawstwo o treści zgodnej z projektem umowy.</w:t>
      </w:r>
    </w:p>
    <w:p w14:paraId="197B785B" w14:textId="77777777"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Zlecenie wykonania części przedmiotu Umowy Podwykonawcom nie zmienia zobowiązań Partnera Prywatnego za wykonanie tej części przedmiotu Umowy. Partner Prywatny jest odpowiedzialny za działania, zaniechania, uchybienia i zaniedbania każdego Podwykonawcy, jego przedstawicieli lub pracowników tak jakby to były działania, zaniechania, uchybienia lub zaniedbania Partnera Prywatnego.</w:t>
      </w:r>
    </w:p>
    <w:p w14:paraId="30C505B0" w14:textId="1C3D3433"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Podmiot Publiczny, w terminie 14 dni liczonym od daty otrzymania projektu umowy </w:t>
      </w:r>
      <w:r w:rsidR="00E258FB">
        <w:rPr>
          <w:rFonts w:ascii="Calibri" w:hAnsi="Calibri" w:cs="Times New Roman"/>
          <w:spacing w:val="4"/>
          <w:sz w:val="22"/>
          <w:szCs w:val="22"/>
        </w:rPr>
        <w:br/>
      </w:r>
      <w:r w:rsidRPr="00E055CA">
        <w:rPr>
          <w:rFonts w:ascii="Calibri" w:hAnsi="Calibri" w:cs="Times New Roman"/>
          <w:spacing w:val="4"/>
          <w:sz w:val="22"/>
          <w:szCs w:val="22"/>
        </w:rPr>
        <w:t xml:space="preserve">o podwykonawstwo, może zgłosić pisemne zastrzeżenia do projektu umowy </w:t>
      </w:r>
      <w:r w:rsidR="00E258FB">
        <w:rPr>
          <w:rFonts w:ascii="Calibri" w:hAnsi="Calibri" w:cs="Times New Roman"/>
          <w:spacing w:val="4"/>
          <w:sz w:val="22"/>
          <w:szCs w:val="22"/>
        </w:rPr>
        <w:br/>
      </w:r>
      <w:r w:rsidRPr="00E055CA">
        <w:rPr>
          <w:rFonts w:ascii="Calibri" w:hAnsi="Calibri" w:cs="Times New Roman"/>
          <w:spacing w:val="4"/>
          <w:sz w:val="22"/>
          <w:szCs w:val="22"/>
        </w:rPr>
        <w:t xml:space="preserve">o podwykonawstwo, jej zmiany lub sprzeciwu do umowy o podwykonawstwo </w:t>
      </w:r>
      <w:r w:rsidR="00E258FB">
        <w:rPr>
          <w:rFonts w:ascii="Calibri" w:hAnsi="Calibri" w:cs="Times New Roman"/>
          <w:spacing w:val="4"/>
          <w:sz w:val="22"/>
          <w:szCs w:val="22"/>
        </w:rPr>
        <w:br/>
      </w:r>
      <w:r w:rsidRPr="00E055CA">
        <w:rPr>
          <w:rFonts w:ascii="Calibri" w:hAnsi="Calibri" w:cs="Times New Roman"/>
          <w:spacing w:val="4"/>
          <w:sz w:val="22"/>
          <w:szCs w:val="22"/>
        </w:rPr>
        <w:t>w przypadku ich niezgodności z Umową lub SIWZ.</w:t>
      </w:r>
    </w:p>
    <w:p w14:paraId="1178077C" w14:textId="77777777"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Termin zapłaty wynagrodzenia Podwykonawcy lub dalszemu Podwykonawcy przewidziany w umowie o podwykonawstwo nie może być dłuższy niż 30 dni od dnia doręczenia Partnerowi Prywatnemu, Podwykonawcy lub dalszemu Podwykonawcy faktury lub rachunku, potwierdzających wykonanie zleconej Podwykonawcy lub dalszemu Podwykonawcy dostawy, usługi lub roboty budowlanej.</w:t>
      </w:r>
    </w:p>
    <w:p w14:paraId="44C3CBA8" w14:textId="1F237654"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Niezgłoszenie pisemnych zastrzeżeń do przedłożonego projektu umowy </w:t>
      </w:r>
      <w:r w:rsidR="00E258FB">
        <w:rPr>
          <w:rFonts w:ascii="Calibri" w:hAnsi="Calibri" w:cs="Times New Roman"/>
          <w:spacing w:val="4"/>
          <w:sz w:val="22"/>
          <w:szCs w:val="22"/>
        </w:rPr>
        <w:br/>
      </w:r>
      <w:r w:rsidRPr="00E055CA">
        <w:rPr>
          <w:rFonts w:ascii="Calibri" w:hAnsi="Calibri" w:cs="Times New Roman"/>
          <w:spacing w:val="4"/>
          <w:sz w:val="22"/>
          <w:szCs w:val="22"/>
        </w:rPr>
        <w:t xml:space="preserve">o podwykonawstwo, której przedmiotem są roboty budowlane, w terminie określonym </w:t>
      </w:r>
      <w:r w:rsidR="00E258FB">
        <w:rPr>
          <w:rFonts w:ascii="Calibri" w:hAnsi="Calibri" w:cs="Times New Roman"/>
          <w:spacing w:val="4"/>
          <w:sz w:val="22"/>
          <w:szCs w:val="22"/>
        </w:rPr>
        <w:br/>
      </w:r>
      <w:r w:rsidRPr="00E055CA">
        <w:rPr>
          <w:rFonts w:ascii="Calibri" w:hAnsi="Calibri" w:cs="Times New Roman"/>
          <w:spacing w:val="4"/>
          <w:sz w:val="22"/>
          <w:szCs w:val="22"/>
        </w:rPr>
        <w:t>w pkt 3</w:t>
      </w:r>
      <w:r w:rsidR="009F7937">
        <w:rPr>
          <w:rFonts w:ascii="Calibri" w:hAnsi="Calibri" w:cs="Times New Roman"/>
          <w:spacing w:val="4"/>
          <w:sz w:val="22"/>
          <w:szCs w:val="22"/>
        </w:rPr>
        <w:t>4</w:t>
      </w:r>
      <w:r w:rsidR="00455803">
        <w:rPr>
          <w:rFonts w:ascii="Calibri" w:hAnsi="Calibri" w:cs="Times New Roman"/>
          <w:spacing w:val="4"/>
          <w:sz w:val="22"/>
          <w:szCs w:val="22"/>
        </w:rPr>
        <w:t>.</w:t>
      </w:r>
      <w:r w:rsidRPr="00E055CA">
        <w:rPr>
          <w:rFonts w:ascii="Calibri" w:hAnsi="Calibri" w:cs="Times New Roman"/>
          <w:spacing w:val="4"/>
          <w:sz w:val="22"/>
          <w:szCs w:val="22"/>
        </w:rPr>
        <w:t>3. Umowy, uważa się za akceptację projektu umowy przez Podmiot Publiczny.</w:t>
      </w:r>
    </w:p>
    <w:p w14:paraId="2668BAEF" w14:textId="143A1D08"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Partner prywatny, Podwykonawca lub dalszy Podwykonawca przedkłada Podmiotowi Publicznemu poświadczoną za zgodność z oryginałem kopię zawartej umowy </w:t>
      </w:r>
      <w:r w:rsidR="000F3605">
        <w:rPr>
          <w:rFonts w:ascii="Calibri" w:hAnsi="Calibri" w:cs="Times New Roman"/>
          <w:spacing w:val="4"/>
          <w:sz w:val="22"/>
          <w:szCs w:val="22"/>
        </w:rPr>
        <w:br/>
      </w:r>
      <w:r w:rsidRPr="00E055CA">
        <w:rPr>
          <w:rFonts w:ascii="Calibri" w:hAnsi="Calibri" w:cs="Times New Roman"/>
          <w:spacing w:val="4"/>
          <w:sz w:val="22"/>
          <w:szCs w:val="22"/>
        </w:rPr>
        <w:t>o podwykonawstwo, której przedmiotem są roboty budowlane, w terminie 7 dni od dnia jej zawarcia.</w:t>
      </w:r>
    </w:p>
    <w:p w14:paraId="1AD82091" w14:textId="77777777"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Podmiot Publiczny, w terminie 14 dni liczonym od daty otrzymania poświadczonej za zgodność z oryginałem kopii zawartej umowy o podwykonawstwo, ma prawo zgłoszenia pisemnego sprzeciwu do umowy o podwykonawstwo, której przedmiotem są roboty budowlane, w przypadku ich niezgodności z Umową i SIWZ.</w:t>
      </w:r>
    </w:p>
    <w:p w14:paraId="706627ED" w14:textId="2916642F"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Niezgłoszenie pisemnego sprzeciwu do przedłożonej umowy o podwykonawstwo, której przedmiotem są roboty budowlane, w terminie o którym mowa w pkt </w:t>
      </w:r>
      <w:r w:rsidR="009F7937" w:rsidRPr="00E055CA">
        <w:rPr>
          <w:rFonts w:ascii="Calibri" w:hAnsi="Calibri" w:cs="Times New Roman"/>
          <w:spacing w:val="4"/>
          <w:sz w:val="22"/>
          <w:szCs w:val="22"/>
        </w:rPr>
        <w:t>3</w:t>
      </w:r>
      <w:r w:rsidR="009F7937">
        <w:rPr>
          <w:rFonts w:ascii="Calibri" w:hAnsi="Calibri" w:cs="Times New Roman"/>
          <w:spacing w:val="4"/>
          <w:sz w:val="22"/>
          <w:szCs w:val="22"/>
        </w:rPr>
        <w:t>4</w:t>
      </w:r>
      <w:r w:rsidRPr="00E055CA">
        <w:rPr>
          <w:rFonts w:ascii="Calibri" w:hAnsi="Calibri" w:cs="Times New Roman"/>
          <w:spacing w:val="4"/>
          <w:sz w:val="22"/>
          <w:szCs w:val="22"/>
        </w:rPr>
        <w:t>.7. uważa się za akceptację umowy przez Podmiot Publiczny.</w:t>
      </w:r>
    </w:p>
    <w:p w14:paraId="1A16935B" w14:textId="4B2320C2"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W przypadku gdy Partner Prywatny, Podwykonawca, dalszy Podwykonawca planuje zmienić zaakceptowaną przez Podmiot Publiczny umowę o podwykonawstwo, której przedmiotem są roboty budowlane, jest zobowiązany, w trakcie realizacji Umowy, do przedłożenia Podmiotowi Publicznemu projektu tej zmiany, przy czym </w:t>
      </w:r>
      <w:r w:rsidR="00CF2E6F">
        <w:rPr>
          <w:rFonts w:ascii="Calibri" w:hAnsi="Calibri" w:cs="Times New Roman"/>
          <w:spacing w:val="4"/>
          <w:sz w:val="22"/>
          <w:szCs w:val="22"/>
        </w:rPr>
        <w:t>P</w:t>
      </w:r>
      <w:r w:rsidRPr="00E055CA">
        <w:rPr>
          <w:rFonts w:ascii="Calibri" w:hAnsi="Calibri" w:cs="Times New Roman"/>
          <w:spacing w:val="4"/>
          <w:sz w:val="22"/>
          <w:szCs w:val="22"/>
        </w:rPr>
        <w:t xml:space="preserve">odwykonawca lub dalszy </w:t>
      </w:r>
      <w:r w:rsidR="00CF2E6F">
        <w:rPr>
          <w:rFonts w:ascii="Calibri" w:hAnsi="Calibri" w:cs="Times New Roman"/>
          <w:spacing w:val="4"/>
          <w:sz w:val="22"/>
          <w:szCs w:val="22"/>
        </w:rPr>
        <w:t>P</w:t>
      </w:r>
      <w:r w:rsidRPr="00E055CA">
        <w:rPr>
          <w:rFonts w:ascii="Calibri" w:hAnsi="Calibri" w:cs="Times New Roman"/>
          <w:spacing w:val="4"/>
          <w:sz w:val="22"/>
          <w:szCs w:val="22"/>
        </w:rPr>
        <w:t>odwykonawca jest obowiązany dołączyć zgodę Partnera Prywatnego na zmianę umowy o podwykonawstwo o treści zgodnej z projektem zmiany.</w:t>
      </w:r>
    </w:p>
    <w:p w14:paraId="6F1FBF08" w14:textId="6ADA39D5"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Partner Prywatny, Podwykonawca lub dalszy Podwykonawca przedkłada Podmiotowi Publicznemu poświadczoną za zgodność z oryginałem kopię zawartej zmiany umowy </w:t>
      </w:r>
      <w:r w:rsidR="000F3605">
        <w:rPr>
          <w:rFonts w:ascii="Calibri" w:hAnsi="Calibri" w:cs="Times New Roman"/>
          <w:spacing w:val="4"/>
          <w:sz w:val="22"/>
          <w:szCs w:val="22"/>
        </w:rPr>
        <w:br/>
      </w:r>
      <w:r w:rsidRPr="00E055CA">
        <w:rPr>
          <w:rFonts w:ascii="Calibri" w:hAnsi="Calibri" w:cs="Times New Roman"/>
          <w:spacing w:val="4"/>
          <w:sz w:val="22"/>
          <w:szCs w:val="22"/>
        </w:rPr>
        <w:t xml:space="preserve">o podwykonawstwo, której przedmiotem są roboty budowlane, w terminie 7 dni od dnia zmiany umowy o podwykonawstwo, to jest od dnia zawarcia aneksu do umowy </w:t>
      </w:r>
      <w:r w:rsidR="000F3605">
        <w:rPr>
          <w:rFonts w:ascii="Calibri" w:hAnsi="Calibri" w:cs="Times New Roman"/>
          <w:spacing w:val="4"/>
          <w:sz w:val="22"/>
          <w:szCs w:val="22"/>
        </w:rPr>
        <w:br/>
      </w:r>
      <w:r w:rsidRPr="00E055CA">
        <w:rPr>
          <w:rFonts w:ascii="Calibri" w:hAnsi="Calibri" w:cs="Times New Roman"/>
          <w:spacing w:val="4"/>
          <w:sz w:val="22"/>
          <w:szCs w:val="22"/>
        </w:rPr>
        <w:t>o podwykonawstwo.</w:t>
      </w:r>
    </w:p>
    <w:p w14:paraId="2FF07FDB" w14:textId="77777777" w:rsidR="00E00D3C" w:rsidRPr="00E055CA" w:rsidRDefault="00E00D3C">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Partner Prywatny, Podwykonawca lub dalszy Podwykonawca przedkłada Podmiotowi Publicznemu poświadczoną za zgodność z oryginałem kopię zawartej umowy                                  o podwykonawstwo, której przedmiotem są dostawy lub usługi, w terminie 7 dni od dnia jej zawarcia.</w:t>
      </w:r>
    </w:p>
    <w:p w14:paraId="3865C867" w14:textId="2B807FF2" w:rsidR="00E00D3C" w:rsidRPr="00E055CA" w:rsidRDefault="00E00D3C" w:rsidP="00D44545">
      <w:pPr>
        <w:numPr>
          <w:ilvl w:val="1"/>
          <w:numId w:val="8"/>
        </w:numPr>
        <w:ind w:left="709"/>
        <w:rPr>
          <w:rFonts w:ascii="Calibri" w:hAnsi="Calibri" w:cs="Times New Roman"/>
          <w:spacing w:val="4"/>
          <w:sz w:val="22"/>
          <w:szCs w:val="22"/>
        </w:rPr>
      </w:pPr>
      <w:r w:rsidRPr="00E055CA">
        <w:rPr>
          <w:rFonts w:ascii="Calibri" w:hAnsi="Calibri" w:cs="Times New Roman"/>
          <w:spacing w:val="4"/>
          <w:sz w:val="22"/>
          <w:szCs w:val="22"/>
        </w:rPr>
        <w:t xml:space="preserve">Partner Prywatny, Podwykonawca lub dalszy Podwykonawca przedkłada Podmiotowi Publicznemu poświadczoną za zgodność z oryginałem kopię zawartej zmiany umowy </w:t>
      </w:r>
      <w:r w:rsidR="000F3605">
        <w:rPr>
          <w:rFonts w:ascii="Calibri" w:hAnsi="Calibri" w:cs="Times New Roman"/>
          <w:spacing w:val="4"/>
          <w:sz w:val="22"/>
          <w:szCs w:val="22"/>
        </w:rPr>
        <w:br/>
      </w:r>
      <w:r w:rsidRPr="00E055CA">
        <w:rPr>
          <w:rFonts w:ascii="Calibri" w:hAnsi="Calibri" w:cs="Times New Roman"/>
          <w:spacing w:val="4"/>
          <w:sz w:val="22"/>
          <w:szCs w:val="22"/>
        </w:rPr>
        <w:t xml:space="preserve">o podwykonawstwo, której przedmiotem są dostawy lub usługi, w terminie 7 dni od dnia jej zawarcia, z wyłączeniem umów o podwykonawstwo o wartości mniejszej niż 0,5% wartości umowy w sprawie zamówienia publicznego. Wyłączenie, o którym mowa </w:t>
      </w:r>
      <w:r w:rsidR="000F3605">
        <w:rPr>
          <w:rFonts w:ascii="Calibri" w:hAnsi="Calibri" w:cs="Times New Roman"/>
          <w:spacing w:val="4"/>
          <w:sz w:val="22"/>
          <w:szCs w:val="22"/>
        </w:rPr>
        <w:br/>
      </w:r>
      <w:r w:rsidRPr="00E055CA">
        <w:rPr>
          <w:rFonts w:ascii="Calibri" w:hAnsi="Calibri" w:cs="Times New Roman"/>
          <w:spacing w:val="4"/>
          <w:sz w:val="22"/>
          <w:szCs w:val="22"/>
        </w:rPr>
        <w:t>w zdaniu pierwszym, nie dotyczy umów o podwykonawstwo o wartości większej niż 50 000 zł.</w:t>
      </w:r>
    </w:p>
    <w:p w14:paraId="33C5FB13" w14:textId="77777777" w:rsidR="00E00D3C" w:rsidRPr="00CB5798" w:rsidRDefault="00E00D3C" w:rsidP="00D44545">
      <w:pPr>
        <w:numPr>
          <w:ilvl w:val="1"/>
          <w:numId w:val="8"/>
        </w:numPr>
        <w:ind w:left="709" w:hanging="715"/>
        <w:rPr>
          <w:rFonts w:ascii="Calibri" w:hAnsi="Calibri"/>
          <w:sz w:val="22"/>
          <w:szCs w:val="22"/>
        </w:rPr>
      </w:pPr>
      <w:r w:rsidRPr="00E055CA">
        <w:rPr>
          <w:rFonts w:ascii="Calibri" w:hAnsi="Calibri" w:cs="Times New Roman"/>
          <w:spacing w:val="4"/>
          <w:sz w:val="22"/>
          <w:szCs w:val="22"/>
        </w:rPr>
        <w:t>Wzór wykazu Podwykonawców wraz z zakresem robót powierzonych do realizacji przez Podwykonawców stanowi integralną cześć Umowy.</w:t>
      </w:r>
    </w:p>
    <w:p w14:paraId="4D3DD1B5" w14:textId="77777777" w:rsidR="00E00D3C" w:rsidRPr="00E055CA" w:rsidRDefault="00E00D3C" w:rsidP="00E055CA">
      <w:pPr>
        <w:pStyle w:val="Akapitzlist2"/>
        <w:numPr>
          <w:ilvl w:val="0"/>
          <w:numId w:val="8"/>
        </w:numPr>
        <w:spacing w:after="0" w:line="360" w:lineRule="auto"/>
        <w:ind w:left="357" w:hanging="357"/>
        <w:jc w:val="both"/>
        <w:outlineLvl w:val="0"/>
        <w:rPr>
          <w:spacing w:val="4"/>
          <w:sz w:val="22"/>
          <w:szCs w:val="22"/>
        </w:rPr>
      </w:pPr>
      <w:bookmarkStart w:id="171" w:name="_Toc520457504"/>
      <w:bookmarkStart w:id="172" w:name="_Toc524892470"/>
      <w:bookmarkStart w:id="173" w:name="_Toc525026200"/>
      <w:r w:rsidRPr="00E055CA">
        <w:rPr>
          <w:b/>
          <w:sz w:val="22"/>
          <w:szCs w:val="22"/>
        </w:rPr>
        <w:t>Prawo kontroli</w:t>
      </w:r>
      <w:bookmarkEnd w:id="171"/>
      <w:bookmarkEnd w:id="172"/>
      <w:bookmarkEnd w:id="173"/>
    </w:p>
    <w:p w14:paraId="57A2E35F"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Podmiot Publiczny oraz inne uprawnione na podstawie odrębnych przepisów instytucje mają prawo do bieżącej kontroli realizacji Przedsięwzięcia przez Partnera Prywatnego.</w:t>
      </w:r>
    </w:p>
    <w:p w14:paraId="1EF98C74"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 xml:space="preserve">Uprawnienia kontrolne będą wykonywane przez osoby należycie umocowane Wszystkie uprawnienia kontrolne wykonywane przez Podmiot Publiczny na mocy niniejszej Umowy </w:t>
      </w:r>
      <w:r w:rsidR="00F14488" w:rsidRPr="00E055CA">
        <w:rPr>
          <w:spacing w:val="4"/>
          <w:sz w:val="22"/>
          <w:szCs w:val="22"/>
        </w:rPr>
        <w:t xml:space="preserve">wykonywane </w:t>
      </w:r>
      <w:r w:rsidRPr="00E055CA">
        <w:rPr>
          <w:spacing w:val="4"/>
          <w:sz w:val="22"/>
          <w:szCs w:val="22"/>
        </w:rPr>
        <w:t>będą na podstawie pisemnego powiadomienia o zamiarze przeprowadzenia kontroli, określającego termin planowanej kontroli oraz osoby umocowane przez Podmiot Publiczny do przeprowadzenia kontroli. Powiadomienie będzie doręczone Partnerowi Prywatnemu co najmniej na trzy Dni Robocze przed planowaną datą kontroli.</w:t>
      </w:r>
    </w:p>
    <w:p w14:paraId="668E08EB"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Uprawnienia kontrolne Podmiotu Publicznego obejmują:</w:t>
      </w:r>
    </w:p>
    <w:p w14:paraId="71F903D9"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prawo monitorowania Etapu Robót;</w:t>
      </w:r>
    </w:p>
    <w:p w14:paraId="79158BEC"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sprawowanie nadzoru inwestorskiego;</w:t>
      </w:r>
    </w:p>
    <w:p w14:paraId="4AA5D2BF" w14:textId="1DAC8DBE"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 xml:space="preserve">prawo kontroli kwestii dotyczących </w:t>
      </w:r>
      <w:r w:rsidR="00CF2E6F">
        <w:rPr>
          <w:spacing w:val="4"/>
          <w:sz w:val="22"/>
          <w:szCs w:val="22"/>
        </w:rPr>
        <w:t>P</w:t>
      </w:r>
      <w:r w:rsidRPr="00E055CA">
        <w:rPr>
          <w:spacing w:val="4"/>
          <w:sz w:val="22"/>
          <w:szCs w:val="22"/>
        </w:rPr>
        <w:t>odwykonawców Partnera Prywatnego zgodnie z warunkami Umowy;</w:t>
      </w:r>
    </w:p>
    <w:p w14:paraId="5692C686"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prawo weryfikacji poziomu Standardów Dostępności Obiektu na zasadach określonych w Załączniku nr 4 do Umowy - /Standardy Dostępności Obiektu/;</w:t>
      </w:r>
    </w:p>
    <w:p w14:paraId="57D6D40D" w14:textId="7FC66EA3"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prawo weryfikacji świadczenia obowiązków z zakresu Utrzymania na zasadach określonych w Załączniku nr 4 do Umowy - /Standardy Dostępności Obiekt</w:t>
      </w:r>
      <w:r w:rsidR="00F14488" w:rsidRPr="00E055CA">
        <w:rPr>
          <w:spacing w:val="4"/>
          <w:sz w:val="22"/>
          <w:szCs w:val="22"/>
        </w:rPr>
        <w:t>u</w:t>
      </w:r>
      <w:r w:rsidR="009F7937" w:rsidRPr="00E055CA">
        <w:rPr>
          <w:spacing w:val="4"/>
          <w:sz w:val="22"/>
          <w:szCs w:val="22"/>
        </w:rPr>
        <w:t>/</w:t>
      </w:r>
      <w:r w:rsidR="009F7937">
        <w:rPr>
          <w:spacing w:val="4"/>
          <w:sz w:val="22"/>
          <w:szCs w:val="22"/>
        </w:rPr>
        <w:t>.</w:t>
      </w:r>
    </w:p>
    <w:p w14:paraId="6791DA9A"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 xml:space="preserve">Kontrola przeprowadzona przez Podmiot Publiczny nie może mieć wpływu na realizację Przedsięwzięcia, w szczególności nie może jego realizacji opóźniać, zakłócać lub utrudniać oraz powinna odbywać się w sposób i w czasie, który nie będzie utrudniał Partnerowi Prywatnemu lub jego Podwykonawcom realizacji nałożonych na niego Umową obowiązków. </w:t>
      </w:r>
    </w:p>
    <w:p w14:paraId="617C24A7"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W terminie do 30 dni od dnia przeprowadzenia kontroli, z wyjątkiem kontroli przeprowadzonej przez inspektorów nadzoru inwestorskiego oraz projektantów, Podmiot Publiczny zobowiązany jest sporządzić i doręczyć Partnerowi Prywatnemu protokół pokontrolny, który powinien zawierać w szczególności</w:t>
      </w:r>
      <w:r w:rsidRPr="00E055CA">
        <w:rPr>
          <w:sz w:val="22"/>
          <w:szCs w:val="22"/>
        </w:rPr>
        <w:t>:</w:t>
      </w:r>
    </w:p>
    <w:p w14:paraId="72970B48" w14:textId="77777777" w:rsidR="00E00D3C" w:rsidRPr="00E055CA" w:rsidRDefault="00E00D3C">
      <w:pPr>
        <w:pStyle w:val="Akapitzlist2"/>
        <w:numPr>
          <w:ilvl w:val="2"/>
          <w:numId w:val="8"/>
        </w:numPr>
        <w:spacing w:after="0" w:line="360" w:lineRule="auto"/>
        <w:ind w:left="1418" w:hanging="787"/>
        <w:jc w:val="both"/>
        <w:rPr>
          <w:spacing w:val="4"/>
          <w:sz w:val="22"/>
          <w:szCs w:val="22"/>
        </w:rPr>
      </w:pPr>
      <w:bookmarkStart w:id="174" w:name="_Toc278354009"/>
      <w:r w:rsidRPr="00E055CA">
        <w:rPr>
          <w:spacing w:val="4"/>
          <w:sz w:val="22"/>
          <w:szCs w:val="22"/>
        </w:rPr>
        <w:t>datę sporządzenia</w:t>
      </w:r>
      <w:bookmarkEnd w:id="174"/>
      <w:r w:rsidRPr="00E055CA">
        <w:rPr>
          <w:spacing w:val="4"/>
          <w:sz w:val="22"/>
          <w:szCs w:val="22"/>
        </w:rPr>
        <w:t>;</w:t>
      </w:r>
    </w:p>
    <w:p w14:paraId="2798C996" w14:textId="77777777" w:rsidR="00E00D3C" w:rsidRPr="00E055CA" w:rsidRDefault="00E00D3C">
      <w:pPr>
        <w:pStyle w:val="Akapitzlist2"/>
        <w:numPr>
          <w:ilvl w:val="2"/>
          <w:numId w:val="8"/>
        </w:numPr>
        <w:spacing w:after="0" w:line="360" w:lineRule="auto"/>
        <w:ind w:left="1418" w:hanging="787"/>
        <w:jc w:val="both"/>
        <w:rPr>
          <w:spacing w:val="4"/>
          <w:sz w:val="22"/>
          <w:szCs w:val="22"/>
        </w:rPr>
      </w:pPr>
      <w:bookmarkStart w:id="175" w:name="_Toc278354010"/>
      <w:r w:rsidRPr="00E055CA">
        <w:rPr>
          <w:spacing w:val="4"/>
          <w:sz w:val="22"/>
          <w:szCs w:val="22"/>
        </w:rPr>
        <w:t xml:space="preserve">przedmiot oraz </w:t>
      </w:r>
      <w:bookmarkStart w:id="176" w:name="_Toc278354011"/>
      <w:bookmarkEnd w:id="175"/>
      <w:r w:rsidRPr="00E055CA">
        <w:rPr>
          <w:spacing w:val="4"/>
          <w:sz w:val="22"/>
          <w:szCs w:val="22"/>
        </w:rPr>
        <w:t>zestawienie wszystkich czynności kontrolnych wraz z uwagami i nieprawidłowościami związanymi z realizacją Przedsięwzięcia oraz podaniem podstawy prawnej naruszenia poprzez odwołanie się do Umowy i Załączników lub przepisów Prawa</w:t>
      </w:r>
      <w:bookmarkEnd w:id="176"/>
      <w:r w:rsidRPr="00E055CA">
        <w:rPr>
          <w:spacing w:val="4"/>
          <w:sz w:val="22"/>
          <w:szCs w:val="22"/>
        </w:rPr>
        <w:t>;</w:t>
      </w:r>
    </w:p>
    <w:p w14:paraId="2B7A3FDB"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wykaz czynności które zgodnie z Umową lub przepisami Prawa zobowiązany jest podjąć Partner Prywatny w celu usunięcia wykazanych nieprawidłowości w realizacji Przedsięwzięcia wraz z terminem na usunięcie nieprawidłowości;</w:t>
      </w:r>
    </w:p>
    <w:p w14:paraId="0BF08F86"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podpis osoby upoważnionej przez Podmiot Publiczny.</w:t>
      </w:r>
    </w:p>
    <w:p w14:paraId="26BECECA" w14:textId="0CA2A18A" w:rsidR="00E00D3C" w:rsidRPr="00E055CA" w:rsidRDefault="00E00D3C" w:rsidP="00D44545">
      <w:pPr>
        <w:pStyle w:val="Akapitzlist2"/>
        <w:numPr>
          <w:ilvl w:val="1"/>
          <w:numId w:val="8"/>
        </w:numPr>
        <w:tabs>
          <w:tab w:val="clear" w:pos="709"/>
          <w:tab w:val="left" w:pos="851"/>
        </w:tabs>
        <w:spacing w:after="0" w:line="360" w:lineRule="auto"/>
        <w:ind w:left="851" w:hanging="857"/>
        <w:jc w:val="both"/>
        <w:rPr>
          <w:spacing w:val="4"/>
          <w:sz w:val="22"/>
          <w:szCs w:val="22"/>
        </w:rPr>
      </w:pPr>
      <w:bookmarkStart w:id="177" w:name="_Toc278354014"/>
      <w:bookmarkStart w:id="178" w:name="_Ref277921446"/>
      <w:r w:rsidRPr="00E055CA">
        <w:rPr>
          <w:spacing w:val="4"/>
          <w:sz w:val="22"/>
          <w:szCs w:val="22"/>
        </w:rPr>
        <w:t>Partner Prywatny w terminie 15 dni od dnia otrzymania protokołu pokontrolnego może zgłosić uzasadnione zastrzeżenia do tego protokołu i wykazać jego ewentualną bezzasadność lub błędy wraz ze wskazaniem uzasadnienia.</w:t>
      </w:r>
      <w:bookmarkEnd w:id="177"/>
      <w:bookmarkEnd w:id="178"/>
      <w:r w:rsidRPr="00E055CA">
        <w:rPr>
          <w:spacing w:val="4"/>
          <w:sz w:val="22"/>
          <w:szCs w:val="22"/>
        </w:rPr>
        <w:t xml:space="preserve"> Podmiot Publiczny w ciągu </w:t>
      </w:r>
      <w:r w:rsidR="000F3605">
        <w:rPr>
          <w:spacing w:val="4"/>
          <w:sz w:val="22"/>
          <w:szCs w:val="22"/>
        </w:rPr>
        <w:br/>
      </w:r>
      <w:r w:rsidRPr="00E055CA">
        <w:rPr>
          <w:spacing w:val="4"/>
          <w:sz w:val="22"/>
          <w:szCs w:val="22"/>
        </w:rPr>
        <w:t xml:space="preserve">7 dni roboczych od dnia otrzymania zastrzeżeń Partnera Prywatnego ustosunkuje się do nich i określi, czy i w jakim zakresie podtrzymuje swoje stanowisko przedstawione </w:t>
      </w:r>
      <w:r w:rsidR="000F3605">
        <w:rPr>
          <w:spacing w:val="4"/>
          <w:sz w:val="22"/>
          <w:szCs w:val="22"/>
        </w:rPr>
        <w:br/>
      </w:r>
      <w:r w:rsidRPr="00E055CA">
        <w:rPr>
          <w:spacing w:val="4"/>
          <w:sz w:val="22"/>
          <w:szCs w:val="22"/>
        </w:rPr>
        <w:t xml:space="preserve">w protokole pokontrolnym. W przypadku braku akceptacji zastrzeżeń Partnera Prywatnego przez Podmiot Publiczny strony będą uprawnione do wszczęcia </w:t>
      </w:r>
      <w:r w:rsidR="002F3F90">
        <w:rPr>
          <w:spacing w:val="4"/>
          <w:sz w:val="22"/>
          <w:szCs w:val="22"/>
        </w:rPr>
        <w:t>P</w:t>
      </w:r>
      <w:r w:rsidRPr="00E055CA">
        <w:rPr>
          <w:spacing w:val="4"/>
          <w:sz w:val="22"/>
          <w:szCs w:val="22"/>
        </w:rPr>
        <w:t xml:space="preserve">rocedury </w:t>
      </w:r>
      <w:r w:rsidR="002F3F90">
        <w:rPr>
          <w:spacing w:val="4"/>
          <w:sz w:val="22"/>
          <w:szCs w:val="22"/>
        </w:rPr>
        <w:t>R</w:t>
      </w:r>
      <w:r w:rsidRPr="00E055CA">
        <w:rPr>
          <w:spacing w:val="4"/>
          <w:sz w:val="22"/>
          <w:szCs w:val="22"/>
        </w:rPr>
        <w:t xml:space="preserve">ozstrzygania </w:t>
      </w:r>
      <w:r w:rsidR="002F3F90">
        <w:rPr>
          <w:spacing w:val="4"/>
          <w:sz w:val="22"/>
          <w:szCs w:val="22"/>
        </w:rPr>
        <w:t>S</w:t>
      </w:r>
      <w:r w:rsidRPr="00E055CA">
        <w:rPr>
          <w:spacing w:val="4"/>
          <w:sz w:val="22"/>
          <w:szCs w:val="22"/>
        </w:rPr>
        <w:t>porów.</w:t>
      </w:r>
    </w:p>
    <w:p w14:paraId="010FDD53" w14:textId="469438FB" w:rsidR="00E00D3C" w:rsidRPr="00E055CA" w:rsidRDefault="00E00D3C" w:rsidP="00D44545">
      <w:pPr>
        <w:pStyle w:val="Akapitzlist2"/>
        <w:numPr>
          <w:ilvl w:val="1"/>
          <w:numId w:val="8"/>
        </w:numPr>
        <w:tabs>
          <w:tab w:val="clear" w:pos="709"/>
          <w:tab w:val="left" w:pos="851"/>
        </w:tabs>
        <w:spacing w:after="0" w:line="360" w:lineRule="auto"/>
        <w:ind w:left="851" w:hanging="857"/>
        <w:jc w:val="both"/>
        <w:rPr>
          <w:spacing w:val="4"/>
          <w:sz w:val="22"/>
          <w:szCs w:val="22"/>
        </w:rPr>
      </w:pPr>
      <w:r w:rsidRPr="00E055CA">
        <w:rPr>
          <w:spacing w:val="4"/>
          <w:sz w:val="22"/>
          <w:szCs w:val="22"/>
        </w:rPr>
        <w:t>Podmiot Publiczny nie sporządza protokołu pokontrolnego, jeżeli postanowienia Umowy dotyczące poszczególnych uprawnień kontrolnych określonych w pkt 3</w:t>
      </w:r>
      <w:r w:rsidR="009F7937">
        <w:rPr>
          <w:spacing w:val="4"/>
          <w:sz w:val="22"/>
          <w:szCs w:val="22"/>
        </w:rPr>
        <w:t>5</w:t>
      </w:r>
      <w:r w:rsidRPr="00E055CA">
        <w:rPr>
          <w:spacing w:val="4"/>
          <w:sz w:val="22"/>
          <w:szCs w:val="22"/>
        </w:rPr>
        <w:t xml:space="preserve">.3 przewidują inny sposób przeprowadzenia i udokumentowania kontroli. </w:t>
      </w:r>
    </w:p>
    <w:p w14:paraId="58AA66A2" w14:textId="77777777" w:rsidR="00E00D3C" w:rsidRPr="00E055CA" w:rsidRDefault="00E00D3C" w:rsidP="00D44545">
      <w:pPr>
        <w:pStyle w:val="Akapitzlist2"/>
        <w:numPr>
          <w:ilvl w:val="1"/>
          <w:numId w:val="8"/>
        </w:numPr>
        <w:tabs>
          <w:tab w:val="clear" w:pos="709"/>
          <w:tab w:val="left" w:pos="851"/>
        </w:tabs>
        <w:spacing w:after="0" w:line="360" w:lineRule="auto"/>
        <w:ind w:left="851" w:hanging="857"/>
        <w:jc w:val="both"/>
        <w:rPr>
          <w:spacing w:val="4"/>
          <w:sz w:val="22"/>
          <w:szCs w:val="22"/>
        </w:rPr>
      </w:pPr>
      <w:r w:rsidRPr="00E055CA">
        <w:rPr>
          <w:spacing w:val="4"/>
          <w:sz w:val="22"/>
          <w:szCs w:val="22"/>
        </w:rPr>
        <w:t xml:space="preserve">Strony są uprawnione do inicjowania i organizowania spotkań roboczych w celu omówienia wszelkich kwestii związanych z realizacją Przedsięwzięcia, w tym omówienia wyników kontroli Podmiotu Publicznego. Spotkania robocze odbywać się będą </w:t>
      </w:r>
      <w:r w:rsidR="002F3F90">
        <w:rPr>
          <w:spacing w:val="4"/>
          <w:sz w:val="22"/>
          <w:szCs w:val="22"/>
        </w:rPr>
        <w:br/>
      </w:r>
      <w:r w:rsidRPr="00E055CA">
        <w:rPr>
          <w:spacing w:val="4"/>
          <w:sz w:val="22"/>
          <w:szCs w:val="22"/>
        </w:rPr>
        <w:t>w siedzibie Podmiotu Publicznego, w terminie ustalonym przez Strony.</w:t>
      </w:r>
    </w:p>
    <w:p w14:paraId="1C303883" w14:textId="77777777" w:rsidR="00E00D3C" w:rsidRDefault="00E00D3C" w:rsidP="00D44545">
      <w:pPr>
        <w:pStyle w:val="Akapitzlist2"/>
        <w:numPr>
          <w:ilvl w:val="1"/>
          <w:numId w:val="8"/>
        </w:numPr>
        <w:tabs>
          <w:tab w:val="clear" w:pos="709"/>
          <w:tab w:val="left" w:pos="851"/>
        </w:tabs>
        <w:spacing w:after="0" w:line="360" w:lineRule="auto"/>
        <w:ind w:left="851" w:hanging="857"/>
        <w:jc w:val="both"/>
        <w:rPr>
          <w:spacing w:val="4"/>
          <w:sz w:val="22"/>
          <w:szCs w:val="22"/>
        </w:rPr>
      </w:pPr>
      <w:r w:rsidRPr="00E055CA">
        <w:rPr>
          <w:spacing w:val="4"/>
          <w:sz w:val="22"/>
          <w:szCs w:val="22"/>
        </w:rPr>
        <w:t>Przepisy niniejszego punktu nie uchybiają innym uprawnieniom kontrolnym Podmiotu Publicznego określonym w pozostałych przepisach Umowy.</w:t>
      </w:r>
    </w:p>
    <w:p w14:paraId="1BB8BBC6" w14:textId="77777777" w:rsidR="0044665F" w:rsidRPr="00E055CA" w:rsidRDefault="0044665F" w:rsidP="0044665F">
      <w:pPr>
        <w:pStyle w:val="Akapitzlist2"/>
        <w:tabs>
          <w:tab w:val="clear" w:pos="709"/>
          <w:tab w:val="left" w:pos="851"/>
        </w:tabs>
        <w:spacing w:after="0" w:line="360" w:lineRule="auto"/>
        <w:ind w:left="851"/>
        <w:jc w:val="both"/>
        <w:rPr>
          <w:spacing w:val="4"/>
          <w:sz w:val="22"/>
          <w:szCs w:val="22"/>
        </w:rPr>
      </w:pPr>
    </w:p>
    <w:p w14:paraId="00F4A880" w14:textId="77777777" w:rsidR="00E00D3C" w:rsidRPr="00E055CA" w:rsidRDefault="00E00D3C" w:rsidP="00E055CA">
      <w:pPr>
        <w:pStyle w:val="Akapitzlist2"/>
        <w:numPr>
          <w:ilvl w:val="0"/>
          <w:numId w:val="8"/>
        </w:numPr>
        <w:spacing w:after="0" w:line="360" w:lineRule="auto"/>
        <w:ind w:left="357" w:hanging="357"/>
        <w:jc w:val="both"/>
        <w:outlineLvl w:val="0"/>
        <w:rPr>
          <w:spacing w:val="4"/>
          <w:sz w:val="22"/>
          <w:szCs w:val="22"/>
        </w:rPr>
      </w:pPr>
      <w:bookmarkStart w:id="179" w:name="_Toc520457505"/>
      <w:bookmarkStart w:id="180" w:name="_Toc524892471"/>
      <w:bookmarkStart w:id="181" w:name="_Toc525026201"/>
      <w:r w:rsidRPr="00E055CA">
        <w:rPr>
          <w:b/>
          <w:sz w:val="22"/>
          <w:szCs w:val="22"/>
        </w:rPr>
        <w:t>Ubezpieczenie</w:t>
      </w:r>
      <w:bookmarkEnd w:id="179"/>
      <w:bookmarkEnd w:id="180"/>
      <w:bookmarkEnd w:id="181"/>
    </w:p>
    <w:p w14:paraId="44F0DEBD" w14:textId="77777777" w:rsidR="00E00D3C" w:rsidRPr="00E055CA" w:rsidRDefault="00E00D3C" w:rsidP="00D44545">
      <w:pPr>
        <w:pStyle w:val="Akapitzlist2"/>
        <w:numPr>
          <w:ilvl w:val="1"/>
          <w:numId w:val="8"/>
        </w:numPr>
        <w:spacing w:after="0" w:line="360" w:lineRule="auto"/>
        <w:ind w:left="709" w:hanging="573"/>
        <w:jc w:val="both"/>
        <w:rPr>
          <w:spacing w:val="4"/>
          <w:sz w:val="22"/>
          <w:szCs w:val="22"/>
        </w:rPr>
      </w:pPr>
      <w:r w:rsidRPr="00E055CA">
        <w:rPr>
          <w:spacing w:val="4"/>
          <w:sz w:val="22"/>
          <w:szCs w:val="22"/>
        </w:rPr>
        <w:t xml:space="preserve">Partner Prywatny zobowiązany jest do posiadania ważnego ubezpieczenia odpowiedzialności cywilnej z tytułu prowadzonej działalności w zakresie realizowanym w ramach Umowy, przez okres od Dnia Zawarcia Umowy do Dnia Zakończenia Etapu Robót. Ubezpieczenie musi obejmować, co najmniej ubezpieczenie od odpowiedzialności cywilnej kontraktowej i deliktowej z tytułu prowadzonej działalności w związku </w:t>
      </w:r>
      <w:r w:rsidR="002F3F90">
        <w:rPr>
          <w:spacing w:val="4"/>
          <w:sz w:val="22"/>
          <w:szCs w:val="22"/>
        </w:rPr>
        <w:br/>
      </w:r>
      <w:r w:rsidRPr="00E055CA">
        <w:rPr>
          <w:spacing w:val="4"/>
          <w:sz w:val="22"/>
          <w:szCs w:val="22"/>
        </w:rPr>
        <w:t xml:space="preserve">z realizacją Umowy na sumę gwarancyjną w wysokości minimum 10.000.000,00 zł - na jedno i wszystkie zdarzenia. Dopuszcza się możliwość posiadania przez Partnera Prywatnego ubezpieczenia OC na okres krótszy, niż określony w </w:t>
      </w:r>
      <w:r w:rsidR="00A63BC6" w:rsidRPr="00E055CA">
        <w:rPr>
          <w:spacing w:val="4"/>
          <w:sz w:val="22"/>
          <w:szCs w:val="22"/>
        </w:rPr>
        <w:t>z</w:t>
      </w:r>
      <w:r w:rsidRPr="00E055CA">
        <w:rPr>
          <w:spacing w:val="4"/>
          <w:sz w:val="22"/>
          <w:szCs w:val="22"/>
        </w:rPr>
        <w:t>d</w:t>
      </w:r>
      <w:r w:rsidR="00A63BC6" w:rsidRPr="00E055CA">
        <w:rPr>
          <w:spacing w:val="4"/>
          <w:sz w:val="22"/>
          <w:szCs w:val="22"/>
        </w:rPr>
        <w:t>a</w:t>
      </w:r>
      <w:r w:rsidRPr="00E055CA">
        <w:rPr>
          <w:spacing w:val="4"/>
          <w:sz w:val="22"/>
          <w:szCs w:val="22"/>
        </w:rPr>
        <w:t>niu pierwszym, przy czym w takim przypadku Partner Prywatny zobowiązany jest przedłużyć okres ubezpieczenia co najmniej do Dnia Zakończenia Etapu Robót, zapewniając ciągłość ubezpieczenia.</w:t>
      </w:r>
    </w:p>
    <w:p w14:paraId="679DC0E4" w14:textId="725533AE" w:rsidR="00E00D3C" w:rsidRPr="00E055CA" w:rsidRDefault="00E00D3C" w:rsidP="00D44545">
      <w:pPr>
        <w:pStyle w:val="Akapitzlist2"/>
        <w:numPr>
          <w:ilvl w:val="1"/>
          <w:numId w:val="8"/>
        </w:numPr>
        <w:spacing w:after="0" w:line="360" w:lineRule="auto"/>
        <w:ind w:left="709"/>
        <w:jc w:val="both"/>
        <w:rPr>
          <w:spacing w:val="4"/>
          <w:sz w:val="22"/>
          <w:szCs w:val="22"/>
        </w:rPr>
      </w:pPr>
      <w:r w:rsidRPr="00E055CA">
        <w:rPr>
          <w:spacing w:val="4"/>
          <w:sz w:val="22"/>
          <w:szCs w:val="22"/>
        </w:rPr>
        <w:t xml:space="preserve">Jednocześnie na Etapie Robót Partner Prywatny zapewni ubezpieczenie od ryzyk budowlano-montażowych CAR, którego suma ubezpieczenia  nie może być niższa niż Koszty Inwestycyjne Robót Budowlanych, a zakresem ubezpieczenia objęte będą ryzyka fizycznej straty, zniszczenia lub uszkodzenia ubezpieczonych prac, sprzętu, materiałów </w:t>
      </w:r>
      <w:r w:rsidR="002F3F90">
        <w:rPr>
          <w:spacing w:val="4"/>
          <w:sz w:val="22"/>
          <w:szCs w:val="22"/>
        </w:rPr>
        <w:br/>
      </w:r>
      <w:r w:rsidRPr="00E055CA">
        <w:rPr>
          <w:spacing w:val="4"/>
          <w:sz w:val="22"/>
          <w:szCs w:val="22"/>
        </w:rPr>
        <w:t>i urządzeń oraz dokumentacji koniecznych do zrealizowania tego etapu Przedsięwzięcia, odpowiadające standardom polskiego rynku ubezpieczeniowego, powstałe w następstwie nagłego i niespodziewanego zdarzenia niezależnego od woli Partnera Prywatnego</w:t>
      </w:r>
      <w:r w:rsidR="00BE5323" w:rsidRPr="00E055CA">
        <w:rPr>
          <w:sz w:val="22"/>
          <w:szCs w:val="22"/>
        </w:rPr>
        <w:t xml:space="preserve">, </w:t>
      </w:r>
      <w:r w:rsidR="002F3F90">
        <w:rPr>
          <w:sz w:val="22"/>
          <w:szCs w:val="22"/>
        </w:rPr>
        <w:br/>
      </w:r>
      <w:r w:rsidR="00BE5323" w:rsidRPr="00E055CA">
        <w:rPr>
          <w:spacing w:val="4"/>
          <w:sz w:val="22"/>
          <w:szCs w:val="22"/>
        </w:rPr>
        <w:t>z wyłączeniem Aktów Wandalizmu, Siły Wyższej</w:t>
      </w:r>
      <w:r w:rsidR="0044665F">
        <w:rPr>
          <w:spacing w:val="4"/>
          <w:sz w:val="22"/>
          <w:szCs w:val="22"/>
        </w:rPr>
        <w:t>.</w:t>
      </w:r>
    </w:p>
    <w:p w14:paraId="29FDD407" w14:textId="77777777" w:rsidR="00E00D3C" w:rsidRPr="00E055CA" w:rsidRDefault="00E00D3C">
      <w:pPr>
        <w:pStyle w:val="Akapitzlist2"/>
        <w:numPr>
          <w:ilvl w:val="1"/>
          <w:numId w:val="8"/>
        </w:numPr>
        <w:spacing w:after="0" w:line="360" w:lineRule="auto"/>
        <w:ind w:left="567" w:hanging="573"/>
        <w:jc w:val="both"/>
        <w:rPr>
          <w:spacing w:val="4"/>
          <w:sz w:val="22"/>
          <w:szCs w:val="22"/>
        </w:rPr>
      </w:pPr>
      <w:r w:rsidRPr="00E055CA">
        <w:rPr>
          <w:spacing w:val="4"/>
          <w:sz w:val="22"/>
          <w:szCs w:val="22"/>
        </w:rPr>
        <w:t>Zakres ochrony ubezpieczeniowej musi obejmować minimum:</w:t>
      </w:r>
    </w:p>
    <w:p w14:paraId="09BBEB49" w14:textId="77777777" w:rsidR="00BE5323" w:rsidRPr="00E055CA" w:rsidRDefault="00BE5323" w:rsidP="00D44545">
      <w:pPr>
        <w:pStyle w:val="Akapitzlist2"/>
        <w:numPr>
          <w:ilvl w:val="2"/>
          <w:numId w:val="8"/>
        </w:numPr>
        <w:tabs>
          <w:tab w:val="clear" w:pos="709"/>
        </w:tabs>
        <w:spacing w:after="0" w:line="360" w:lineRule="auto"/>
        <w:ind w:left="1418" w:hanging="709"/>
        <w:jc w:val="both"/>
        <w:rPr>
          <w:spacing w:val="4"/>
          <w:sz w:val="22"/>
          <w:szCs w:val="22"/>
        </w:rPr>
      </w:pPr>
      <w:r w:rsidRPr="00E055CA">
        <w:rPr>
          <w:spacing w:val="4"/>
          <w:sz w:val="22"/>
          <w:szCs w:val="22"/>
        </w:rPr>
        <w:t>szkody powstałe po wykonaniu pracy, wynikłe z nienależytego wykonania zobowiązania do wysokości podstawowej sumy gwarancyjnej;</w:t>
      </w:r>
    </w:p>
    <w:p w14:paraId="093E01BA" w14:textId="77777777" w:rsidR="00BE5323" w:rsidRPr="00E055CA" w:rsidRDefault="00BE5323" w:rsidP="00D44545">
      <w:pPr>
        <w:pStyle w:val="Akapitzlist2"/>
        <w:numPr>
          <w:ilvl w:val="2"/>
          <w:numId w:val="8"/>
        </w:numPr>
        <w:tabs>
          <w:tab w:val="clear" w:pos="709"/>
        </w:tabs>
        <w:spacing w:after="0" w:line="360" w:lineRule="auto"/>
        <w:ind w:left="1418" w:hanging="709"/>
        <w:jc w:val="both"/>
        <w:rPr>
          <w:spacing w:val="4"/>
          <w:sz w:val="22"/>
          <w:szCs w:val="22"/>
        </w:rPr>
      </w:pPr>
      <w:r w:rsidRPr="00E055CA">
        <w:rPr>
          <w:spacing w:val="4"/>
          <w:sz w:val="22"/>
          <w:szCs w:val="22"/>
        </w:rPr>
        <w:t>ryzyka fizycznej straty, lub uszkodzenia Obiektu odpowiadające standardom polskiego rynku ubezpieczeniowego;</w:t>
      </w:r>
    </w:p>
    <w:p w14:paraId="2AD4E482" w14:textId="77777777" w:rsidR="00E00D3C" w:rsidRPr="00E055CA" w:rsidRDefault="00E00D3C" w:rsidP="00D44545">
      <w:pPr>
        <w:pStyle w:val="Akapitzlist2"/>
        <w:numPr>
          <w:ilvl w:val="2"/>
          <w:numId w:val="8"/>
        </w:numPr>
        <w:tabs>
          <w:tab w:val="clear" w:pos="709"/>
        </w:tabs>
        <w:spacing w:after="0" w:line="360" w:lineRule="auto"/>
        <w:ind w:left="1418" w:hanging="709"/>
        <w:jc w:val="both"/>
        <w:rPr>
          <w:spacing w:val="4"/>
          <w:sz w:val="22"/>
          <w:szCs w:val="22"/>
        </w:rPr>
      </w:pPr>
      <w:r w:rsidRPr="00E055CA">
        <w:rPr>
          <w:spacing w:val="4"/>
          <w:sz w:val="22"/>
          <w:szCs w:val="22"/>
        </w:rPr>
        <w:t>w przypadku, gdy Partner Prywatny będzie korzystał z usług Podwykonawcy, umowę ubezpieczenia odpowiedzialności cywilnej należy rozszerzyć o odpowiedzialność z tytułu szkód wyrządzonych przez podwykonawcę do wysokości sumy gwarancyjnej.</w:t>
      </w:r>
    </w:p>
    <w:p w14:paraId="444F21F3" w14:textId="5DA0602A" w:rsidR="00E00D3C" w:rsidRPr="00E055CA" w:rsidRDefault="00E00D3C" w:rsidP="00D44545">
      <w:pPr>
        <w:pStyle w:val="Akapitzlist2"/>
        <w:numPr>
          <w:ilvl w:val="1"/>
          <w:numId w:val="8"/>
        </w:numPr>
        <w:tabs>
          <w:tab w:val="clear" w:pos="709"/>
          <w:tab w:val="left" w:pos="567"/>
        </w:tabs>
        <w:spacing w:after="0" w:line="360" w:lineRule="auto"/>
        <w:ind w:left="567" w:hanging="578"/>
        <w:jc w:val="both"/>
        <w:rPr>
          <w:spacing w:val="4"/>
          <w:sz w:val="22"/>
          <w:szCs w:val="22"/>
        </w:rPr>
      </w:pPr>
      <w:r w:rsidRPr="00E055CA">
        <w:rPr>
          <w:spacing w:val="4"/>
          <w:sz w:val="22"/>
          <w:szCs w:val="22"/>
        </w:rPr>
        <w:t xml:space="preserve">Partner Prywatny przedstawi Podmiotowi Publicznemu kopię polisy ubezpieczenia odpowiedzialności cywilnej w terminie 14 dni od Dnia </w:t>
      </w:r>
      <w:r w:rsidR="00C94862" w:rsidRPr="00E055CA">
        <w:rPr>
          <w:spacing w:val="4"/>
          <w:sz w:val="22"/>
          <w:szCs w:val="22"/>
        </w:rPr>
        <w:t xml:space="preserve">Zawarcia </w:t>
      </w:r>
      <w:r w:rsidR="002F3F90">
        <w:rPr>
          <w:spacing w:val="4"/>
          <w:sz w:val="22"/>
          <w:szCs w:val="22"/>
        </w:rPr>
        <w:t>U</w:t>
      </w:r>
      <w:r w:rsidR="00C94862" w:rsidRPr="00E055CA">
        <w:rPr>
          <w:spacing w:val="4"/>
          <w:sz w:val="22"/>
          <w:szCs w:val="22"/>
        </w:rPr>
        <w:t>mowy</w:t>
      </w:r>
      <w:r w:rsidRPr="00E055CA">
        <w:rPr>
          <w:spacing w:val="4"/>
          <w:sz w:val="22"/>
          <w:szCs w:val="22"/>
        </w:rPr>
        <w:t xml:space="preserve"> oraz przedstawi do wglądu </w:t>
      </w:r>
      <w:r w:rsidR="0045259E" w:rsidRPr="00E055CA">
        <w:rPr>
          <w:spacing w:val="4"/>
          <w:sz w:val="22"/>
          <w:szCs w:val="22"/>
        </w:rPr>
        <w:t xml:space="preserve">Podmiotowi Publicznemu </w:t>
      </w:r>
      <w:r w:rsidRPr="00E055CA">
        <w:rPr>
          <w:spacing w:val="4"/>
          <w:sz w:val="22"/>
          <w:szCs w:val="22"/>
        </w:rPr>
        <w:t>na każdorazowe wezwanie oryginały dowodów wpłat składek na powyższą polisę przez cały okres obowiązywania Umowy albo przedstawi inne dokumenty potwierdzające posiadanie wymaganego ubezpieczenia.</w:t>
      </w:r>
    </w:p>
    <w:p w14:paraId="2AD62F23" w14:textId="561BE2A7" w:rsidR="00E00D3C" w:rsidRPr="00E055CA" w:rsidRDefault="009F7937" w:rsidP="00D44545">
      <w:pPr>
        <w:pStyle w:val="Akapitzlist2"/>
        <w:numPr>
          <w:ilvl w:val="1"/>
          <w:numId w:val="8"/>
        </w:numPr>
        <w:tabs>
          <w:tab w:val="clear" w:pos="709"/>
          <w:tab w:val="left" w:pos="567"/>
        </w:tabs>
        <w:spacing w:after="0" w:line="360" w:lineRule="auto"/>
        <w:ind w:left="567" w:hanging="578"/>
        <w:jc w:val="both"/>
        <w:rPr>
          <w:spacing w:val="4"/>
          <w:sz w:val="22"/>
          <w:szCs w:val="22"/>
        </w:rPr>
      </w:pPr>
      <w:r>
        <w:rPr>
          <w:spacing w:val="4"/>
          <w:sz w:val="22"/>
          <w:szCs w:val="22"/>
        </w:rPr>
        <w:t>W</w:t>
      </w:r>
      <w:r w:rsidRPr="00E055CA">
        <w:rPr>
          <w:spacing w:val="4"/>
          <w:sz w:val="22"/>
          <w:szCs w:val="22"/>
        </w:rPr>
        <w:t xml:space="preserve"> </w:t>
      </w:r>
      <w:r w:rsidR="00E00D3C" w:rsidRPr="00E055CA">
        <w:rPr>
          <w:spacing w:val="4"/>
          <w:sz w:val="22"/>
          <w:szCs w:val="22"/>
        </w:rPr>
        <w:t xml:space="preserve">przypadku wygaśnięcia </w:t>
      </w:r>
      <w:r w:rsidR="00C94862" w:rsidRPr="00E055CA">
        <w:rPr>
          <w:spacing w:val="4"/>
          <w:sz w:val="22"/>
          <w:szCs w:val="22"/>
        </w:rPr>
        <w:t xml:space="preserve">polisy </w:t>
      </w:r>
      <w:r w:rsidR="00E00D3C" w:rsidRPr="00E055CA">
        <w:rPr>
          <w:spacing w:val="4"/>
          <w:sz w:val="22"/>
          <w:szCs w:val="22"/>
        </w:rPr>
        <w:t>ubezpieczenia odpowiedzialności cywilnej</w:t>
      </w:r>
      <w:r w:rsidRPr="009F7937">
        <w:rPr>
          <w:spacing w:val="4"/>
          <w:sz w:val="22"/>
          <w:szCs w:val="22"/>
        </w:rPr>
        <w:t xml:space="preserve"> </w:t>
      </w:r>
      <w:r w:rsidRPr="00E055CA">
        <w:rPr>
          <w:spacing w:val="4"/>
          <w:sz w:val="22"/>
          <w:szCs w:val="22"/>
        </w:rPr>
        <w:t>Partner Prywatny zobowiązuje się</w:t>
      </w:r>
      <w:r w:rsidR="00E00D3C" w:rsidRPr="00E055CA">
        <w:rPr>
          <w:spacing w:val="4"/>
          <w:sz w:val="22"/>
          <w:szCs w:val="22"/>
        </w:rPr>
        <w:t xml:space="preserve"> do przedłożenia Podmiotowi Publicznemu dowodu zawarcia kolejnego ubezpieczenia, o którym mowa w pkt </w:t>
      </w:r>
      <w:r w:rsidRPr="00E055CA">
        <w:rPr>
          <w:spacing w:val="4"/>
          <w:sz w:val="22"/>
          <w:szCs w:val="22"/>
        </w:rPr>
        <w:t>3</w:t>
      </w:r>
      <w:r>
        <w:rPr>
          <w:spacing w:val="4"/>
          <w:sz w:val="22"/>
          <w:szCs w:val="22"/>
        </w:rPr>
        <w:t>6</w:t>
      </w:r>
      <w:r w:rsidR="00E00D3C" w:rsidRPr="00E055CA">
        <w:rPr>
          <w:spacing w:val="4"/>
          <w:sz w:val="22"/>
          <w:szCs w:val="22"/>
        </w:rPr>
        <w:t xml:space="preserve">.1. wraz z dowodem uiszczenia składki lub innego dokumentu potwierdzającego posiadanie wymaganego ubezpieczenia, </w:t>
      </w:r>
      <w:r w:rsidR="000F3605">
        <w:rPr>
          <w:spacing w:val="4"/>
          <w:sz w:val="22"/>
          <w:szCs w:val="22"/>
        </w:rPr>
        <w:br/>
      </w:r>
      <w:r w:rsidR="00E00D3C" w:rsidRPr="00E055CA">
        <w:rPr>
          <w:spacing w:val="4"/>
          <w:sz w:val="22"/>
          <w:szCs w:val="22"/>
        </w:rPr>
        <w:t>w terminie do 7 dni liczonych od dnia zawarcia</w:t>
      </w:r>
      <w:r w:rsidR="00C94862" w:rsidRPr="00E055CA">
        <w:rPr>
          <w:spacing w:val="4"/>
          <w:sz w:val="22"/>
          <w:szCs w:val="22"/>
        </w:rPr>
        <w:t xml:space="preserve"> kolejnej polisy</w:t>
      </w:r>
      <w:r w:rsidR="00E00D3C" w:rsidRPr="00E055CA">
        <w:rPr>
          <w:spacing w:val="4"/>
          <w:sz w:val="22"/>
          <w:szCs w:val="22"/>
        </w:rPr>
        <w:t>, przy zachowaniu ciągłości ubezpieczenia.</w:t>
      </w:r>
    </w:p>
    <w:p w14:paraId="75DB0C9B" w14:textId="79AD15A8" w:rsidR="00E00D3C" w:rsidRPr="00E055CA" w:rsidRDefault="00E00D3C" w:rsidP="00D44545">
      <w:pPr>
        <w:pStyle w:val="Akapitzlist2"/>
        <w:numPr>
          <w:ilvl w:val="1"/>
          <w:numId w:val="8"/>
        </w:numPr>
        <w:tabs>
          <w:tab w:val="clear" w:pos="709"/>
          <w:tab w:val="left" w:pos="567"/>
        </w:tabs>
        <w:spacing w:after="0" w:line="360" w:lineRule="auto"/>
        <w:ind w:left="567" w:hanging="578"/>
        <w:jc w:val="both"/>
        <w:rPr>
          <w:spacing w:val="4"/>
          <w:sz w:val="22"/>
          <w:szCs w:val="22"/>
        </w:rPr>
      </w:pPr>
      <w:r w:rsidRPr="00E055CA">
        <w:rPr>
          <w:spacing w:val="4"/>
          <w:sz w:val="22"/>
          <w:szCs w:val="22"/>
        </w:rPr>
        <w:t xml:space="preserve">W przypadku gdy w dokumencie, o którym mowa w pkt </w:t>
      </w:r>
      <w:r w:rsidR="009F7937" w:rsidRPr="00E055CA">
        <w:rPr>
          <w:spacing w:val="4"/>
          <w:sz w:val="22"/>
          <w:szCs w:val="22"/>
        </w:rPr>
        <w:t>3</w:t>
      </w:r>
      <w:r w:rsidR="009F7937">
        <w:rPr>
          <w:spacing w:val="4"/>
          <w:sz w:val="22"/>
          <w:szCs w:val="22"/>
        </w:rPr>
        <w:t>6</w:t>
      </w:r>
      <w:r w:rsidRPr="00E055CA">
        <w:rPr>
          <w:spacing w:val="4"/>
          <w:sz w:val="22"/>
          <w:szCs w:val="22"/>
        </w:rPr>
        <w:t xml:space="preserve">.1. kwota ubezpieczenia Partnera Prywatnego wyrażona będzie w walucie innej niż polski złoty dla celów ustalenia sumy gwarancyjnej z pkt </w:t>
      </w:r>
      <w:r w:rsidR="009F7937" w:rsidRPr="00E055CA">
        <w:rPr>
          <w:spacing w:val="4"/>
          <w:sz w:val="22"/>
          <w:szCs w:val="22"/>
        </w:rPr>
        <w:t>3</w:t>
      </w:r>
      <w:r w:rsidR="009F7937">
        <w:rPr>
          <w:spacing w:val="4"/>
          <w:sz w:val="22"/>
          <w:szCs w:val="22"/>
        </w:rPr>
        <w:t>6</w:t>
      </w:r>
      <w:r w:rsidRPr="00E055CA">
        <w:rPr>
          <w:spacing w:val="4"/>
          <w:sz w:val="22"/>
          <w:szCs w:val="22"/>
        </w:rPr>
        <w:t>.1., należy ją przeliczyć zgodnie ze średnim kursem Narodowego Banku Polskiego z dnia wydania dokumentu. W przypadku braku średniego kursu Narodowego Banku Polskiego z dnia wydania ww. dokumentu należy dokonać przeliczenia podanych kwot z waluty obcej na ich równowartość w złotych po średnim kursie Narodowego Banku Polskiego ostatnio obowiązującym przed dniem wydania dokumentu.</w:t>
      </w:r>
    </w:p>
    <w:p w14:paraId="6F7F8DAB" w14:textId="205336C0" w:rsidR="00E00D3C" w:rsidRPr="00E055CA" w:rsidRDefault="00E00D3C" w:rsidP="00D44545">
      <w:pPr>
        <w:pStyle w:val="Akapitzlist2"/>
        <w:numPr>
          <w:ilvl w:val="1"/>
          <w:numId w:val="8"/>
        </w:numPr>
        <w:tabs>
          <w:tab w:val="clear" w:pos="709"/>
        </w:tabs>
        <w:spacing w:after="0" w:line="360" w:lineRule="auto"/>
        <w:ind w:left="567" w:hanging="578"/>
        <w:jc w:val="both"/>
        <w:rPr>
          <w:spacing w:val="4"/>
          <w:sz w:val="22"/>
          <w:szCs w:val="22"/>
        </w:rPr>
      </w:pPr>
      <w:r w:rsidRPr="00E055CA">
        <w:rPr>
          <w:spacing w:val="4"/>
          <w:sz w:val="22"/>
          <w:szCs w:val="22"/>
        </w:rPr>
        <w:t xml:space="preserve">W przypadku gdyby doszło do wypłaty odszkodowania z polisy Partnera Prywatnego jest on zobowiązany w terminie 7 dni od tego zdarzenia uzupełnić sumę gwarancyjną ubezpieczenia co najmniej do kwoty wskazanej w pkt </w:t>
      </w:r>
      <w:r w:rsidR="009F7937" w:rsidRPr="00E055CA">
        <w:rPr>
          <w:spacing w:val="4"/>
          <w:sz w:val="22"/>
          <w:szCs w:val="22"/>
        </w:rPr>
        <w:t>3</w:t>
      </w:r>
      <w:r w:rsidR="009F7937">
        <w:rPr>
          <w:spacing w:val="4"/>
          <w:sz w:val="22"/>
          <w:szCs w:val="22"/>
        </w:rPr>
        <w:t>6</w:t>
      </w:r>
      <w:r w:rsidRPr="00E055CA">
        <w:rPr>
          <w:spacing w:val="4"/>
          <w:sz w:val="22"/>
          <w:szCs w:val="22"/>
        </w:rPr>
        <w:t>.1.</w:t>
      </w:r>
    </w:p>
    <w:p w14:paraId="0B6AC09A" w14:textId="77777777" w:rsidR="00E00D3C" w:rsidRPr="00E055CA" w:rsidRDefault="00E00D3C" w:rsidP="00E055CA">
      <w:pPr>
        <w:pStyle w:val="Akapitzlist2"/>
        <w:numPr>
          <w:ilvl w:val="0"/>
          <w:numId w:val="8"/>
        </w:numPr>
        <w:spacing w:after="0" w:line="360" w:lineRule="auto"/>
        <w:ind w:left="357" w:hanging="357"/>
        <w:jc w:val="both"/>
        <w:outlineLvl w:val="0"/>
        <w:rPr>
          <w:spacing w:val="4"/>
          <w:sz w:val="22"/>
          <w:szCs w:val="22"/>
        </w:rPr>
      </w:pPr>
      <w:bookmarkStart w:id="182" w:name="_Toc520457506"/>
      <w:bookmarkStart w:id="183" w:name="_Toc524892472"/>
      <w:bookmarkStart w:id="184" w:name="_Toc525026202"/>
      <w:r w:rsidRPr="00E055CA">
        <w:rPr>
          <w:b/>
          <w:sz w:val="22"/>
          <w:szCs w:val="22"/>
        </w:rPr>
        <w:t>Współpraca i komunikacja Stron</w:t>
      </w:r>
      <w:bookmarkEnd w:id="182"/>
      <w:bookmarkEnd w:id="183"/>
      <w:bookmarkEnd w:id="184"/>
    </w:p>
    <w:p w14:paraId="196B8194"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Strony zobowiązują się do współpracy w ramach Umowy w dobrej wierze, z zachowaniem zasad lojalności, uczciwości, zaufania i poszanowania swoich interesów.</w:t>
      </w:r>
    </w:p>
    <w:p w14:paraId="4C56D5FE"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Strony są zobowiązane do bieżącego informowania się i kontaktu w każdej kwestii mającej znaczenie dla realizacji Przedsięwzięcia.</w:t>
      </w:r>
    </w:p>
    <w:p w14:paraId="3A5C5933"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Strony postanawiają, że komunikacja między nimi odbywać będzie się w formie pisemnej, telefonicznej lub elektronicznej (e-mail lub fax), z zastrzeżeniem postanowień Umowy wymagających wyłącznie formy pisemnej.</w:t>
      </w:r>
    </w:p>
    <w:p w14:paraId="03D6D0E6" w14:textId="06D3115D" w:rsidR="00E00D3C" w:rsidRPr="00E055CA" w:rsidRDefault="00E00D3C" w:rsidP="00D44545">
      <w:pPr>
        <w:pStyle w:val="Akapitzlist2"/>
        <w:numPr>
          <w:ilvl w:val="1"/>
          <w:numId w:val="8"/>
        </w:numPr>
        <w:spacing w:after="0" w:line="360" w:lineRule="auto"/>
        <w:ind w:left="709" w:hanging="715"/>
        <w:jc w:val="both"/>
        <w:rPr>
          <w:spacing w:val="4"/>
          <w:sz w:val="22"/>
          <w:szCs w:val="22"/>
        </w:rPr>
      </w:pPr>
      <w:bookmarkStart w:id="185" w:name="_Toc278354149"/>
      <w:r w:rsidRPr="00E055CA">
        <w:rPr>
          <w:spacing w:val="4"/>
          <w:sz w:val="22"/>
          <w:szCs w:val="22"/>
        </w:rPr>
        <w:t>Wszelka korespondencja pomiędzy Stronami będzie uznana za skutecznie doręczoną</w:t>
      </w:r>
      <w:bookmarkStart w:id="186" w:name="_Toc278354147"/>
      <w:bookmarkEnd w:id="185"/>
      <w:r w:rsidRPr="00E055CA">
        <w:rPr>
          <w:spacing w:val="4"/>
          <w:sz w:val="22"/>
          <w:szCs w:val="22"/>
        </w:rPr>
        <w:t xml:space="preserve"> </w:t>
      </w:r>
      <w:r w:rsidR="000F3605">
        <w:rPr>
          <w:spacing w:val="4"/>
          <w:sz w:val="22"/>
          <w:szCs w:val="22"/>
        </w:rPr>
        <w:br/>
      </w:r>
      <w:r w:rsidRPr="00E055CA">
        <w:rPr>
          <w:spacing w:val="4"/>
          <w:sz w:val="22"/>
          <w:szCs w:val="22"/>
        </w:rPr>
        <w:t xml:space="preserve">w dniu osobistego doręczenia jej do siedziby Strony, dla której jest przeznaczona, albo doręczenia w przypadku przesyłki pocztą kurierską lub priorytetowym listem poleconym ze zwrotnym potwierdzeniem odbioru, lub w dniu jej drugiego awizowania w przypadku niepodjęcia w terminie lub w dniu odmowy przyjęcia danej korespondencji przez Stronę zaś w przypadku użycia faxu lub e-mail, w chwili pozytywnego zakończenia transmisji </w:t>
      </w:r>
      <w:bookmarkEnd w:id="186"/>
      <w:r w:rsidRPr="00E055CA">
        <w:rPr>
          <w:spacing w:val="4"/>
          <w:sz w:val="22"/>
          <w:szCs w:val="22"/>
        </w:rPr>
        <w:t>danych, lub potwierdzenia odbioru e-mail.</w:t>
      </w:r>
    </w:p>
    <w:p w14:paraId="6318B316"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Każda ze Stron jest obowiązana do informowania z wyprzedzeniem drugiej Strony o każdej zmianie swojej nazwy, adresu, numeru faksu,</w:t>
      </w:r>
      <w:r w:rsidR="00C94862" w:rsidRPr="00E055CA">
        <w:rPr>
          <w:spacing w:val="4"/>
          <w:sz w:val="22"/>
          <w:szCs w:val="22"/>
        </w:rPr>
        <w:t xml:space="preserve"> e-mail,</w:t>
      </w:r>
      <w:r w:rsidRPr="00E055CA">
        <w:rPr>
          <w:spacing w:val="4"/>
          <w:sz w:val="22"/>
          <w:szCs w:val="22"/>
        </w:rPr>
        <w:t xml:space="preserve"> z zastrzeżeniem, że takie zawiadomienie będzie skuteczne od dnia wskazanego w zawiadomieniu. W przypadku braku przedmiotowego zawiadomienia, doręczenie korespondencji na adres, który stracił swoją aktualność uznane będzie za skuteczne.</w:t>
      </w:r>
    </w:p>
    <w:p w14:paraId="459B4149" w14:textId="77777777" w:rsidR="00E00D3C" w:rsidRPr="00E055CA" w:rsidRDefault="00E00D3C" w:rsidP="00D44545">
      <w:pPr>
        <w:pStyle w:val="Akapitzlist2"/>
        <w:numPr>
          <w:ilvl w:val="1"/>
          <w:numId w:val="8"/>
        </w:numPr>
        <w:spacing w:after="0" w:line="360" w:lineRule="auto"/>
        <w:ind w:left="709" w:hanging="715"/>
        <w:jc w:val="both"/>
        <w:rPr>
          <w:sz w:val="22"/>
          <w:szCs w:val="22"/>
          <w:u w:val="single"/>
        </w:rPr>
      </w:pPr>
      <w:r w:rsidRPr="00E055CA">
        <w:rPr>
          <w:spacing w:val="4"/>
          <w:sz w:val="22"/>
          <w:szCs w:val="22"/>
        </w:rPr>
        <w:t>Strony wyznaczają następujące osoby kontaktowe w sprawach związanych z realizacją Umowy:</w:t>
      </w:r>
    </w:p>
    <w:p w14:paraId="702475BE" w14:textId="77777777" w:rsidR="00E00D3C" w:rsidRPr="00E055CA" w:rsidRDefault="00E00D3C" w:rsidP="00D44545">
      <w:pPr>
        <w:tabs>
          <w:tab w:val="clear" w:pos="709"/>
        </w:tabs>
        <w:spacing w:after="120" w:line="100" w:lineRule="atLeast"/>
        <w:ind w:left="709" w:hanging="715"/>
        <w:rPr>
          <w:rFonts w:ascii="Calibri" w:hAnsi="Calibri"/>
          <w:sz w:val="22"/>
          <w:szCs w:val="22"/>
        </w:rPr>
      </w:pPr>
      <w:r w:rsidRPr="00E055CA">
        <w:rPr>
          <w:rFonts w:ascii="Calibri" w:hAnsi="Calibri"/>
          <w:sz w:val="22"/>
          <w:szCs w:val="22"/>
          <w:u w:val="single"/>
        </w:rPr>
        <w:t>Po stronie Podmiotu Publicznego –Koordynator Projektu:</w:t>
      </w:r>
    </w:p>
    <w:p w14:paraId="41C5ED43" w14:textId="77777777" w:rsidR="00E00D3C" w:rsidRPr="00E055CA" w:rsidRDefault="00E00D3C" w:rsidP="00D44545">
      <w:pPr>
        <w:tabs>
          <w:tab w:val="clear" w:pos="709"/>
        </w:tabs>
        <w:spacing w:line="100" w:lineRule="atLeast"/>
        <w:ind w:left="709" w:hanging="715"/>
        <w:rPr>
          <w:rFonts w:ascii="Calibri" w:hAnsi="Calibri"/>
          <w:sz w:val="22"/>
          <w:szCs w:val="22"/>
          <w:u w:val="single"/>
        </w:rPr>
      </w:pPr>
      <w:r w:rsidRPr="00E055CA">
        <w:rPr>
          <w:rFonts w:ascii="Calibri" w:hAnsi="Calibri"/>
          <w:sz w:val="22"/>
          <w:szCs w:val="22"/>
        </w:rPr>
        <w:t>_____________________________________________________</w:t>
      </w:r>
    </w:p>
    <w:p w14:paraId="612C0B44" w14:textId="77777777" w:rsidR="00E00D3C" w:rsidRPr="00E055CA" w:rsidRDefault="00E00D3C" w:rsidP="00D44545">
      <w:pPr>
        <w:tabs>
          <w:tab w:val="clear" w:pos="709"/>
        </w:tabs>
        <w:spacing w:after="120" w:line="100" w:lineRule="atLeast"/>
        <w:ind w:left="709" w:hanging="715"/>
        <w:rPr>
          <w:rFonts w:ascii="Calibri" w:hAnsi="Calibri"/>
          <w:sz w:val="22"/>
          <w:szCs w:val="22"/>
        </w:rPr>
      </w:pPr>
      <w:r w:rsidRPr="00E055CA">
        <w:rPr>
          <w:rFonts w:ascii="Calibri" w:hAnsi="Calibri"/>
          <w:sz w:val="22"/>
          <w:szCs w:val="22"/>
          <w:u w:val="single"/>
        </w:rPr>
        <w:t>Po stronie Podmiotu Publicznego – w sprawach technicznych:</w:t>
      </w:r>
    </w:p>
    <w:p w14:paraId="71B90711" w14:textId="77777777" w:rsidR="00E00D3C" w:rsidRPr="00E055CA" w:rsidRDefault="00E00D3C" w:rsidP="00D44545">
      <w:pPr>
        <w:tabs>
          <w:tab w:val="clear" w:pos="709"/>
        </w:tabs>
        <w:spacing w:line="100" w:lineRule="atLeast"/>
        <w:ind w:left="709" w:hanging="715"/>
        <w:rPr>
          <w:rFonts w:ascii="Calibri" w:hAnsi="Calibri"/>
          <w:sz w:val="22"/>
          <w:szCs w:val="22"/>
          <w:u w:val="single"/>
        </w:rPr>
      </w:pPr>
      <w:r w:rsidRPr="00E055CA">
        <w:rPr>
          <w:rFonts w:ascii="Calibri" w:hAnsi="Calibri"/>
          <w:sz w:val="22"/>
          <w:szCs w:val="22"/>
        </w:rPr>
        <w:t>_____________________________________________________</w:t>
      </w:r>
    </w:p>
    <w:p w14:paraId="62510F6F" w14:textId="77777777" w:rsidR="00E00D3C" w:rsidRPr="00E055CA" w:rsidRDefault="00E00D3C" w:rsidP="00D44545">
      <w:pPr>
        <w:tabs>
          <w:tab w:val="clear" w:pos="709"/>
        </w:tabs>
        <w:spacing w:after="120" w:line="100" w:lineRule="atLeast"/>
        <w:ind w:left="709" w:hanging="715"/>
        <w:rPr>
          <w:rFonts w:ascii="Calibri" w:hAnsi="Calibri"/>
          <w:sz w:val="22"/>
          <w:szCs w:val="22"/>
        </w:rPr>
      </w:pPr>
      <w:r w:rsidRPr="00E055CA">
        <w:rPr>
          <w:rFonts w:ascii="Calibri" w:hAnsi="Calibri"/>
          <w:sz w:val="22"/>
          <w:szCs w:val="22"/>
          <w:u w:val="single"/>
        </w:rPr>
        <w:t>Po stronie Podmiotu Publicznego – inspektorzy nadzoru:</w:t>
      </w:r>
    </w:p>
    <w:p w14:paraId="5ACA03B1" w14:textId="77777777" w:rsidR="00E00D3C" w:rsidRPr="00E055CA" w:rsidRDefault="00E00D3C" w:rsidP="00D44545">
      <w:pPr>
        <w:tabs>
          <w:tab w:val="clear" w:pos="709"/>
        </w:tabs>
        <w:spacing w:line="100" w:lineRule="atLeast"/>
        <w:ind w:left="709" w:hanging="715"/>
        <w:rPr>
          <w:rFonts w:ascii="Calibri" w:hAnsi="Calibri"/>
          <w:sz w:val="22"/>
          <w:szCs w:val="22"/>
          <w:u w:val="single"/>
        </w:rPr>
      </w:pPr>
      <w:r w:rsidRPr="00E055CA">
        <w:rPr>
          <w:rFonts w:ascii="Calibri" w:hAnsi="Calibri"/>
          <w:sz w:val="22"/>
          <w:szCs w:val="22"/>
        </w:rPr>
        <w:t>_____________________________________________________</w:t>
      </w:r>
    </w:p>
    <w:p w14:paraId="12FC8C7F" w14:textId="77777777" w:rsidR="00E00D3C" w:rsidRPr="00E055CA" w:rsidRDefault="00E00D3C" w:rsidP="00D44545">
      <w:pPr>
        <w:tabs>
          <w:tab w:val="clear" w:pos="709"/>
        </w:tabs>
        <w:spacing w:after="0"/>
        <w:ind w:left="709" w:hanging="715"/>
        <w:rPr>
          <w:rFonts w:ascii="Calibri" w:hAnsi="Calibri"/>
          <w:sz w:val="22"/>
          <w:szCs w:val="22"/>
        </w:rPr>
      </w:pPr>
      <w:r w:rsidRPr="00E055CA">
        <w:rPr>
          <w:rFonts w:ascii="Calibri" w:hAnsi="Calibri"/>
          <w:sz w:val="22"/>
          <w:szCs w:val="22"/>
          <w:u w:val="single"/>
        </w:rPr>
        <w:t>Po stronie Partnera Prywatnego – Kierownik Projektu:</w:t>
      </w:r>
    </w:p>
    <w:p w14:paraId="7DA6ACE3" w14:textId="77777777" w:rsidR="00E00D3C" w:rsidRPr="00E055CA" w:rsidRDefault="00E00D3C" w:rsidP="00D44545">
      <w:pPr>
        <w:tabs>
          <w:tab w:val="clear" w:pos="709"/>
        </w:tabs>
        <w:spacing w:line="100" w:lineRule="atLeast"/>
        <w:ind w:left="709" w:hanging="715"/>
        <w:rPr>
          <w:rFonts w:ascii="Calibri" w:hAnsi="Calibri"/>
          <w:sz w:val="22"/>
          <w:szCs w:val="22"/>
          <w:u w:val="single"/>
        </w:rPr>
      </w:pPr>
      <w:r w:rsidRPr="00E055CA">
        <w:rPr>
          <w:rFonts w:ascii="Calibri" w:hAnsi="Calibri"/>
          <w:sz w:val="22"/>
          <w:szCs w:val="22"/>
        </w:rPr>
        <w:t>_____________________________________________________</w:t>
      </w:r>
    </w:p>
    <w:p w14:paraId="37F4EC9E" w14:textId="77777777" w:rsidR="00E00D3C" w:rsidRPr="00E055CA" w:rsidRDefault="00E00D3C" w:rsidP="00D44545">
      <w:pPr>
        <w:pStyle w:val="Akapitzlist2"/>
        <w:numPr>
          <w:ilvl w:val="1"/>
          <w:numId w:val="8"/>
        </w:numPr>
        <w:spacing w:after="0" w:line="360" w:lineRule="auto"/>
        <w:ind w:left="709" w:hanging="715"/>
        <w:jc w:val="both"/>
        <w:rPr>
          <w:spacing w:val="4"/>
          <w:sz w:val="22"/>
          <w:szCs w:val="22"/>
        </w:rPr>
      </w:pPr>
      <w:r w:rsidRPr="00E055CA">
        <w:rPr>
          <w:spacing w:val="4"/>
          <w:sz w:val="22"/>
          <w:szCs w:val="22"/>
        </w:rPr>
        <w:t>W przypadku zmiany osób kontaktowych wskazanych w punkcie poprzednim, bądź w przypadku wyznaczenia dodatkowych osób kontaktowych, Strona, której te okoliczności dotyczą niezwłocznie poinformuje o tym drugą Stronę Umowy w formie pisemnej lub elektronicznej. Niniejsza zmiana nie wymaga dokonania zmiany treści Umowy.</w:t>
      </w:r>
    </w:p>
    <w:p w14:paraId="4A263D8B" w14:textId="77777777" w:rsidR="00E00D3C" w:rsidRPr="00E055CA" w:rsidRDefault="00E00D3C" w:rsidP="00D44545">
      <w:pPr>
        <w:pStyle w:val="Akapitzlist2"/>
        <w:numPr>
          <w:ilvl w:val="1"/>
          <w:numId w:val="8"/>
        </w:numPr>
        <w:spacing w:after="0" w:line="360" w:lineRule="auto"/>
        <w:ind w:left="709" w:hanging="715"/>
        <w:jc w:val="both"/>
        <w:rPr>
          <w:sz w:val="22"/>
          <w:szCs w:val="22"/>
        </w:rPr>
      </w:pPr>
      <w:r w:rsidRPr="00E055CA">
        <w:rPr>
          <w:spacing w:val="4"/>
          <w:sz w:val="22"/>
          <w:szCs w:val="22"/>
        </w:rPr>
        <w:t>W okresie obowiązywania Umowy, Strony zobowiązują się nie ujawniać, ani w jakikolwiek sposób wykorzystywać dla innych celów niż przewidziane Umową informacji związanych z wykonywaniem przedmiotu Umowy, za wyjątkiem przypadków w których ujawnienie tych informacji dopuszczają / nakazują przepisy powszechnie obowiązującego Prawa (zasada poufności)</w:t>
      </w:r>
      <w:r w:rsidR="00C94862" w:rsidRPr="00E055CA">
        <w:rPr>
          <w:spacing w:val="4"/>
          <w:sz w:val="22"/>
          <w:szCs w:val="22"/>
        </w:rPr>
        <w:t>.</w:t>
      </w:r>
    </w:p>
    <w:p w14:paraId="3813D6A9" w14:textId="77777777" w:rsidR="00E00D3C" w:rsidRPr="00E055CA" w:rsidRDefault="00E00D3C" w:rsidP="00E055CA">
      <w:pPr>
        <w:pStyle w:val="Akapitzlist2"/>
        <w:numPr>
          <w:ilvl w:val="0"/>
          <w:numId w:val="8"/>
        </w:numPr>
        <w:spacing w:after="0" w:line="360" w:lineRule="auto"/>
        <w:ind w:left="357" w:hanging="357"/>
        <w:jc w:val="both"/>
        <w:outlineLvl w:val="0"/>
        <w:rPr>
          <w:spacing w:val="4"/>
          <w:sz w:val="22"/>
          <w:szCs w:val="22"/>
        </w:rPr>
      </w:pPr>
      <w:bookmarkStart w:id="187" w:name="_Toc520457507"/>
      <w:bookmarkStart w:id="188" w:name="_Toc524892473"/>
      <w:bookmarkStart w:id="189" w:name="_Toc525026203"/>
      <w:r w:rsidRPr="00E055CA">
        <w:rPr>
          <w:b/>
          <w:sz w:val="22"/>
          <w:szCs w:val="22"/>
        </w:rPr>
        <w:t>Zmiany Umowy</w:t>
      </w:r>
      <w:bookmarkEnd w:id="187"/>
      <w:bookmarkEnd w:id="188"/>
      <w:bookmarkEnd w:id="189"/>
    </w:p>
    <w:p w14:paraId="6C1EF113" w14:textId="6082EA9C" w:rsidR="00E00D3C" w:rsidRPr="00E055CA" w:rsidRDefault="00E00D3C" w:rsidP="00D44545">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 xml:space="preserve">Zakazuje się istotnych zmian postanowień Umowy w stosunku do treści Oferty za wyjątkiem niżej wymienionych możliwości i warunków dokonania takiej zmiany, a także w sytuacjach opisanych wyraźnie w treści Umowy oraz wynikających z art. 144 ust. 1 pkt 2 – 6 ustawy </w:t>
      </w:r>
      <w:r w:rsidR="009F7937" w:rsidRPr="00E055CA">
        <w:rPr>
          <w:rFonts w:ascii="Calibri" w:hAnsi="Calibri" w:cs="Times New Roman"/>
          <w:spacing w:val="4"/>
          <w:sz w:val="22"/>
          <w:szCs w:val="22"/>
        </w:rPr>
        <w:t>P</w:t>
      </w:r>
      <w:r w:rsidR="009F7937">
        <w:rPr>
          <w:rFonts w:ascii="Calibri" w:hAnsi="Calibri" w:cs="Times New Roman"/>
          <w:spacing w:val="4"/>
          <w:sz w:val="22"/>
          <w:szCs w:val="22"/>
        </w:rPr>
        <w:t>ZP</w:t>
      </w:r>
      <w:r w:rsidRPr="00E055CA">
        <w:rPr>
          <w:rFonts w:ascii="Calibri" w:hAnsi="Calibri" w:cs="Times New Roman"/>
          <w:spacing w:val="4"/>
          <w:sz w:val="22"/>
          <w:szCs w:val="22"/>
        </w:rPr>
        <w:t>. Strony postanawiają, iż w przypadku zaistnienia konieczności zmian w treści Umowy są one dopuszczalne jedynie za obopólną zgodą pod warunkiem, że zmieniona treść Umowy będzie zgodna z celem i zasadami realizacji Umowy, w tym z ustalonym podziałem ryzyk. Strony zobowiązują się do podjęcia i prowadzenia rokowań w zakresie wprowadzania zmian do Umowy z uwzględnieniem dobrych obyczajów i poszanowania słusznych interesów drugiej Strony.</w:t>
      </w:r>
    </w:p>
    <w:p w14:paraId="7A136461" w14:textId="77777777" w:rsidR="00E00D3C" w:rsidRPr="00E055CA" w:rsidRDefault="00E00D3C" w:rsidP="00D44545">
      <w:pPr>
        <w:numPr>
          <w:ilvl w:val="1"/>
          <w:numId w:val="8"/>
        </w:numPr>
        <w:ind w:left="709" w:hanging="715"/>
        <w:rPr>
          <w:rFonts w:ascii="Calibri" w:hAnsi="Calibri" w:cs="Times New Roman"/>
          <w:spacing w:val="4"/>
          <w:sz w:val="22"/>
          <w:szCs w:val="22"/>
        </w:rPr>
      </w:pPr>
      <w:r w:rsidRPr="00E055CA">
        <w:rPr>
          <w:rFonts w:ascii="Calibri" w:hAnsi="Calibri" w:cs="Times New Roman"/>
          <w:spacing w:val="4"/>
          <w:sz w:val="22"/>
          <w:szCs w:val="22"/>
        </w:rPr>
        <w:t>W przypadku przekształceń podmiotowych Partnera Prywatnego skutkujących następstwem prawnym, a także w przypadku zmiany danych rejestrowych, w tym zmiany adresu, nazwy Partnera Prywatnego lub Podmiotu Publicznego, dopuszcza się zmiany Umowy w tym zakresie.</w:t>
      </w:r>
    </w:p>
    <w:p w14:paraId="54FECE74" w14:textId="5E9BDACA" w:rsidR="00E00D3C" w:rsidRPr="00E055CA" w:rsidRDefault="00E00D3C" w:rsidP="00D44545">
      <w:pPr>
        <w:numPr>
          <w:ilvl w:val="1"/>
          <w:numId w:val="8"/>
        </w:numPr>
        <w:tabs>
          <w:tab w:val="clear" w:pos="0"/>
          <w:tab w:val="num" w:pos="709"/>
        </w:tabs>
        <w:ind w:left="709" w:hanging="709"/>
        <w:rPr>
          <w:rFonts w:ascii="Calibri" w:hAnsi="Calibri" w:cs="Times New Roman"/>
          <w:spacing w:val="4"/>
          <w:sz w:val="22"/>
          <w:szCs w:val="22"/>
        </w:rPr>
      </w:pPr>
      <w:r w:rsidRPr="00E055CA">
        <w:rPr>
          <w:rFonts w:ascii="Calibri" w:hAnsi="Calibri" w:cs="Times New Roman"/>
          <w:spacing w:val="4"/>
          <w:sz w:val="22"/>
          <w:szCs w:val="22"/>
        </w:rPr>
        <w:t>Dopuszcza się zmiany sposobu i terminów realizacji obowiązków wynikających z Umowy, w tym w szczególności zakończenia</w:t>
      </w:r>
      <w:r w:rsidR="00C94862" w:rsidRPr="00E055CA">
        <w:rPr>
          <w:rFonts w:ascii="Calibri" w:hAnsi="Calibri" w:cs="Times New Roman"/>
          <w:spacing w:val="4"/>
          <w:sz w:val="22"/>
          <w:szCs w:val="22"/>
        </w:rPr>
        <w:t xml:space="preserve"> realizacji</w:t>
      </w:r>
      <w:r w:rsidRPr="00E055CA">
        <w:rPr>
          <w:rFonts w:ascii="Calibri" w:hAnsi="Calibri" w:cs="Times New Roman"/>
          <w:spacing w:val="4"/>
          <w:sz w:val="22"/>
          <w:szCs w:val="22"/>
        </w:rPr>
        <w:t xml:space="preserve"> Etapu Projektowania, Etapu Pozys</w:t>
      </w:r>
      <w:r w:rsidR="00933F79">
        <w:rPr>
          <w:rFonts w:ascii="Calibri" w:hAnsi="Calibri" w:cs="Times New Roman"/>
          <w:spacing w:val="4"/>
          <w:sz w:val="22"/>
          <w:szCs w:val="22"/>
        </w:rPr>
        <w:t>k</w:t>
      </w:r>
      <w:r w:rsidRPr="00E055CA">
        <w:rPr>
          <w:rFonts w:ascii="Calibri" w:hAnsi="Calibri" w:cs="Times New Roman"/>
          <w:spacing w:val="4"/>
          <w:sz w:val="22"/>
          <w:szCs w:val="22"/>
        </w:rPr>
        <w:t>ania Finansowania, Etapu Robót, terminów wykonywania obowiązków na Etapie Utrzymania oraz zmiany Harmonogramu Spłaty Wynagrodzenia i Harmonogramu Etapu Robót poprzez ich odpowiednie wydłużenie w przypadku:</w:t>
      </w:r>
    </w:p>
    <w:p w14:paraId="4E4323AA" w14:textId="77777777" w:rsidR="00E00D3C"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działania Siły Wyższej, szkód wynikających z Aktów Wandalizmu lub Niewłaściwego Użytkowania Obiektu, mających bezpośredni wpływ na termin zakończenia Etapu Robót lub realizacji obowiązków na Etapie Utrzymania - o czas działania Siły Wyższej oraz czas niezbędny na usunięcie skutków działania Siły Wyższej, Aktów Wandalizmu lub Niewłaściwego Użytkowania Obiektu;</w:t>
      </w:r>
    </w:p>
    <w:p w14:paraId="00BBFD57" w14:textId="62A91B56" w:rsidR="004D732E" w:rsidRPr="00C52315" w:rsidRDefault="004D732E" w:rsidP="004D732E">
      <w:pPr>
        <w:pStyle w:val="Akapitzlist"/>
        <w:numPr>
          <w:ilvl w:val="2"/>
          <w:numId w:val="8"/>
        </w:numPr>
        <w:tabs>
          <w:tab w:val="clear" w:pos="709"/>
        </w:tabs>
        <w:suppressAutoHyphens w:val="0"/>
        <w:spacing w:after="0"/>
        <w:ind w:left="1418"/>
        <w:rPr>
          <w:rFonts w:ascii="Calibri" w:hAnsi="Calibri"/>
          <w:sz w:val="22"/>
          <w:szCs w:val="22"/>
        </w:rPr>
      </w:pPr>
      <w:r w:rsidRPr="00C52315">
        <w:rPr>
          <w:rFonts w:ascii="Calibri" w:hAnsi="Calibri"/>
          <w:sz w:val="22"/>
          <w:szCs w:val="22"/>
        </w:rPr>
        <w:t xml:space="preserve">jeżeli opóźnieniu ulegnie wykonanie przez podmioty zewnętrzne usług/czynności koniecznych do wykonania prac objętych Umową, pod warunkiem, że wykonawcą tych usług/czynności nie jest Partner Prywatny, ani jego </w:t>
      </w:r>
      <w:r w:rsidR="002F3F90">
        <w:rPr>
          <w:rFonts w:ascii="Calibri" w:hAnsi="Calibri"/>
          <w:sz w:val="22"/>
          <w:szCs w:val="22"/>
        </w:rPr>
        <w:t>P</w:t>
      </w:r>
      <w:r w:rsidRPr="00C52315">
        <w:rPr>
          <w:rFonts w:ascii="Calibri" w:hAnsi="Calibri"/>
          <w:sz w:val="22"/>
          <w:szCs w:val="22"/>
        </w:rPr>
        <w:t xml:space="preserve">odwykonawca lub dalszy </w:t>
      </w:r>
      <w:r w:rsidR="009F7937">
        <w:rPr>
          <w:rFonts w:ascii="Calibri" w:hAnsi="Calibri"/>
          <w:sz w:val="22"/>
          <w:szCs w:val="22"/>
        </w:rPr>
        <w:t>P</w:t>
      </w:r>
      <w:r w:rsidR="009F7937" w:rsidRPr="00C52315">
        <w:rPr>
          <w:rFonts w:ascii="Calibri" w:hAnsi="Calibri"/>
          <w:sz w:val="22"/>
          <w:szCs w:val="22"/>
        </w:rPr>
        <w:t xml:space="preserve">odwykonawca </w:t>
      </w:r>
      <w:r w:rsidRPr="00C52315">
        <w:rPr>
          <w:rFonts w:ascii="Calibri" w:hAnsi="Calibri"/>
          <w:sz w:val="22"/>
          <w:szCs w:val="22"/>
        </w:rPr>
        <w:t>– termin realizacji będzie przesunięty o czas niezbędny do wykonania;</w:t>
      </w:r>
    </w:p>
    <w:p w14:paraId="46F29825"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zmiany Prawa, powodującej konieczność dostosowania Umowy do zmian przepisów, jeżeli ich zastosowanie wpłynie na wydłużenie terminów realizacji Etapu Robót lub realizacji obowiązków na Etapie Utrzymania - o czas niezbędny do dostosowania Umowy do zmian przepisów Prawa;</w:t>
      </w:r>
    </w:p>
    <w:p w14:paraId="63C39D5B"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dokonania odkrycia archeologicznego na Terenie Budowy, powodującego wstrzymanie Robót Budowlanych, celem podjęcia wymaganych Prawem działań przez właściwe organy administracji - terminy realizacji ulegną przesunięciu o czas niezbędny do przywrócenia stanu umożliwiającego kontynuowanie realizacji Umowy;</w:t>
      </w:r>
    </w:p>
    <w:p w14:paraId="62789029" w14:textId="6A4DD774"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 xml:space="preserve">zmiany standardów w zakresie techniki lub technologii wykonania Robót Budowlanych, korzystnych dla Podmiotu Publicznego i niebędących </w:t>
      </w:r>
      <w:r w:rsidR="000F3605">
        <w:rPr>
          <w:rFonts w:ascii="Calibri" w:hAnsi="Calibri" w:cs="Times New Roman"/>
          <w:spacing w:val="4"/>
          <w:sz w:val="22"/>
          <w:szCs w:val="22"/>
        </w:rPr>
        <w:br/>
      </w:r>
      <w:r w:rsidRPr="00E055CA">
        <w:rPr>
          <w:rFonts w:ascii="Calibri" w:hAnsi="Calibri" w:cs="Times New Roman"/>
          <w:spacing w:val="4"/>
          <w:sz w:val="22"/>
          <w:szCs w:val="22"/>
        </w:rPr>
        <w:t>w sprzeczności z PFU – o czas niezbędny na wdrożenie zmian;</w:t>
      </w:r>
    </w:p>
    <w:p w14:paraId="463F6882" w14:textId="3E76E1E6"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 xml:space="preserve">opóźnienia w wykonaniu obowiązków, do których zobowiązany jest Podmiot Publiczny, w szczególności jeżeli opóźnienie dotyczy przekazania Terenu Budowy, </w:t>
      </w:r>
      <w:r w:rsidR="009F7937">
        <w:rPr>
          <w:rFonts w:ascii="Calibri" w:hAnsi="Calibri" w:cs="Times New Roman"/>
          <w:spacing w:val="4"/>
          <w:sz w:val="22"/>
          <w:szCs w:val="22"/>
        </w:rPr>
        <w:t>Odbioru</w:t>
      </w:r>
      <w:r w:rsidR="009F7937" w:rsidRPr="00E055CA">
        <w:rPr>
          <w:rFonts w:ascii="Calibri" w:hAnsi="Calibri" w:cs="Times New Roman"/>
          <w:spacing w:val="4"/>
          <w:sz w:val="22"/>
          <w:szCs w:val="22"/>
        </w:rPr>
        <w:t xml:space="preserve"> </w:t>
      </w:r>
      <w:r w:rsidRPr="00E055CA">
        <w:rPr>
          <w:rFonts w:ascii="Calibri" w:hAnsi="Calibri" w:cs="Times New Roman"/>
          <w:spacing w:val="4"/>
          <w:sz w:val="22"/>
          <w:szCs w:val="22"/>
        </w:rPr>
        <w:t>Dokumentacji Projektowej lub odbioru Robót Budowlanych na zasadach określonych w Umowie – o czas trwania opóźnienia oraz konieczny do usunięcia jego skutków;</w:t>
      </w:r>
    </w:p>
    <w:p w14:paraId="0999277C"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jeżeli Roboty Budowlane zostały wstrzymane przez właściwe organy administracji, z przyczyn niezależnych od Partnera Prywatnego, co uniemożliwia terminowe zakończenie realizacji Etapu Robót lub realizację obowiązków na Etapie Utrzymania – o czas niezbędny do wykonania prac wynikających z zaleceń właściwych organów oraz usunięcie skutków wstrzymania prac;</w:t>
      </w:r>
    </w:p>
    <w:p w14:paraId="538C74DF" w14:textId="474F5F99" w:rsidR="00E00D3C"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 xml:space="preserve">jeśli zajdzie konieczność uzyskania Decyzji Administracyjnej lub wyroku sądowego niezbędnych do zrealizowania Przedsięwzięcia, których konieczności nie przewidziano w Dniu Zawarcia Umowy – o czas niezbędny na uzyskanie ww. </w:t>
      </w:r>
      <w:r w:rsidR="00C94862" w:rsidRPr="00E055CA">
        <w:rPr>
          <w:rFonts w:ascii="Calibri" w:hAnsi="Calibri" w:cs="Times New Roman"/>
          <w:spacing w:val="4"/>
          <w:sz w:val="22"/>
          <w:szCs w:val="22"/>
        </w:rPr>
        <w:t>D</w:t>
      </w:r>
      <w:r w:rsidRPr="00E055CA">
        <w:rPr>
          <w:rFonts w:ascii="Calibri" w:hAnsi="Calibri" w:cs="Times New Roman"/>
          <w:spacing w:val="4"/>
          <w:sz w:val="22"/>
          <w:szCs w:val="22"/>
        </w:rPr>
        <w:t xml:space="preserve">ecyzji </w:t>
      </w:r>
      <w:r w:rsidR="00C94862" w:rsidRPr="00E055CA">
        <w:rPr>
          <w:rFonts w:ascii="Calibri" w:hAnsi="Calibri" w:cs="Times New Roman"/>
          <w:spacing w:val="4"/>
          <w:sz w:val="22"/>
          <w:szCs w:val="22"/>
        </w:rPr>
        <w:t>A</w:t>
      </w:r>
      <w:r w:rsidRPr="00E055CA">
        <w:rPr>
          <w:rFonts w:ascii="Calibri" w:hAnsi="Calibri" w:cs="Times New Roman"/>
          <w:spacing w:val="4"/>
          <w:sz w:val="22"/>
          <w:szCs w:val="22"/>
        </w:rPr>
        <w:t xml:space="preserve">dministracyjnej lub wyroku oraz usuniecie skutków wynikłych </w:t>
      </w:r>
      <w:r w:rsidR="000F3605">
        <w:rPr>
          <w:rFonts w:ascii="Calibri" w:hAnsi="Calibri" w:cs="Times New Roman"/>
          <w:spacing w:val="4"/>
          <w:sz w:val="22"/>
          <w:szCs w:val="22"/>
        </w:rPr>
        <w:br/>
      </w:r>
      <w:r w:rsidRPr="00E055CA">
        <w:rPr>
          <w:rFonts w:ascii="Calibri" w:hAnsi="Calibri" w:cs="Times New Roman"/>
          <w:spacing w:val="4"/>
          <w:sz w:val="22"/>
          <w:szCs w:val="22"/>
        </w:rPr>
        <w:t>z konieczności ich uzyskania;</w:t>
      </w:r>
    </w:p>
    <w:p w14:paraId="4E6C6B06" w14:textId="77777777" w:rsidR="000A5779" w:rsidRPr="00C52315" w:rsidRDefault="000A5779" w:rsidP="000A5779">
      <w:pPr>
        <w:pStyle w:val="Akapitzlist"/>
        <w:numPr>
          <w:ilvl w:val="2"/>
          <w:numId w:val="8"/>
        </w:numPr>
        <w:tabs>
          <w:tab w:val="clear" w:pos="709"/>
        </w:tabs>
        <w:suppressAutoHyphens w:val="0"/>
        <w:spacing w:after="0"/>
        <w:ind w:left="1418" w:hanging="851"/>
        <w:rPr>
          <w:rFonts w:ascii="Calibri" w:hAnsi="Calibri"/>
          <w:sz w:val="22"/>
          <w:szCs w:val="22"/>
        </w:rPr>
      </w:pPr>
      <w:r w:rsidRPr="00C52315">
        <w:rPr>
          <w:rFonts w:ascii="Calibri" w:hAnsi="Calibri"/>
          <w:sz w:val="22"/>
          <w:szCs w:val="22"/>
        </w:rPr>
        <w:t xml:space="preserve">jeżeli Partner Prywatny złoży wniosek o zmianę terminu wykonania Etapu Robót, </w:t>
      </w:r>
      <w:r w:rsidRPr="00C52315">
        <w:rPr>
          <w:rFonts w:ascii="Calibri" w:hAnsi="Calibri"/>
          <w:sz w:val="22"/>
          <w:szCs w:val="22"/>
        </w:rPr>
        <w:br/>
        <w:t xml:space="preserve">a zmiana jest korzystna dla Podmiotu Publicznego – termin może zostać zmieniony </w:t>
      </w:r>
      <w:r w:rsidRPr="00C52315">
        <w:rPr>
          <w:rFonts w:ascii="Calibri" w:hAnsi="Calibri"/>
          <w:sz w:val="22"/>
          <w:szCs w:val="22"/>
        </w:rPr>
        <w:br/>
        <w:t>w sposób ustalony przez Strony;</w:t>
      </w:r>
    </w:p>
    <w:p w14:paraId="3052A11E" w14:textId="4B133DFC" w:rsidR="00E00D3C" w:rsidRPr="00E055CA" w:rsidRDefault="00E00D3C" w:rsidP="00BF4AD4">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opóźnień w procesie uzyskiwania zgód, opinii i pozwoleń właściwych organów</w:t>
      </w:r>
      <w:r w:rsidR="000A5779">
        <w:rPr>
          <w:rFonts w:ascii="Calibri" w:hAnsi="Calibri" w:cs="Times New Roman"/>
          <w:spacing w:val="4"/>
          <w:sz w:val="22"/>
          <w:szCs w:val="22"/>
        </w:rPr>
        <w:t xml:space="preserve"> </w:t>
      </w:r>
      <w:r w:rsidR="000F3605">
        <w:rPr>
          <w:rFonts w:ascii="Calibri" w:hAnsi="Calibri" w:cs="Times New Roman"/>
          <w:spacing w:val="4"/>
          <w:sz w:val="22"/>
          <w:szCs w:val="22"/>
        </w:rPr>
        <w:br/>
      </w:r>
      <w:r w:rsidRPr="00E055CA">
        <w:rPr>
          <w:rFonts w:ascii="Calibri" w:hAnsi="Calibri" w:cs="Times New Roman"/>
          <w:spacing w:val="4"/>
          <w:sz w:val="22"/>
          <w:szCs w:val="22"/>
        </w:rPr>
        <w:t>z przyczyn niezależnych od Partnera Prywatnego, tj. pod warunkiem złożenia kompletnej i prawidłowej dokumentacji/wniosku przez Partnera Prywatnego - terminy realizacji ulegną przesunięciu o czas opóźnienia;</w:t>
      </w:r>
    </w:p>
    <w:p w14:paraId="6CFBD0DD"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zaistnienia okoliczności prawnych, ekonomicznych lub technicznych skutkujących niemożliwością wykonania lub należytego wykonania Umowy zgodnie z jej pierwotnymi postanowieniami - w takim przypadku Strony powinny ustalić nowy sposób wykonania Umowy oddający w maksymalny możliwy sposób pierwotny cel zmienianego postanowienia umownego oraz odpowiedni nowy termin wykonania Umowy;</w:t>
      </w:r>
    </w:p>
    <w:p w14:paraId="1388ADBE"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wystąpienia istotnej zmiany warunków rynkowych, na które Strony nie mają wpływu, a które uniemożliwiają lub istotnie utrudniają wykonanie Umowy na warunkach w niej określonych.</w:t>
      </w:r>
    </w:p>
    <w:p w14:paraId="7D7E0472"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wystąpienia ryzyk, za które odpowiada Podmiot Publiczny;</w:t>
      </w:r>
    </w:p>
    <w:p w14:paraId="667D92FB" w14:textId="2F810D78"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wydania Polecenia Zmiany</w:t>
      </w:r>
      <w:r w:rsidR="00E3000C" w:rsidRPr="00E055CA">
        <w:rPr>
          <w:rFonts w:ascii="Calibri" w:hAnsi="Calibri" w:cs="Times New Roman"/>
          <w:spacing w:val="4"/>
          <w:sz w:val="22"/>
          <w:szCs w:val="22"/>
        </w:rPr>
        <w:t xml:space="preserve"> na zasadach wskazanych w pkt </w:t>
      </w:r>
      <w:r w:rsidR="004B237F" w:rsidRPr="00E055CA">
        <w:rPr>
          <w:rFonts w:ascii="Calibri" w:hAnsi="Calibri" w:cs="Times New Roman"/>
          <w:spacing w:val="4"/>
          <w:sz w:val="22"/>
          <w:szCs w:val="22"/>
        </w:rPr>
        <w:t>2</w:t>
      </w:r>
      <w:r w:rsidR="002F3F90">
        <w:rPr>
          <w:rFonts w:ascii="Calibri" w:hAnsi="Calibri" w:cs="Times New Roman"/>
          <w:spacing w:val="4"/>
          <w:sz w:val="22"/>
          <w:szCs w:val="22"/>
        </w:rPr>
        <w:t>1</w:t>
      </w:r>
      <w:r w:rsidR="004B237F" w:rsidRPr="00E055CA">
        <w:rPr>
          <w:rFonts w:ascii="Calibri" w:hAnsi="Calibri" w:cs="Times New Roman"/>
          <w:spacing w:val="4"/>
          <w:sz w:val="22"/>
          <w:szCs w:val="22"/>
        </w:rPr>
        <w:t xml:space="preserve"> Umowy</w:t>
      </w:r>
    </w:p>
    <w:p w14:paraId="1842F444" w14:textId="77777777" w:rsidR="00933F79" w:rsidRPr="00933F79" w:rsidRDefault="00933F79" w:rsidP="003E4E02">
      <w:pPr>
        <w:numPr>
          <w:ilvl w:val="2"/>
          <w:numId w:val="8"/>
        </w:numPr>
        <w:tabs>
          <w:tab w:val="left" w:pos="851"/>
        </w:tabs>
        <w:ind w:left="851" w:hanging="851"/>
        <w:rPr>
          <w:rFonts w:ascii="Calibri" w:hAnsi="Calibri" w:cs="Times New Roman"/>
          <w:spacing w:val="4"/>
          <w:sz w:val="22"/>
          <w:szCs w:val="22"/>
        </w:rPr>
      </w:pPr>
      <w:r w:rsidRPr="00933F79">
        <w:rPr>
          <w:rFonts w:ascii="Calibri" w:hAnsi="Calibri" w:cs="Times New Roman"/>
          <w:spacing w:val="4"/>
          <w:sz w:val="22"/>
          <w:szCs w:val="22"/>
        </w:rPr>
        <w:t>konieczności dostosowania Umowy do warunków Umowy o Dofinansowanie, umożliwiających pozyskanie i rozliczenie Dofinansowania;</w:t>
      </w:r>
    </w:p>
    <w:p w14:paraId="5BA1852E" w14:textId="77777777" w:rsidR="007916EC" w:rsidRDefault="00933F79" w:rsidP="003E4E02">
      <w:pPr>
        <w:numPr>
          <w:ilvl w:val="2"/>
          <w:numId w:val="8"/>
        </w:numPr>
        <w:tabs>
          <w:tab w:val="left" w:pos="851"/>
        </w:tabs>
        <w:ind w:left="851" w:hanging="851"/>
        <w:rPr>
          <w:rFonts w:ascii="Calibri" w:hAnsi="Calibri" w:cs="Times New Roman"/>
          <w:spacing w:val="4"/>
          <w:sz w:val="22"/>
          <w:szCs w:val="22"/>
        </w:rPr>
      </w:pPr>
      <w:r w:rsidRPr="00933F79">
        <w:rPr>
          <w:rFonts w:ascii="Calibri" w:hAnsi="Calibri" w:cs="Times New Roman"/>
          <w:spacing w:val="4"/>
          <w:sz w:val="22"/>
          <w:szCs w:val="22"/>
        </w:rPr>
        <w:t xml:space="preserve">zmiany warunków Dofinansowania powodującej konieczność dostosowania Umowy do postanowień Umowy o Dofinansowanie, wpływającej na zmiany parametrów </w:t>
      </w:r>
      <w:r>
        <w:rPr>
          <w:rFonts w:ascii="Calibri" w:hAnsi="Calibri" w:cs="Times New Roman"/>
          <w:spacing w:val="4"/>
          <w:sz w:val="22"/>
          <w:szCs w:val="22"/>
        </w:rPr>
        <w:t>Standardów</w:t>
      </w:r>
      <w:r w:rsidRPr="00933F79">
        <w:rPr>
          <w:rFonts w:ascii="Calibri" w:hAnsi="Calibri" w:cs="Times New Roman"/>
          <w:spacing w:val="4"/>
          <w:sz w:val="22"/>
          <w:szCs w:val="22"/>
        </w:rPr>
        <w:t xml:space="preserve"> Dostępności Obiekt</w:t>
      </w:r>
      <w:r>
        <w:rPr>
          <w:rFonts w:ascii="Calibri" w:hAnsi="Calibri" w:cs="Times New Roman"/>
          <w:spacing w:val="4"/>
          <w:sz w:val="22"/>
          <w:szCs w:val="22"/>
        </w:rPr>
        <w:t>u</w:t>
      </w:r>
      <w:r w:rsidRPr="00933F79">
        <w:rPr>
          <w:rFonts w:ascii="Calibri" w:hAnsi="Calibri" w:cs="Times New Roman"/>
          <w:spacing w:val="4"/>
          <w:sz w:val="22"/>
          <w:szCs w:val="22"/>
        </w:rPr>
        <w:t>, model</w:t>
      </w:r>
      <w:r>
        <w:rPr>
          <w:rFonts w:ascii="Calibri" w:hAnsi="Calibri" w:cs="Times New Roman"/>
          <w:spacing w:val="4"/>
          <w:sz w:val="22"/>
          <w:szCs w:val="22"/>
        </w:rPr>
        <w:t>u</w:t>
      </w:r>
      <w:r w:rsidRPr="00933F79">
        <w:rPr>
          <w:rFonts w:ascii="Calibri" w:hAnsi="Calibri" w:cs="Times New Roman"/>
          <w:spacing w:val="4"/>
          <w:sz w:val="22"/>
          <w:szCs w:val="22"/>
        </w:rPr>
        <w:t xml:space="preserve"> rozliczenia Wynagrodzenia, zakres obowiązków Stron na Etapie Robót </w:t>
      </w:r>
      <w:r>
        <w:rPr>
          <w:rFonts w:ascii="Calibri" w:hAnsi="Calibri" w:cs="Times New Roman"/>
          <w:spacing w:val="4"/>
          <w:sz w:val="22"/>
          <w:szCs w:val="22"/>
        </w:rPr>
        <w:t xml:space="preserve">lub </w:t>
      </w:r>
      <w:r w:rsidRPr="00933F79">
        <w:rPr>
          <w:rFonts w:ascii="Calibri" w:hAnsi="Calibri" w:cs="Times New Roman"/>
          <w:spacing w:val="4"/>
          <w:sz w:val="22"/>
          <w:szCs w:val="22"/>
        </w:rPr>
        <w:t>Etapie Utrzymania</w:t>
      </w:r>
      <w:r w:rsidR="007916EC">
        <w:rPr>
          <w:rFonts w:ascii="Calibri" w:hAnsi="Calibri" w:cs="Times New Roman"/>
          <w:spacing w:val="4"/>
          <w:sz w:val="22"/>
          <w:szCs w:val="22"/>
        </w:rPr>
        <w:t>;</w:t>
      </w:r>
    </w:p>
    <w:p w14:paraId="5E7F238E" w14:textId="1204CF2A" w:rsidR="007916EC" w:rsidRPr="007916EC" w:rsidRDefault="003E4E02" w:rsidP="003E4E02">
      <w:pPr>
        <w:numPr>
          <w:ilvl w:val="2"/>
          <w:numId w:val="8"/>
        </w:numPr>
        <w:tabs>
          <w:tab w:val="left" w:pos="851"/>
        </w:tabs>
        <w:ind w:left="851" w:hanging="851"/>
        <w:rPr>
          <w:rFonts w:ascii="Calibri" w:hAnsi="Calibri" w:cs="Times New Roman"/>
          <w:spacing w:val="4"/>
          <w:sz w:val="22"/>
          <w:szCs w:val="22"/>
        </w:rPr>
      </w:pPr>
      <w:r>
        <w:rPr>
          <w:rFonts w:ascii="Calibri" w:hAnsi="Calibri" w:cs="Times New Roman"/>
          <w:spacing w:val="4"/>
          <w:sz w:val="22"/>
          <w:szCs w:val="22"/>
        </w:rPr>
        <w:t>z</w:t>
      </w:r>
      <w:r w:rsidR="007916EC">
        <w:rPr>
          <w:rFonts w:ascii="Calibri" w:hAnsi="Calibri" w:cs="Times New Roman"/>
          <w:spacing w:val="4"/>
          <w:sz w:val="22"/>
          <w:szCs w:val="22"/>
        </w:rPr>
        <w:t>miany terminu ziszczenia się Warunku Rozwiązującego o którym mowa w pkt 3.5.</w:t>
      </w:r>
    </w:p>
    <w:p w14:paraId="34B64C64" w14:textId="77777777" w:rsidR="00E00D3C" w:rsidRPr="00E055CA" w:rsidRDefault="00E00D3C" w:rsidP="00D44545">
      <w:pPr>
        <w:numPr>
          <w:ilvl w:val="1"/>
          <w:numId w:val="8"/>
        </w:numPr>
        <w:tabs>
          <w:tab w:val="clear" w:pos="709"/>
          <w:tab w:val="left" w:pos="567"/>
        </w:tabs>
        <w:ind w:left="567" w:hanging="573"/>
        <w:rPr>
          <w:rFonts w:ascii="Calibri" w:hAnsi="Calibri" w:cs="Times New Roman"/>
          <w:spacing w:val="4"/>
          <w:sz w:val="22"/>
          <w:szCs w:val="22"/>
        </w:rPr>
      </w:pPr>
      <w:r w:rsidRPr="00E055CA">
        <w:rPr>
          <w:rFonts w:ascii="Calibri" w:hAnsi="Calibri" w:cs="Times New Roman"/>
          <w:sz w:val="22"/>
          <w:szCs w:val="22"/>
        </w:rPr>
        <w:t>Dopuszcza się zmiany parametrów zapewnienia Standardów Dostępności Obiekt</w:t>
      </w:r>
      <w:r w:rsidR="002605EA" w:rsidRPr="00E055CA">
        <w:rPr>
          <w:rFonts w:ascii="Calibri" w:hAnsi="Calibri" w:cs="Times New Roman"/>
          <w:sz w:val="22"/>
          <w:szCs w:val="22"/>
        </w:rPr>
        <w:t>u</w:t>
      </w:r>
      <w:r w:rsidRPr="00E055CA">
        <w:rPr>
          <w:rFonts w:ascii="Calibri" w:hAnsi="Calibri" w:cs="Times New Roman"/>
          <w:sz w:val="22"/>
          <w:szCs w:val="22"/>
        </w:rPr>
        <w:t>, zakresu obowiązków Stron na Etapie Robót i Etapie Utrzymania, w tym zmiany wysokości Wynagrodzenia, w przypadku:</w:t>
      </w:r>
    </w:p>
    <w:p w14:paraId="509D577E" w14:textId="5D8C2B23"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 xml:space="preserve">zaistnienia </w:t>
      </w:r>
      <w:r w:rsidRPr="00E055CA">
        <w:rPr>
          <w:rFonts w:ascii="Calibri" w:hAnsi="Calibri" w:cs="Times New Roman"/>
          <w:sz w:val="22"/>
          <w:szCs w:val="22"/>
        </w:rPr>
        <w:t xml:space="preserve">Siły Wyższej, Aktów Wandalizmu, Niewłaściwego Użytkowania lub innych okoliczności niezależnych od którejkolwiek ze Stron lub, których przy zachowaniu należytej staranności nie można było uniknąć lub przewidzieć, jak również innych przeszkód lub utrudnień w </w:t>
      </w:r>
      <w:r w:rsidRPr="00E055CA">
        <w:rPr>
          <w:rFonts w:ascii="Calibri" w:hAnsi="Calibri" w:cs="Times New Roman"/>
          <w:spacing w:val="4"/>
          <w:sz w:val="22"/>
          <w:szCs w:val="22"/>
        </w:rPr>
        <w:t>wykonywaniu przedmiotu Umowy spowodowanych przez Użytkowników Obiektu lub osoby trzecie, za które Strony nie ponoszą odpowiedzialności, wpływając</w:t>
      </w:r>
      <w:r w:rsidR="00AF21E1">
        <w:rPr>
          <w:rFonts w:ascii="Calibri" w:hAnsi="Calibri" w:cs="Times New Roman"/>
          <w:spacing w:val="4"/>
          <w:sz w:val="22"/>
          <w:szCs w:val="22"/>
        </w:rPr>
        <w:t>ych</w:t>
      </w:r>
      <w:r w:rsidRPr="00E055CA">
        <w:rPr>
          <w:rFonts w:ascii="Calibri" w:hAnsi="Calibri" w:cs="Times New Roman"/>
          <w:spacing w:val="4"/>
          <w:sz w:val="22"/>
          <w:szCs w:val="22"/>
        </w:rPr>
        <w:t xml:space="preserve"> na zakres Utrzymania;</w:t>
      </w:r>
    </w:p>
    <w:p w14:paraId="3F325B55"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 xml:space="preserve">niedającej się przewidzieć w Dniu Zawarcia Umowy, zmiany sposobu użytkowania Obiektu w sposób wpływający na poziom </w:t>
      </w:r>
      <w:r w:rsidR="00A614E2" w:rsidRPr="00E055CA">
        <w:rPr>
          <w:rFonts w:ascii="Calibri" w:hAnsi="Calibri" w:cs="Times New Roman"/>
          <w:spacing w:val="4"/>
          <w:sz w:val="22"/>
          <w:szCs w:val="22"/>
        </w:rPr>
        <w:t>z</w:t>
      </w:r>
      <w:r w:rsidRPr="00E055CA">
        <w:rPr>
          <w:rFonts w:ascii="Calibri" w:hAnsi="Calibri" w:cs="Times New Roman"/>
          <w:spacing w:val="4"/>
          <w:sz w:val="22"/>
          <w:szCs w:val="22"/>
        </w:rPr>
        <w:t>apewnienia Dostępności Obiekt</w:t>
      </w:r>
      <w:r w:rsidR="002605EA" w:rsidRPr="00E055CA">
        <w:rPr>
          <w:rFonts w:ascii="Calibri" w:hAnsi="Calibri" w:cs="Times New Roman"/>
          <w:spacing w:val="4"/>
          <w:sz w:val="22"/>
          <w:szCs w:val="22"/>
        </w:rPr>
        <w:t xml:space="preserve">u </w:t>
      </w:r>
      <w:r w:rsidRPr="00E055CA">
        <w:rPr>
          <w:rFonts w:ascii="Calibri" w:hAnsi="Calibri" w:cs="Times New Roman"/>
          <w:spacing w:val="4"/>
          <w:sz w:val="22"/>
          <w:szCs w:val="22"/>
        </w:rPr>
        <w:t>oraz wykonywania czynności Utrzymania;</w:t>
      </w:r>
    </w:p>
    <w:p w14:paraId="09E6AE90" w14:textId="77777777" w:rsidR="00E00D3C" w:rsidRPr="00E055CA" w:rsidRDefault="00E00D3C">
      <w:pPr>
        <w:numPr>
          <w:ilvl w:val="2"/>
          <w:numId w:val="8"/>
        </w:numPr>
        <w:ind w:left="1418" w:hanging="851"/>
        <w:rPr>
          <w:rFonts w:ascii="Calibri" w:hAnsi="Calibri" w:cs="Times New Roman"/>
          <w:spacing w:val="4"/>
          <w:sz w:val="22"/>
          <w:szCs w:val="22"/>
        </w:rPr>
      </w:pPr>
      <w:r w:rsidRPr="00E055CA">
        <w:rPr>
          <w:rFonts w:ascii="Calibri" w:hAnsi="Calibri" w:cs="Times New Roman"/>
          <w:spacing w:val="4"/>
          <w:sz w:val="22"/>
          <w:szCs w:val="22"/>
        </w:rPr>
        <w:t>zmiany standardów w zakresie techniki lub technologii lub zmian Prawa, wpływających na zmiany parametrów zapewnienia Standardów Dostępności Obiekt</w:t>
      </w:r>
      <w:r w:rsidR="002605EA" w:rsidRPr="00E055CA">
        <w:rPr>
          <w:rFonts w:ascii="Calibri" w:hAnsi="Calibri" w:cs="Times New Roman"/>
          <w:spacing w:val="4"/>
          <w:sz w:val="22"/>
          <w:szCs w:val="22"/>
        </w:rPr>
        <w:t>u</w:t>
      </w:r>
      <w:r w:rsidRPr="00E055CA">
        <w:rPr>
          <w:rFonts w:ascii="Calibri" w:hAnsi="Calibri" w:cs="Times New Roman"/>
          <w:spacing w:val="4"/>
          <w:sz w:val="22"/>
          <w:szCs w:val="22"/>
        </w:rPr>
        <w:t>, modelu rozliczenia Wynagrodzenia, zakresu obowiązków Stron na Etapie Robót i Etapie Utrzymania:</w:t>
      </w:r>
    </w:p>
    <w:p w14:paraId="71C38641" w14:textId="77777777" w:rsidR="00E00D3C" w:rsidRPr="00E055CA" w:rsidRDefault="00E00D3C">
      <w:pPr>
        <w:numPr>
          <w:ilvl w:val="3"/>
          <w:numId w:val="8"/>
        </w:numPr>
        <w:ind w:left="2268" w:hanging="851"/>
        <w:rPr>
          <w:rFonts w:ascii="Calibri" w:hAnsi="Calibri" w:cs="Times New Roman"/>
          <w:spacing w:val="4"/>
          <w:sz w:val="22"/>
          <w:szCs w:val="22"/>
        </w:rPr>
      </w:pPr>
      <w:r w:rsidRPr="00E055CA">
        <w:rPr>
          <w:rFonts w:ascii="Calibri" w:hAnsi="Calibri" w:cs="Times New Roman"/>
          <w:spacing w:val="4"/>
          <w:sz w:val="22"/>
          <w:szCs w:val="22"/>
        </w:rPr>
        <w:t xml:space="preserve">w przypadku pojawienia się na rynku materiałów lub urządzeń nowszej generacji pozwalających na zaoszczędzenie kosztów realizacji przedmiotu Umowy lub kosztów eksploatacji wykonanego przedmiotu Umowy, lub umożliwiających uzyskanie lepszej jakości robót, lub </w:t>
      </w:r>
    </w:p>
    <w:p w14:paraId="75025170" w14:textId="77777777" w:rsidR="00E00D3C" w:rsidRPr="00E055CA" w:rsidRDefault="00E00D3C">
      <w:pPr>
        <w:numPr>
          <w:ilvl w:val="3"/>
          <w:numId w:val="8"/>
        </w:numPr>
        <w:ind w:left="2268" w:hanging="851"/>
        <w:rPr>
          <w:rFonts w:ascii="Calibri" w:hAnsi="Calibri" w:cs="Times New Roman"/>
          <w:spacing w:val="4"/>
          <w:sz w:val="22"/>
          <w:szCs w:val="22"/>
        </w:rPr>
      </w:pPr>
      <w:r w:rsidRPr="00E055CA">
        <w:rPr>
          <w:rFonts w:ascii="Calibri" w:hAnsi="Calibri" w:cs="Times New Roman"/>
          <w:spacing w:val="4"/>
          <w:sz w:val="22"/>
          <w:szCs w:val="22"/>
        </w:rPr>
        <w:t>w przypadku pojawienia się nowszej technologii wykonania robót, pozwalającej na zaoszczędzenie czasu realizacji inwestycji lub kosztów wykonywanych prac, lub kosztów eksploatacji przedmiotu Umowy;</w:t>
      </w:r>
    </w:p>
    <w:p w14:paraId="74FB3031" w14:textId="77777777" w:rsidR="00E00D3C" w:rsidRPr="00E055CA" w:rsidRDefault="00E00D3C">
      <w:pPr>
        <w:numPr>
          <w:ilvl w:val="2"/>
          <w:numId w:val="8"/>
        </w:numPr>
        <w:ind w:left="1418" w:hanging="787"/>
        <w:rPr>
          <w:rFonts w:ascii="Calibri" w:hAnsi="Calibri" w:cs="Times New Roman"/>
          <w:spacing w:val="4"/>
          <w:sz w:val="22"/>
          <w:szCs w:val="22"/>
        </w:rPr>
      </w:pPr>
      <w:r w:rsidRPr="00E055CA">
        <w:rPr>
          <w:rFonts w:ascii="Calibri" w:hAnsi="Calibri" w:cs="Times New Roman"/>
          <w:spacing w:val="4"/>
          <w:sz w:val="22"/>
          <w:szCs w:val="22"/>
        </w:rPr>
        <w:t xml:space="preserve">wcześniejszej spłaty części Wynagrodzenia, zgodnie  z </w:t>
      </w:r>
      <w:r w:rsidR="002605EA" w:rsidRPr="00E055CA">
        <w:rPr>
          <w:rFonts w:ascii="Calibri" w:hAnsi="Calibri" w:cs="Times New Roman"/>
          <w:spacing w:val="4"/>
          <w:sz w:val="22"/>
          <w:szCs w:val="22"/>
        </w:rPr>
        <w:t>pkt 13.4 Umowy.</w:t>
      </w:r>
      <w:r w:rsidRPr="00E055CA">
        <w:rPr>
          <w:rFonts w:ascii="Calibri" w:hAnsi="Calibri" w:cs="Times New Roman"/>
          <w:spacing w:val="4"/>
          <w:sz w:val="22"/>
          <w:szCs w:val="22"/>
        </w:rPr>
        <w:t xml:space="preserve"> W takim przypadku wysokość pozostałego do spłaty Wynagrodzenia ulegnie odpowiedniemu obniżeniu ustalonemu odrębnie w formie pisemnej przez Strony, które będzie uwzględniać: </w:t>
      </w:r>
    </w:p>
    <w:p w14:paraId="6374C767" w14:textId="77777777" w:rsidR="002605EA" w:rsidRPr="00E055CA" w:rsidRDefault="00E00D3C" w:rsidP="00BF4AD4">
      <w:pPr>
        <w:numPr>
          <w:ilvl w:val="3"/>
          <w:numId w:val="8"/>
        </w:numPr>
        <w:tabs>
          <w:tab w:val="left" w:pos="2268"/>
        </w:tabs>
        <w:spacing w:line="240" w:lineRule="auto"/>
        <w:ind w:left="1418" w:firstLine="0"/>
        <w:rPr>
          <w:rFonts w:ascii="Calibri" w:hAnsi="Calibri" w:cs="Times New Roman"/>
          <w:spacing w:val="4"/>
          <w:sz w:val="22"/>
          <w:szCs w:val="22"/>
        </w:rPr>
      </w:pPr>
      <w:r w:rsidRPr="00E055CA">
        <w:rPr>
          <w:rFonts w:ascii="Calibri" w:hAnsi="Calibri" w:cs="Times New Roman"/>
          <w:spacing w:val="4"/>
          <w:sz w:val="22"/>
          <w:szCs w:val="22"/>
        </w:rPr>
        <w:t xml:space="preserve">wysokość wcześniejszej spłaty, </w:t>
      </w:r>
    </w:p>
    <w:p w14:paraId="1212A126" w14:textId="77777777" w:rsidR="00E00D3C" w:rsidRPr="00E055CA" w:rsidRDefault="00E00D3C" w:rsidP="00BF4AD4">
      <w:pPr>
        <w:numPr>
          <w:ilvl w:val="3"/>
          <w:numId w:val="8"/>
        </w:numPr>
        <w:tabs>
          <w:tab w:val="left" w:pos="2268"/>
        </w:tabs>
        <w:spacing w:line="240" w:lineRule="auto"/>
        <w:ind w:left="1418" w:firstLine="0"/>
        <w:rPr>
          <w:rFonts w:ascii="Calibri" w:hAnsi="Calibri" w:cs="Times New Roman"/>
          <w:spacing w:val="4"/>
          <w:sz w:val="22"/>
          <w:szCs w:val="22"/>
        </w:rPr>
      </w:pPr>
      <w:r w:rsidRPr="00E055CA">
        <w:rPr>
          <w:rFonts w:ascii="Calibri" w:hAnsi="Calibri" w:cs="Times New Roman"/>
          <w:spacing w:val="4"/>
          <w:sz w:val="22"/>
          <w:szCs w:val="22"/>
        </w:rPr>
        <w:t xml:space="preserve">termin jej dokonania; </w:t>
      </w:r>
    </w:p>
    <w:p w14:paraId="6FBCE367" w14:textId="77777777" w:rsidR="00E00D3C" w:rsidRPr="00E055CA" w:rsidRDefault="00E00D3C" w:rsidP="00BF4AD4">
      <w:pPr>
        <w:numPr>
          <w:ilvl w:val="3"/>
          <w:numId w:val="8"/>
        </w:numPr>
        <w:tabs>
          <w:tab w:val="left" w:pos="2268"/>
        </w:tabs>
        <w:spacing w:line="240" w:lineRule="auto"/>
        <w:ind w:left="1418" w:firstLine="0"/>
        <w:rPr>
          <w:rFonts w:ascii="Calibri" w:hAnsi="Calibri" w:cs="Times New Roman"/>
          <w:spacing w:val="4"/>
          <w:sz w:val="22"/>
          <w:szCs w:val="22"/>
        </w:rPr>
      </w:pPr>
      <w:r w:rsidRPr="00E055CA">
        <w:rPr>
          <w:rFonts w:ascii="Calibri" w:hAnsi="Calibri" w:cs="Times New Roman"/>
          <w:spacing w:val="4"/>
          <w:sz w:val="22"/>
          <w:szCs w:val="22"/>
        </w:rPr>
        <w:t>koszty jej dokonania.</w:t>
      </w:r>
    </w:p>
    <w:p w14:paraId="3C6CD3E4" w14:textId="77777777" w:rsidR="00E00D3C" w:rsidRPr="00E055CA" w:rsidRDefault="002605EA" w:rsidP="00BF4AD4">
      <w:pPr>
        <w:ind w:left="1418"/>
        <w:rPr>
          <w:rFonts w:ascii="Calibri" w:hAnsi="Calibri" w:cs="Times New Roman"/>
          <w:spacing w:val="4"/>
          <w:sz w:val="22"/>
          <w:szCs w:val="22"/>
        </w:rPr>
      </w:pPr>
      <w:r w:rsidRPr="00E055CA">
        <w:rPr>
          <w:rFonts w:ascii="Calibri" w:hAnsi="Calibri" w:cs="Times New Roman"/>
          <w:spacing w:val="4"/>
          <w:sz w:val="22"/>
          <w:szCs w:val="22"/>
        </w:rPr>
        <w:t>W</w:t>
      </w:r>
      <w:r w:rsidR="00E00D3C" w:rsidRPr="00E055CA">
        <w:rPr>
          <w:rFonts w:ascii="Calibri" w:hAnsi="Calibri" w:cs="Times New Roman"/>
          <w:spacing w:val="4"/>
          <w:sz w:val="22"/>
          <w:szCs w:val="22"/>
        </w:rPr>
        <w:t>cześniejsza spłata, będzie możliwa na wniosek złożony Partnerowi Prywatnemu nie później niż w terminie 14 dni przed jej dokonaniem. Wcześniejsza spłata stanowić będzie podstawę do zmiany Harmonogramów Spłat Wynagrodzenia;</w:t>
      </w:r>
    </w:p>
    <w:p w14:paraId="360993D7" w14:textId="3C3DB860" w:rsidR="00E00D3C" w:rsidRPr="00E055CA" w:rsidRDefault="00E00D3C">
      <w:pPr>
        <w:numPr>
          <w:ilvl w:val="2"/>
          <w:numId w:val="8"/>
        </w:numPr>
        <w:ind w:left="1418" w:hanging="787"/>
        <w:rPr>
          <w:rFonts w:ascii="Calibri" w:hAnsi="Calibri" w:cs="Times New Roman"/>
          <w:sz w:val="22"/>
          <w:szCs w:val="22"/>
        </w:rPr>
      </w:pPr>
      <w:r w:rsidRPr="00E055CA">
        <w:rPr>
          <w:rFonts w:ascii="Calibri" w:hAnsi="Calibri" w:cs="Times New Roman"/>
          <w:spacing w:val="4"/>
          <w:sz w:val="22"/>
          <w:szCs w:val="22"/>
        </w:rPr>
        <w:t xml:space="preserve">zmiany Prawa, powodującej konieczność dostosowania Umowy do zmian przepisów, wpływającej na zmiany parametrów zapewnienia Dostępności Obiektu, model rozliczenia Wynagrodzenia, zakres obowiązków Stron na Etapie Robót </w:t>
      </w:r>
      <w:r w:rsidR="000F3605">
        <w:rPr>
          <w:rFonts w:ascii="Calibri" w:hAnsi="Calibri" w:cs="Times New Roman"/>
          <w:spacing w:val="4"/>
          <w:sz w:val="22"/>
          <w:szCs w:val="22"/>
        </w:rPr>
        <w:br/>
      </w:r>
      <w:r w:rsidRPr="00E055CA">
        <w:rPr>
          <w:rFonts w:ascii="Calibri" w:hAnsi="Calibri" w:cs="Times New Roman"/>
          <w:spacing w:val="4"/>
          <w:sz w:val="22"/>
          <w:szCs w:val="22"/>
        </w:rPr>
        <w:t>i Etapie Utrzymania.</w:t>
      </w:r>
    </w:p>
    <w:p w14:paraId="287979EC" w14:textId="77777777" w:rsidR="00E00D3C" w:rsidRPr="00E055CA" w:rsidRDefault="00E00D3C" w:rsidP="00D44545">
      <w:pPr>
        <w:numPr>
          <w:ilvl w:val="1"/>
          <w:numId w:val="8"/>
        </w:numPr>
        <w:ind w:left="709" w:hanging="573"/>
        <w:rPr>
          <w:rFonts w:ascii="Calibri" w:hAnsi="Calibri" w:cs="Times New Roman"/>
          <w:spacing w:val="4"/>
          <w:sz w:val="22"/>
          <w:szCs w:val="22"/>
        </w:rPr>
      </w:pPr>
      <w:r w:rsidRPr="00E055CA">
        <w:rPr>
          <w:rFonts w:ascii="Calibri" w:hAnsi="Calibri" w:cs="Times New Roman"/>
          <w:sz w:val="22"/>
          <w:szCs w:val="22"/>
        </w:rPr>
        <w:t>Dopuszcza się zmianę wysokości Wynagrodzenia należnego Partnerowi Prywatnemu, poprzez jego podwyższenie lub zmniejszenie, w przypadku zmiany:</w:t>
      </w:r>
    </w:p>
    <w:p w14:paraId="57470BE7" w14:textId="02CFAE03" w:rsidR="00E00D3C" w:rsidRPr="00E055CA" w:rsidRDefault="00E00D3C" w:rsidP="0044665F">
      <w:pPr>
        <w:numPr>
          <w:ilvl w:val="2"/>
          <w:numId w:val="8"/>
        </w:numPr>
        <w:tabs>
          <w:tab w:val="clear" w:pos="709"/>
          <w:tab w:val="left" w:pos="1276"/>
        </w:tabs>
        <w:ind w:left="1418" w:hanging="709"/>
        <w:rPr>
          <w:rFonts w:ascii="Calibri" w:hAnsi="Calibri" w:cs="Times New Roman"/>
          <w:spacing w:val="4"/>
          <w:sz w:val="22"/>
          <w:szCs w:val="22"/>
        </w:rPr>
      </w:pPr>
      <w:r w:rsidRPr="00E055CA">
        <w:rPr>
          <w:rFonts w:ascii="Calibri" w:hAnsi="Calibri" w:cs="Times New Roman"/>
          <w:spacing w:val="4"/>
          <w:sz w:val="22"/>
          <w:szCs w:val="22"/>
        </w:rPr>
        <w:t>wysokości minimalnego wynagrodzenia za pracę ustalonego na podstawie art. 2 ust. 3-5 ustawy z dnia 10 października 2002 r. o minimalnym wynagrodzeniu za pracę (t.j. Dz.U. z 2017 r. poz. 847);</w:t>
      </w:r>
    </w:p>
    <w:p w14:paraId="5BA08D75" w14:textId="77777777" w:rsidR="00CB5798" w:rsidRPr="00E055CA" w:rsidRDefault="00E00D3C" w:rsidP="0044665F">
      <w:pPr>
        <w:numPr>
          <w:ilvl w:val="2"/>
          <w:numId w:val="8"/>
        </w:numPr>
        <w:tabs>
          <w:tab w:val="clear" w:pos="709"/>
          <w:tab w:val="left" w:pos="1276"/>
        </w:tabs>
        <w:ind w:left="1418" w:hanging="709"/>
        <w:rPr>
          <w:rFonts w:ascii="Calibri" w:hAnsi="Calibri" w:cs="Times New Roman"/>
          <w:spacing w:val="4"/>
          <w:sz w:val="22"/>
          <w:szCs w:val="22"/>
        </w:rPr>
      </w:pPr>
      <w:r w:rsidRPr="00E055CA">
        <w:rPr>
          <w:rFonts w:ascii="Calibri" w:hAnsi="Calibri" w:cs="Times New Roman"/>
          <w:spacing w:val="4"/>
          <w:sz w:val="22"/>
          <w:szCs w:val="22"/>
        </w:rPr>
        <w:t>zasad podlegania ubezpieczeniom społecznym lub ubezpieczeniu zdrowotnemu lub wysokości stawki składki na ubezpieczenia społeczne lub zdrowotne;</w:t>
      </w:r>
    </w:p>
    <w:p w14:paraId="395FBAF7" w14:textId="77777777" w:rsidR="00E00D3C" w:rsidRPr="00CB5798" w:rsidRDefault="00E00D3C" w:rsidP="0044665F">
      <w:pPr>
        <w:numPr>
          <w:ilvl w:val="2"/>
          <w:numId w:val="8"/>
        </w:numPr>
        <w:tabs>
          <w:tab w:val="clear" w:pos="709"/>
          <w:tab w:val="left" w:pos="1276"/>
        </w:tabs>
        <w:ind w:left="1418" w:hanging="709"/>
        <w:rPr>
          <w:rFonts w:ascii="Calibri" w:hAnsi="Calibri" w:cs="Times New Roman"/>
          <w:spacing w:val="4"/>
          <w:sz w:val="22"/>
          <w:szCs w:val="22"/>
        </w:rPr>
      </w:pPr>
      <w:r w:rsidRPr="00CB5798">
        <w:rPr>
          <w:rFonts w:ascii="Calibri" w:hAnsi="Calibri" w:cs="Times New Roman"/>
          <w:spacing w:val="4"/>
          <w:sz w:val="22"/>
          <w:szCs w:val="22"/>
        </w:rPr>
        <w:t>jeżeli zmiany te będą miały wpływ na Koszty Etapu Robót lub Etapu Utrzymania.</w:t>
      </w:r>
    </w:p>
    <w:p w14:paraId="28945A11" w14:textId="28AEFF1B" w:rsidR="004B237F" w:rsidRPr="00E055CA" w:rsidRDefault="004B237F" w:rsidP="0044665F">
      <w:pPr>
        <w:numPr>
          <w:ilvl w:val="2"/>
          <w:numId w:val="8"/>
        </w:numPr>
        <w:tabs>
          <w:tab w:val="clear" w:pos="709"/>
          <w:tab w:val="left" w:pos="1276"/>
        </w:tabs>
        <w:ind w:left="1418" w:hanging="709"/>
        <w:rPr>
          <w:rFonts w:ascii="Calibri" w:hAnsi="Calibri" w:cs="Times New Roman"/>
          <w:spacing w:val="4"/>
          <w:sz w:val="22"/>
          <w:szCs w:val="22"/>
        </w:rPr>
      </w:pPr>
      <w:r w:rsidRPr="00E055CA">
        <w:rPr>
          <w:rFonts w:ascii="Calibri" w:hAnsi="Calibri" w:cs="Times New Roman"/>
          <w:spacing w:val="4"/>
          <w:sz w:val="22"/>
          <w:szCs w:val="22"/>
        </w:rPr>
        <w:t>wykonania Polecenia zmiany na zasadach określonych w pkt 2</w:t>
      </w:r>
      <w:r w:rsidR="002F3F90">
        <w:rPr>
          <w:rFonts w:ascii="Calibri" w:hAnsi="Calibri" w:cs="Times New Roman"/>
          <w:spacing w:val="4"/>
          <w:sz w:val="22"/>
          <w:szCs w:val="22"/>
        </w:rPr>
        <w:t>1</w:t>
      </w:r>
      <w:r w:rsidRPr="00E055CA">
        <w:rPr>
          <w:rFonts w:ascii="Calibri" w:hAnsi="Calibri" w:cs="Times New Roman"/>
          <w:spacing w:val="4"/>
          <w:sz w:val="22"/>
          <w:szCs w:val="22"/>
        </w:rPr>
        <w:t>.3.1 oraz 2</w:t>
      </w:r>
      <w:r w:rsidR="002F3F90">
        <w:rPr>
          <w:rFonts w:ascii="Calibri" w:hAnsi="Calibri" w:cs="Times New Roman"/>
          <w:spacing w:val="4"/>
          <w:sz w:val="22"/>
          <w:szCs w:val="22"/>
        </w:rPr>
        <w:t>1</w:t>
      </w:r>
      <w:r w:rsidRPr="00E055CA">
        <w:rPr>
          <w:rFonts w:ascii="Calibri" w:hAnsi="Calibri" w:cs="Times New Roman"/>
          <w:spacing w:val="4"/>
          <w:sz w:val="22"/>
          <w:szCs w:val="22"/>
        </w:rPr>
        <w:t>.3.2.</w:t>
      </w:r>
    </w:p>
    <w:p w14:paraId="5E500AD3" w14:textId="1E492C53" w:rsidR="00AF5D6D" w:rsidRPr="00AF5D6D" w:rsidRDefault="00AF5D6D" w:rsidP="000F3605">
      <w:pPr>
        <w:numPr>
          <w:ilvl w:val="1"/>
          <w:numId w:val="8"/>
        </w:numPr>
        <w:tabs>
          <w:tab w:val="clear" w:pos="709"/>
          <w:tab w:val="left" w:pos="567"/>
        </w:tabs>
        <w:ind w:left="709"/>
        <w:rPr>
          <w:rFonts w:ascii="Calibri" w:hAnsi="Calibri" w:cs="Times New Roman"/>
          <w:sz w:val="22"/>
          <w:szCs w:val="22"/>
        </w:rPr>
      </w:pPr>
      <w:r w:rsidRPr="00AF5D6D">
        <w:rPr>
          <w:rFonts w:ascii="Calibri" w:hAnsi="Calibri" w:cs="Times New Roman"/>
          <w:sz w:val="22"/>
          <w:szCs w:val="22"/>
        </w:rPr>
        <w:t xml:space="preserve">Zmiana wysokości Wynagrodzenia w przypadkach, o których </w:t>
      </w:r>
      <w:r w:rsidRPr="000F3605">
        <w:rPr>
          <w:rFonts w:ascii="Calibri" w:hAnsi="Calibri" w:cs="Times New Roman"/>
          <w:sz w:val="22"/>
          <w:szCs w:val="22"/>
        </w:rPr>
        <w:t>mowa w pkt 3</w:t>
      </w:r>
      <w:r w:rsidR="003E4E02" w:rsidRPr="000F3605">
        <w:rPr>
          <w:rFonts w:ascii="Calibri" w:hAnsi="Calibri" w:cs="Times New Roman"/>
          <w:sz w:val="22"/>
          <w:szCs w:val="22"/>
        </w:rPr>
        <w:t>8</w:t>
      </w:r>
      <w:r w:rsidRPr="000F3605">
        <w:rPr>
          <w:rFonts w:ascii="Calibri" w:hAnsi="Calibri" w:cs="Times New Roman"/>
          <w:sz w:val="22"/>
          <w:szCs w:val="22"/>
        </w:rPr>
        <w:t>.5</w:t>
      </w:r>
      <w:r w:rsidR="00F40C43" w:rsidRPr="000F3605">
        <w:rPr>
          <w:rFonts w:ascii="Calibri" w:hAnsi="Calibri" w:cs="Times New Roman"/>
          <w:sz w:val="22"/>
          <w:szCs w:val="22"/>
        </w:rPr>
        <w:t>.1 – 38.5.2.</w:t>
      </w:r>
      <w:r w:rsidRPr="000F3605">
        <w:rPr>
          <w:rFonts w:ascii="Calibri" w:hAnsi="Calibri" w:cs="Times New Roman"/>
          <w:sz w:val="22"/>
          <w:szCs w:val="22"/>
        </w:rPr>
        <w:t xml:space="preserve"> Umowy może nastąpić, o ile Partner Prywatny wystąpi na piśmie do Podmiotu Publicznego i przedstawi szczegółową kalkulację uzasadniającą faktyczny</w:t>
      </w:r>
      <w:r w:rsidRPr="00AF5D6D">
        <w:rPr>
          <w:rFonts w:ascii="Calibri" w:hAnsi="Calibri" w:cs="Times New Roman"/>
          <w:sz w:val="22"/>
          <w:szCs w:val="22"/>
        </w:rPr>
        <w:t xml:space="preserve"> wpływ zmian wskazanych w pkt </w:t>
      </w:r>
      <w:bookmarkStart w:id="190" w:name="_Hlk524685342"/>
      <w:r>
        <w:rPr>
          <w:rFonts w:ascii="Calibri" w:hAnsi="Calibri" w:cs="Times New Roman"/>
          <w:sz w:val="22"/>
          <w:szCs w:val="22"/>
        </w:rPr>
        <w:t>3</w:t>
      </w:r>
      <w:r w:rsidR="003E4E02">
        <w:rPr>
          <w:rFonts w:ascii="Calibri" w:hAnsi="Calibri" w:cs="Times New Roman"/>
          <w:sz w:val="22"/>
          <w:szCs w:val="22"/>
        </w:rPr>
        <w:t>8</w:t>
      </w:r>
      <w:r>
        <w:rPr>
          <w:rFonts w:ascii="Calibri" w:hAnsi="Calibri" w:cs="Times New Roman"/>
          <w:sz w:val="22"/>
          <w:szCs w:val="22"/>
        </w:rPr>
        <w:t>.5.1-3</w:t>
      </w:r>
      <w:r w:rsidR="003E4E02">
        <w:rPr>
          <w:rFonts w:ascii="Calibri" w:hAnsi="Calibri" w:cs="Times New Roman"/>
          <w:sz w:val="22"/>
          <w:szCs w:val="22"/>
        </w:rPr>
        <w:t>8</w:t>
      </w:r>
      <w:r>
        <w:rPr>
          <w:rFonts w:ascii="Calibri" w:hAnsi="Calibri" w:cs="Times New Roman"/>
          <w:sz w:val="22"/>
          <w:szCs w:val="22"/>
        </w:rPr>
        <w:t>.5.3</w:t>
      </w:r>
      <w:r w:rsidRPr="00AF5D6D">
        <w:rPr>
          <w:rFonts w:ascii="Calibri" w:hAnsi="Calibri" w:cs="Times New Roman"/>
          <w:sz w:val="22"/>
          <w:szCs w:val="22"/>
        </w:rPr>
        <w:t xml:space="preserve"> </w:t>
      </w:r>
      <w:bookmarkEnd w:id="190"/>
      <w:r w:rsidRPr="00AF5D6D">
        <w:rPr>
          <w:rFonts w:ascii="Calibri" w:hAnsi="Calibri" w:cs="Times New Roman"/>
          <w:sz w:val="22"/>
          <w:szCs w:val="22"/>
        </w:rPr>
        <w:t>na Wynagrodzenie Partnera Prywatnego. Podmiot Publiczny zastrzega sobie prawo weryfikacji kalkulacji przedstawionej przez Partnera Prywatnego oraz zgłoszenia uwag w przypadku uznania, że Partner Prywatny nie wykazał rzeczywistego wpływu zmian wskazanych w pkt 3</w:t>
      </w:r>
      <w:r w:rsidR="003E4E02">
        <w:rPr>
          <w:rFonts w:ascii="Calibri" w:hAnsi="Calibri" w:cs="Times New Roman"/>
          <w:sz w:val="22"/>
          <w:szCs w:val="22"/>
        </w:rPr>
        <w:t>8</w:t>
      </w:r>
      <w:r w:rsidRPr="00AF5D6D">
        <w:rPr>
          <w:rFonts w:ascii="Calibri" w:hAnsi="Calibri" w:cs="Times New Roman"/>
          <w:sz w:val="22"/>
          <w:szCs w:val="22"/>
        </w:rPr>
        <w:t>.5.1-3</w:t>
      </w:r>
      <w:r w:rsidR="003E4E02">
        <w:rPr>
          <w:rFonts w:ascii="Calibri" w:hAnsi="Calibri" w:cs="Times New Roman"/>
          <w:sz w:val="22"/>
          <w:szCs w:val="22"/>
        </w:rPr>
        <w:t>8</w:t>
      </w:r>
      <w:r w:rsidRPr="00AF5D6D">
        <w:rPr>
          <w:rFonts w:ascii="Calibri" w:hAnsi="Calibri" w:cs="Times New Roman"/>
          <w:sz w:val="22"/>
          <w:szCs w:val="22"/>
        </w:rPr>
        <w:t>.5.3 na Wynagrodzenie. W takiej sytuacji Partner Prywatny zobowiązany będzie do uwzględnienia uwag Podmiotu Publicznego oraz uzupełnienia</w:t>
      </w:r>
      <w:r>
        <w:rPr>
          <w:rFonts w:ascii="Calibri" w:hAnsi="Calibri" w:cs="Times New Roman"/>
          <w:sz w:val="22"/>
          <w:szCs w:val="22"/>
        </w:rPr>
        <w:t>,</w:t>
      </w:r>
      <w:r w:rsidRPr="00AF5D6D">
        <w:rPr>
          <w:rFonts w:ascii="Calibri" w:hAnsi="Calibri" w:cs="Times New Roman"/>
          <w:sz w:val="22"/>
          <w:szCs w:val="22"/>
        </w:rPr>
        <w:t xml:space="preserve"> bądź korekty przedstawionej kalkulacji.</w:t>
      </w:r>
    </w:p>
    <w:p w14:paraId="33058F42" w14:textId="33DB7124" w:rsidR="00E00D3C" w:rsidRPr="00E055CA" w:rsidRDefault="00E00D3C" w:rsidP="00D44545">
      <w:pPr>
        <w:numPr>
          <w:ilvl w:val="1"/>
          <w:numId w:val="8"/>
        </w:numPr>
        <w:tabs>
          <w:tab w:val="clear" w:pos="709"/>
          <w:tab w:val="left" w:pos="567"/>
        </w:tabs>
        <w:ind w:left="567" w:hanging="573"/>
        <w:rPr>
          <w:rFonts w:ascii="Calibri" w:hAnsi="Calibri" w:cs="Times New Roman"/>
          <w:sz w:val="22"/>
          <w:szCs w:val="22"/>
        </w:rPr>
      </w:pPr>
      <w:r w:rsidRPr="000F3605">
        <w:rPr>
          <w:rFonts w:ascii="Calibri" w:hAnsi="Calibri" w:cs="Times New Roman"/>
          <w:sz w:val="22"/>
          <w:szCs w:val="22"/>
        </w:rPr>
        <w:t>Dopuszcza się zmiany Podwykonawców przewidzianych do realizacji Przedsięwzięcia. Przepisy pkt 3</w:t>
      </w:r>
      <w:r w:rsidR="003E4E02" w:rsidRPr="000F3605">
        <w:rPr>
          <w:rFonts w:ascii="Calibri" w:hAnsi="Calibri" w:cs="Times New Roman"/>
          <w:sz w:val="22"/>
          <w:szCs w:val="22"/>
        </w:rPr>
        <w:t>4</w:t>
      </w:r>
      <w:r w:rsidRPr="000F3605">
        <w:rPr>
          <w:rFonts w:ascii="Calibri" w:hAnsi="Calibri" w:cs="Times New Roman"/>
          <w:sz w:val="22"/>
          <w:szCs w:val="22"/>
        </w:rPr>
        <w:t xml:space="preserve"> stosuje się odpowiednio</w:t>
      </w:r>
      <w:r w:rsidRPr="00E055CA">
        <w:rPr>
          <w:rFonts w:ascii="Calibri" w:hAnsi="Calibri" w:cs="Times New Roman"/>
          <w:sz w:val="22"/>
          <w:szCs w:val="22"/>
        </w:rPr>
        <w:t>.</w:t>
      </w:r>
    </w:p>
    <w:p w14:paraId="7755AFFD" w14:textId="3D775337" w:rsidR="00E00D3C" w:rsidRPr="00E055CA" w:rsidRDefault="00E00D3C" w:rsidP="00D44545">
      <w:pPr>
        <w:numPr>
          <w:ilvl w:val="1"/>
          <w:numId w:val="8"/>
        </w:numPr>
        <w:tabs>
          <w:tab w:val="clear" w:pos="709"/>
          <w:tab w:val="left" w:pos="567"/>
        </w:tabs>
        <w:ind w:left="567" w:hanging="573"/>
        <w:rPr>
          <w:rFonts w:ascii="Calibri" w:hAnsi="Calibri" w:cs="Times New Roman"/>
          <w:sz w:val="22"/>
          <w:szCs w:val="22"/>
        </w:rPr>
      </w:pPr>
      <w:r w:rsidRPr="00E055CA">
        <w:rPr>
          <w:rFonts w:ascii="Calibri" w:hAnsi="Calibri" w:cs="Times New Roman"/>
          <w:sz w:val="22"/>
          <w:szCs w:val="22"/>
        </w:rPr>
        <w:t>W przypadku</w:t>
      </w:r>
      <w:r w:rsidR="00F40C43">
        <w:rPr>
          <w:rFonts w:ascii="Calibri" w:hAnsi="Calibri" w:cs="Times New Roman"/>
          <w:sz w:val="22"/>
          <w:szCs w:val="22"/>
        </w:rPr>
        <w:t>,</w:t>
      </w:r>
      <w:r w:rsidRPr="00E055CA">
        <w:rPr>
          <w:rFonts w:ascii="Calibri" w:hAnsi="Calibri" w:cs="Times New Roman"/>
          <w:sz w:val="22"/>
          <w:szCs w:val="22"/>
        </w:rPr>
        <w:t xml:space="preserve"> gdy elementy przedmiotu Umowy </w:t>
      </w:r>
      <w:r w:rsidR="002605EA" w:rsidRPr="00E055CA">
        <w:rPr>
          <w:rFonts w:ascii="Calibri" w:hAnsi="Calibri" w:cs="Times New Roman"/>
          <w:sz w:val="22"/>
          <w:szCs w:val="22"/>
        </w:rPr>
        <w:t xml:space="preserve">wskazane </w:t>
      </w:r>
      <w:r w:rsidRPr="00E055CA">
        <w:rPr>
          <w:rFonts w:ascii="Calibri" w:hAnsi="Calibri" w:cs="Times New Roman"/>
          <w:sz w:val="22"/>
          <w:szCs w:val="22"/>
        </w:rPr>
        <w:t>w Dokumentacji Projektowej zostaną wycofane z produkcji lub dystrybucji, Podmiot Publiczny dopuszcza możliwość zmiany tych elementów na wersję o parametrach technicznych, jakościowych i funkcjonalnych nie gorszych niż wersja wskazana w Dokumentacji Projektowej. W takim przypadku zmianie nie ulegną wysokość Wynagrodzenia, terminy realizacji obowiązków określonych w Umowie, ani zakres obowiązków Stron.</w:t>
      </w:r>
    </w:p>
    <w:p w14:paraId="2D4D7506" w14:textId="77777777" w:rsidR="00E00D3C" w:rsidRPr="00E055CA" w:rsidRDefault="00E00D3C" w:rsidP="00D44545">
      <w:pPr>
        <w:numPr>
          <w:ilvl w:val="1"/>
          <w:numId w:val="8"/>
        </w:numPr>
        <w:tabs>
          <w:tab w:val="clear" w:pos="709"/>
          <w:tab w:val="left" w:pos="567"/>
        </w:tabs>
        <w:ind w:left="567" w:hanging="573"/>
        <w:rPr>
          <w:rFonts w:ascii="Calibri" w:hAnsi="Calibri" w:cs="Times New Roman"/>
          <w:sz w:val="22"/>
          <w:szCs w:val="22"/>
        </w:rPr>
      </w:pPr>
      <w:r w:rsidRPr="00E055CA">
        <w:rPr>
          <w:rFonts w:ascii="Calibri" w:hAnsi="Calibri" w:cs="Times New Roman"/>
          <w:sz w:val="22"/>
          <w:szCs w:val="22"/>
        </w:rPr>
        <w:t xml:space="preserve">Dopuszcza się zmianę zakresu obowiązków Stron określonych w Umowie na </w:t>
      </w:r>
      <w:r w:rsidR="000A5779">
        <w:rPr>
          <w:rFonts w:ascii="Calibri" w:hAnsi="Calibri" w:cs="Times New Roman"/>
          <w:sz w:val="22"/>
          <w:szCs w:val="22"/>
        </w:rPr>
        <w:t xml:space="preserve">Etapie Robót lub na </w:t>
      </w:r>
      <w:r w:rsidRPr="00E055CA">
        <w:rPr>
          <w:rFonts w:ascii="Calibri" w:hAnsi="Calibri" w:cs="Times New Roman"/>
          <w:sz w:val="22"/>
          <w:szCs w:val="22"/>
        </w:rPr>
        <w:t>Etapie Utrzymania, w szczególności w zakresie Utrzymania, o ile taka zmiana będzie korzystna dla Podmiotu Publicznego.</w:t>
      </w:r>
    </w:p>
    <w:p w14:paraId="0F8F2141" w14:textId="77777777" w:rsidR="00E00D3C" w:rsidRPr="00E055CA" w:rsidRDefault="00E00D3C" w:rsidP="00D44545">
      <w:pPr>
        <w:numPr>
          <w:ilvl w:val="1"/>
          <w:numId w:val="8"/>
        </w:numPr>
        <w:tabs>
          <w:tab w:val="clear" w:pos="709"/>
          <w:tab w:val="left" w:pos="567"/>
        </w:tabs>
        <w:ind w:left="567" w:hanging="578"/>
        <w:rPr>
          <w:rFonts w:ascii="Calibri" w:hAnsi="Calibri" w:cs="Times New Roman"/>
          <w:sz w:val="22"/>
          <w:szCs w:val="22"/>
        </w:rPr>
      </w:pPr>
      <w:r w:rsidRPr="00E055CA">
        <w:rPr>
          <w:rFonts w:ascii="Calibri" w:hAnsi="Calibri" w:cs="Times New Roman"/>
          <w:sz w:val="22"/>
          <w:szCs w:val="22"/>
        </w:rPr>
        <w:t xml:space="preserve">Dopuszcza się zmianę lub wprowadzenie nowych urządzeń wpływających na zapotrzebowanie Obiektu na energię cieplną. </w:t>
      </w:r>
      <w:r w:rsidR="002605EA" w:rsidRPr="00E055CA">
        <w:rPr>
          <w:rFonts w:ascii="Calibri" w:hAnsi="Calibri" w:cs="Times New Roman"/>
          <w:sz w:val="22"/>
          <w:szCs w:val="22"/>
        </w:rPr>
        <w:t xml:space="preserve">Z chwila dokonania takiej zmiany, Podmiot Publiczny nabywa własność tych urządzeń </w:t>
      </w:r>
      <w:r w:rsidRPr="00E055CA">
        <w:rPr>
          <w:rFonts w:ascii="Calibri" w:hAnsi="Calibri" w:cs="Times New Roman"/>
          <w:sz w:val="22"/>
          <w:szCs w:val="22"/>
        </w:rPr>
        <w:t>bez dodatkowego wynagrodzenia.</w:t>
      </w:r>
    </w:p>
    <w:p w14:paraId="00FB6554" w14:textId="77777777" w:rsidR="00E00D3C" w:rsidRPr="00E055CA" w:rsidRDefault="00E00D3C" w:rsidP="00D44545">
      <w:pPr>
        <w:numPr>
          <w:ilvl w:val="1"/>
          <w:numId w:val="8"/>
        </w:numPr>
        <w:tabs>
          <w:tab w:val="clear" w:pos="709"/>
          <w:tab w:val="left" w:pos="567"/>
        </w:tabs>
        <w:ind w:left="567" w:hanging="573"/>
        <w:rPr>
          <w:rFonts w:ascii="Calibri" w:hAnsi="Calibri" w:cs="Times New Roman"/>
          <w:sz w:val="22"/>
          <w:szCs w:val="22"/>
        </w:rPr>
      </w:pPr>
      <w:r w:rsidRPr="00E055CA">
        <w:rPr>
          <w:rFonts w:ascii="Calibri" w:hAnsi="Calibri" w:cs="Times New Roman"/>
          <w:sz w:val="22"/>
          <w:szCs w:val="22"/>
        </w:rPr>
        <w:t>W przypadku zaistnienia okoliczności uzasadniającej zmianę Umowy w zakresie określonym powyżej, Strony zobowiązują się do niezwłocznego zorganizowania spotkania roboczego w tej kwestii.</w:t>
      </w:r>
    </w:p>
    <w:p w14:paraId="476AE929" w14:textId="77777777" w:rsidR="00E00D3C" w:rsidRPr="00E055CA" w:rsidRDefault="00E00D3C" w:rsidP="000F3605">
      <w:pPr>
        <w:numPr>
          <w:ilvl w:val="1"/>
          <w:numId w:val="8"/>
        </w:numPr>
        <w:tabs>
          <w:tab w:val="clear" w:pos="709"/>
          <w:tab w:val="left" w:pos="567"/>
        </w:tabs>
        <w:ind w:left="567" w:hanging="567"/>
        <w:rPr>
          <w:rFonts w:ascii="Calibri" w:hAnsi="Calibri"/>
          <w:sz w:val="22"/>
          <w:szCs w:val="22"/>
        </w:rPr>
      </w:pPr>
      <w:r w:rsidRPr="00E055CA">
        <w:rPr>
          <w:rFonts w:ascii="Calibri" w:hAnsi="Calibri" w:cs="Times New Roman"/>
          <w:sz w:val="22"/>
          <w:szCs w:val="22"/>
        </w:rPr>
        <w:t>Na wniosek Podmiotu Publicznego i za zgodą Partnera Prywatnego Strony dopuszczają możliwość zmiany Harmonogramu Spłaty Wynagrodzenia</w:t>
      </w:r>
      <w:r w:rsidR="002F3F90">
        <w:rPr>
          <w:rFonts w:ascii="Calibri" w:hAnsi="Calibri" w:cs="Times New Roman"/>
          <w:sz w:val="22"/>
          <w:szCs w:val="22"/>
        </w:rPr>
        <w:t xml:space="preserve"> za Etap Robót oraz  </w:t>
      </w:r>
      <w:r w:rsidR="002F3F90" w:rsidRPr="002F3F90">
        <w:rPr>
          <w:rFonts w:ascii="Calibri" w:hAnsi="Calibri" w:cs="Times New Roman"/>
          <w:sz w:val="22"/>
          <w:szCs w:val="22"/>
        </w:rPr>
        <w:t>Harmonogramu Spłaty Wynagrodzenia</w:t>
      </w:r>
      <w:r w:rsidR="002F3F90">
        <w:rPr>
          <w:rFonts w:ascii="Calibri" w:hAnsi="Calibri" w:cs="Times New Roman"/>
          <w:sz w:val="22"/>
          <w:szCs w:val="22"/>
        </w:rPr>
        <w:t xml:space="preserve"> za Etap Utrzymania</w:t>
      </w:r>
      <w:r w:rsidRPr="00E055CA">
        <w:rPr>
          <w:rFonts w:ascii="Calibri" w:hAnsi="Calibri" w:cs="Times New Roman"/>
          <w:sz w:val="22"/>
          <w:szCs w:val="22"/>
        </w:rPr>
        <w:t xml:space="preserve"> i związanej z tym uzgodnionej przez Strony rekalkulacji części Wynagrodzenia, przy czym zmiana nie może prowadzić do wzrostu Wynagrodzenia.</w:t>
      </w:r>
    </w:p>
    <w:p w14:paraId="6B7F92B9" w14:textId="702FC80E" w:rsidR="00E00D3C" w:rsidRPr="000F3605" w:rsidRDefault="00E00D3C" w:rsidP="000F3605">
      <w:pPr>
        <w:numPr>
          <w:ilvl w:val="1"/>
          <w:numId w:val="8"/>
        </w:numPr>
        <w:tabs>
          <w:tab w:val="clear" w:pos="709"/>
          <w:tab w:val="left" w:pos="567"/>
        </w:tabs>
        <w:ind w:left="567" w:hanging="567"/>
        <w:rPr>
          <w:rFonts w:ascii="Calibri" w:hAnsi="Calibri" w:cs="Times New Roman"/>
          <w:sz w:val="22"/>
          <w:szCs w:val="22"/>
        </w:rPr>
      </w:pPr>
      <w:r w:rsidRPr="000F3605">
        <w:rPr>
          <w:rFonts w:ascii="Calibri" w:hAnsi="Calibri" w:cs="Times New Roman"/>
          <w:sz w:val="22"/>
          <w:szCs w:val="22"/>
        </w:rPr>
        <w:t>Na w</w:t>
      </w:r>
      <w:r w:rsidR="002F3F90" w:rsidRPr="000F3605">
        <w:rPr>
          <w:rFonts w:ascii="Calibri" w:hAnsi="Calibri" w:cs="Times New Roman"/>
          <w:sz w:val="22"/>
          <w:szCs w:val="22"/>
        </w:rPr>
        <w:t>niosek</w:t>
      </w:r>
      <w:r w:rsidRPr="000F3605">
        <w:rPr>
          <w:rFonts w:ascii="Calibri" w:hAnsi="Calibri" w:cs="Times New Roman"/>
          <w:sz w:val="22"/>
          <w:szCs w:val="22"/>
        </w:rPr>
        <w:t xml:space="preserve"> Podmiotu Publicznego i za zgodą Partnera Prywatnego Strony dopuszczają możliwość dalsze</w:t>
      </w:r>
      <w:r w:rsidR="002F3F90" w:rsidRPr="000F3605">
        <w:rPr>
          <w:rFonts w:ascii="Calibri" w:hAnsi="Calibri" w:cs="Times New Roman"/>
          <w:sz w:val="22"/>
          <w:szCs w:val="22"/>
        </w:rPr>
        <w:t>go</w:t>
      </w:r>
      <w:r w:rsidRPr="000F3605">
        <w:rPr>
          <w:rFonts w:ascii="Calibri" w:hAnsi="Calibri" w:cs="Times New Roman"/>
          <w:sz w:val="22"/>
          <w:szCs w:val="22"/>
        </w:rPr>
        <w:t xml:space="preserve"> przedłużeni</w:t>
      </w:r>
      <w:r w:rsidR="002F3F90" w:rsidRPr="000F3605">
        <w:rPr>
          <w:rFonts w:ascii="Calibri" w:hAnsi="Calibri" w:cs="Times New Roman"/>
          <w:sz w:val="22"/>
          <w:szCs w:val="22"/>
        </w:rPr>
        <w:t>a</w:t>
      </w:r>
      <w:r w:rsidRPr="000F3605">
        <w:rPr>
          <w:rFonts w:ascii="Calibri" w:hAnsi="Calibri" w:cs="Times New Roman"/>
          <w:sz w:val="22"/>
          <w:szCs w:val="22"/>
        </w:rPr>
        <w:t xml:space="preserve"> terminu</w:t>
      </w:r>
      <w:r w:rsidR="002F3F90" w:rsidRPr="000F3605">
        <w:rPr>
          <w:rFonts w:ascii="Calibri" w:hAnsi="Calibri" w:cs="Times New Roman"/>
          <w:sz w:val="22"/>
          <w:szCs w:val="22"/>
        </w:rPr>
        <w:t xml:space="preserve"> ziszczenia Warunku Rozwiązującego, </w:t>
      </w:r>
      <w:r w:rsidRPr="000F3605">
        <w:rPr>
          <w:rFonts w:ascii="Calibri" w:hAnsi="Calibri" w:cs="Times New Roman"/>
          <w:sz w:val="22"/>
          <w:szCs w:val="22"/>
        </w:rPr>
        <w:t xml:space="preserve">o którym mowa w pkt </w:t>
      </w:r>
      <w:r w:rsidR="002F3F90" w:rsidRPr="000F3605">
        <w:rPr>
          <w:rFonts w:ascii="Calibri" w:hAnsi="Calibri" w:cs="Times New Roman"/>
          <w:sz w:val="22"/>
          <w:szCs w:val="22"/>
        </w:rPr>
        <w:t>3.5</w:t>
      </w:r>
      <w:r w:rsidRPr="000F3605">
        <w:rPr>
          <w:rFonts w:ascii="Calibri" w:hAnsi="Calibri" w:cs="Times New Roman"/>
          <w:sz w:val="22"/>
          <w:szCs w:val="22"/>
        </w:rPr>
        <w:t>. Umowy.</w:t>
      </w:r>
    </w:p>
    <w:p w14:paraId="182CBDCB" w14:textId="77777777" w:rsidR="00E00D3C" w:rsidRPr="000F3605" w:rsidRDefault="00E00D3C" w:rsidP="000F3605">
      <w:pPr>
        <w:numPr>
          <w:ilvl w:val="1"/>
          <w:numId w:val="8"/>
        </w:numPr>
        <w:tabs>
          <w:tab w:val="clear" w:pos="709"/>
          <w:tab w:val="left" w:pos="567"/>
        </w:tabs>
        <w:ind w:left="567" w:hanging="567"/>
        <w:rPr>
          <w:rFonts w:ascii="Calibri" w:hAnsi="Calibri" w:cs="Times New Roman"/>
          <w:sz w:val="22"/>
          <w:szCs w:val="22"/>
        </w:rPr>
      </w:pPr>
      <w:r w:rsidRPr="00E055CA">
        <w:rPr>
          <w:rFonts w:ascii="Calibri" w:hAnsi="Calibri" w:cs="Times New Roman"/>
          <w:sz w:val="22"/>
          <w:szCs w:val="22"/>
        </w:rPr>
        <w:t xml:space="preserve">Żadna zmiana Umowy nie może prowadzić do przeniesienia na Podmiot Publiczny większości ryzyka budowy lub ryzyka dostępności, o których mowa w art. 18a ust. 1 Ustawy o PPP. </w:t>
      </w:r>
    </w:p>
    <w:p w14:paraId="0779CE85" w14:textId="77777777" w:rsidR="00E00D3C" w:rsidRPr="00E055CA" w:rsidRDefault="00E00D3C" w:rsidP="00E055CA">
      <w:pPr>
        <w:pStyle w:val="Akapitzlist2"/>
        <w:numPr>
          <w:ilvl w:val="0"/>
          <w:numId w:val="8"/>
        </w:numPr>
        <w:spacing w:after="0" w:line="360" w:lineRule="auto"/>
        <w:ind w:left="357" w:hanging="357"/>
        <w:jc w:val="both"/>
        <w:outlineLvl w:val="0"/>
        <w:rPr>
          <w:sz w:val="22"/>
          <w:szCs w:val="22"/>
        </w:rPr>
      </w:pPr>
      <w:bookmarkStart w:id="191" w:name="_Toc520457508"/>
      <w:bookmarkStart w:id="192" w:name="_Toc497903106"/>
      <w:bookmarkStart w:id="193" w:name="_Toc524892474"/>
      <w:bookmarkStart w:id="194" w:name="_Toc525026204"/>
      <w:r w:rsidRPr="00E055CA">
        <w:rPr>
          <w:b/>
          <w:sz w:val="22"/>
          <w:szCs w:val="22"/>
        </w:rPr>
        <w:t>Odstąpienie od Umowy przez Podmiot Publiczny</w:t>
      </w:r>
      <w:bookmarkEnd w:id="191"/>
      <w:bookmarkEnd w:id="192"/>
      <w:bookmarkEnd w:id="193"/>
      <w:bookmarkEnd w:id="194"/>
    </w:p>
    <w:p w14:paraId="66F47983" w14:textId="77777777" w:rsidR="00E00D3C" w:rsidRPr="00E055CA" w:rsidRDefault="00E00D3C">
      <w:pPr>
        <w:pStyle w:val="Akapitzlist2"/>
        <w:numPr>
          <w:ilvl w:val="1"/>
          <w:numId w:val="8"/>
        </w:numPr>
        <w:spacing w:after="0" w:line="360" w:lineRule="auto"/>
        <w:ind w:left="709" w:hanging="715"/>
        <w:jc w:val="both"/>
        <w:rPr>
          <w:spacing w:val="4"/>
          <w:sz w:val="22"/>
          <w:szCs w:val="22"/>
        </w:rPr>
      </w:pPr>
      <w:r w:rsidRPr="00E055CA">
        <w:rPr>
          <w:sz w:val="22"/>
          <w:szCs w:val="22"/>
        </w:rPr>
        <w:t>Podmiot Publiczny może odstąpić od Umowy w następujących przypadkach:</w:t>
      </w:r>
    </w:p>
    <w:p w14:paraId="4BE69571"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zwłoki w ukończeniu przez Partnera Prywatnego Etapu Robót przekraczającej co najmniej 120 dni w stosunku do Dnia Zakończenia Etapu Robót;</w:t>
      </w:r>
    </w:p>
    <w:p w14:paraId="67FFFDBE" w14:textId="741AC3C2"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niewniesienia przez Partnera Prywatnego zabezpieczenia należytego wykonania Umowy, o którym mowa w punkcie 4</w:t>
      </w:r>
      <w:r w:rsidR="002F3F90">
        <w:rPr>
          <w:spacing w:val="4"/>
          <w:sz w:val="22"/>
          <w:szCs w:val="22"/>
        </w:rPr>
        <w:t>6</w:t>
      </w:r>
      <w:r w:rsidRPr="00E055CA">
        <w:rPr>
          <w:spacing w:val="4"/>
          <w:sz w:val="22"/>
          <w:szCs w:val="22"/>
        </w:rPr>
        <w:t xml:space="preserve"> Umowy;</w:t>
      </w:r>
    </w:p>
    <w:p w14:paraId="62B65F3A"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gdy suma odszkodowań, w tym kar umownych naliczonych Partnerowi Prywatnemu na Etapie Robót przekroczy 10 % łącznej kwoty Wynagrodzenia za Etap Robót;</w:t>
      </w:r>
    </w:p>
    <w:p w14:paraId="097021EB"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zaprzestania, z przyczyn leżących po stronie Partnera Prywatnego, realizacji Robót Budowlanych w Obiekcie i nie wznowienia ich realizacji przez okres kolejnych 60 dni liczonych od dnia stwierdzenia bezczynności Partnera Prywatnego przez Podmiot Publiczny i poinformowania o tym fakcie Partnera Prywatnego w drodze pisemnej;</w:t>
      </w:r>
    </w:p>
    <w:p w14:paraId="2DD1F2CA"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utraty Finansowania przez Partnera Prywatnego powodującej zaprzestanie realizacji obowiązków określonych w Umowie;</w:t>
      </w:r>
    </w:p>
    <w:p w14:paraId="6A5BEE9F" w14:textId="41D4E14A" w:rsidR="00E00D3C" w:rsidRPr="00E055CA" w:rsidRDefault="00E00D3C" w:rsidP="00F40C43">
      <w:pPr>
        <w:pStyle w:val="Akapitzlist2"/>
        <w:numPr>
          <w:ilvl w:val="2"/>
          <w:numId w:val="8"/>
        </w:numPr>
        <w:tabs>
          <w:tab w:val="clear" w:pos="709"/>
        </w:tabs>
        <w:spacing w:after="0" w:line="360" w:lineRule="auto"/>
        <w:ind w:left="1418"/>
        <w:jc w:val="both"/>
        <w:rPr>
          <w:sz w:val="22"/>
          <w:szCs w:val="22"/>
        </w:rPr>
      </w:pPr>
      <w:r w:rsidRPr="00E055CA">
        <w:rPr>
          <w:spacing w:val="4"/>
          <w:sz w:val="22"/>
          <w:szCs w:val="22"/>
        </w:rPr>
        <w:t xml:space="preserve">zaistnienia istotnej zmiany okoliczności powodującej, że wykonanie Umowy nie leży w interesie publicznym, czego nie można było przewidzieć w chwili zawarcia Umowy. W takim przypadku Partner Prywatny może żądać wyłącznie Wynagrodzenia należnego z tytułu </w:t>
      </w:r>
      <w:r w:rsidR="00F40C43" w:rsidRPr="00F40C43">
        <w:rPr>
          <w:spacing w:val="4"/>
          <w:sz w:val="22"/>
          <w:szCs w:val="22"/>
        </w:rPr>
        <w:t xml:space="preserve">części Umowy </w:t>
      </w:r>
      <w:r w:rsidRPr="00E055CA">
        <w:rPr>
          <w:spacing w:val="4"/>
          <w:sz w:val="22"/>
          <w:szCs w:val="22"/>
        </w:rPr>
        <w:t>wykonanej do dnia odstąpienia.</w:t>
      </w:r>
    </w:p>
    <w:p w14:paraId="63DE2F4A" w14:textId="368C089C"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rPr>
      </w:pPr>
      <w:r w:rsidRPr="00E055CA">
        <w:rPr>
          <w:sz w:val="22"/>
          <w:szCs w:val="22"/>
        </w:rPr>
        <w:t>Prawo rozwiązania Umowy w przypadkach wskazanych w pkt 3</w:t>
      </w:r>
      <w:r w:rsidR="00F40C43">
        <w:rPr>
          <w:sz w:val="22"/>
          <w:szCs w:val="22"/>
        </w:rPr>
        <w:t>9</w:t>
      </w:r>
      <w:r w:rsidRPr="00E055CA">
        <w:rPr>
          <w:sz w:val="22"/>
          <w:szCs w:val="22"/>
        </w:rPr>
        <w:t xml:space="preserve">.1 powyżej, przysługuje Podmiotowi Publicznemu w ciągu 60 dni od dnia powzięcia wiadomości o zdarzeniu uprawniającym do odstąpienia od Umowy </w:t>
      </w:r>
      <w:r w:rsidRPr="00E055CA">
        <w:rPr>
          <w:bCs/>
          <w:sz w:val="22"/>
          <w:szCs w:val="22"/>
        </w:rPr>
        <w:t>i musi być poprzedzone pisemnym wezwaniem Partnera Prywatnego do zaprzestania naruszeń Umowy w terminie wyznaczonym przez Podmiot Publiczny, nie krótszym niż 14 dni, z wyjątkiem sytuacji, o której mowa w pkt 3</w:t>
      </w:r>
      <w:r w:rsidR="00F40C43">
        <w:rPr>
          <w:bCs/>
          <w:sz w:val="22"/>
          <w:szCs w:val="22"/>
        </w:rPr>
        <w:t>9</w:t>
      </w:r>
      <w:r w:rsidRPr="00E055CA">
        <w:rPr>
          <w:bCs/>
          <w:sz w:val="22"/>
          <w:szCs w:val="22"/>
        </w:rPr>
        <w:t>.1.3. Umowy.</w:t>
      </w:r>
    </w:p>
    <w:p w14:paraId="5DC90871" w14:textId="77777777"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rPr>
      </w:pPr>
      <w:r w:rsidRPr="00E055CA">
        <w:rPr>
          <w:sz w:val="22"/>
          <w:szCs w:val="22"/>
        </w:rPr>
        <w:t>Odstąpienie od Umowy przez Podmiot Publiczny nastąpi w drodze pisemnego oświadczenia złożonego Partnerowi Prywatnemu wraz z uzasadnieniem i wskazaniem podstawy prawnej i faktycznej rozwiązania.</w:t>
      </w:r>
    </w:p>
    <w:p w14:paraId="0455B9BC" w14:textId="35330F2E"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rPr>
      </w:pPr>
      <w:r w:rsidRPr="00E055CA">
        <w:rPr>
          <w:sz w:val="22"/>
          <w:szCs w:val="22"/>
        </w:rPr>
        <w:t>Rozliczenie Stron w przypadku odstąpienia od Umowy przez Podmiot Publiczny w przypadkach wskazanych w pkt 3</w:t>
      </w:r>
      <w:r w:rsidR="00F40C43">
        <w:rPr>
          <w:sz w:val="22"/>
          <w:szCs w:val="22"/>
        </w:rPr>
        <w:t>9</w:t>
      </w:r>
      <w:r w:rsidRPr="00E055CA">
        <w:rPr>
          <w:sz w:val="22"/>
          <w:szCs w:val="22"/>
        </w:rPr>
        <w:t>.1 powyżej, nastąpi na zasadach określonych w pkt 4</w:t>
      </w:r>
      <w:r w:rsidR="002605EA" w:rsidRPr="00E055CA">
        <w:rPr>
          <w:sz w:val="22"/>
          <w:szCs w:val="22"/>
        </w:rPr>
        <w:t>2</w:t>
      </w:r>
      <w:r w:rsidRPr="00E055CA">
        <w:rPr>
          <w:sz w:val="22"/>
          <w:szCs w:val="22"/>
        </w:rPr>
        <w:t xml:space="preserve"> Umowy.</w:t>
      </w:r>
    </w:p>
    <w:p w14:paraId="67C31D3D" w14:textId="16336BDA"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shd w:val="clear" w:color="auto" w:fill="FFFF00"/>
        </w:rPr>
      </w:pPr>
      <w:bookmarkStart w:id="195" w:name="_Hlk483320016"/>
      <w:r w:rsidRPr="00E055CA">
        <w:rPr>
          <w:sz w:val="22"/>
          <w:szCs w:val="22"/>
        </w:rPr>
        <w:t>Niezależnie od wypadków wymienionych w pkt 3</w:t>
      </w:r>
      <w:r w:rsidR="00F40C43">
        <w:rPr>
          <w:sz w:val="22"/>
          <w:szCs w:val="22"/>
        </w:rPr>
        <w:t>9</w:t>
      </w:r>
      <w:r w:rsidRPr="00E055CA">
        <w:rPr>
          <w:sz w:val="22"/>
          <w:szCs w:val="22"/>
        </w:rPr>
        <w:t>.1.1. – 3</w:t>
      </w:r>
      <w:r w:rsidR="00F40C43">
        <w:rPr>
          <w:sz w:val="22"/>
          <w:szCs w:val="22"/>
        </w:rPr>
        <w:t>1</w:t>
      </w:r>
      <w:r w:rsidRPr="00E055CA">
        <w:rPr>
          <w:sz w:val="22"/>
          <w:szCs w:val="22"/>
        </w:rPr>
        <w:t>.1.</w:t>
      </w:r>
      <w:r w:rsidR="002605EA" w:rsidRPr="00E055CA">
        <w:rPr>
          <w:sz w:val="22"/>
          <w:szCs w:val="22"/>
        </w:rPr>
        <w:t>6</w:t>
      </w:r>
      <w:r w:rsidRPr="00E055CA">
        <w:rPr>
          <w:sz w:val="22"/>
          <w:szCs w:val="22"/>
        </w:rPr>
        <w:t xml:space="preserve"> Podmiotowi Publicznemu przysługuje prawo do odstąpienia od Umowy w przypadkach określonych w Ustawie </w:t>
      </w:r>
      <w:r w:rsidR="00F40C43" w:rsidRPr="00E055CA">
        <w:rPr>
          <w:sz w:val="22"/>
          <w:szCs w:val="22"/>
        </w:rPr>
        <w:t>P</w:t>
      </w:r>
      <w:r w:rsidR="00F40C43">
        <w:rPr>
          <w:sz w:val="22"/>
          <w:szCs w:val="22"/>
        </w:rPr>
        <w:t>ZP</w:t>
      </w:r>
      <w:r w:rsidR="00F40C43" w:rsidRPr="00E055CA">
        <w:rPr>
          <w:sz w:val="22"/>
          <w:szCs w:val="22"/>
        </w:rPr>
        <w:t xml:space="preserve"> </w:t>
      </w:r>
      <w:r w:rsidRPr="00E055CA">
        <w:rPr>
          <w:sz w:val="22"/>
          <w:szCs w:val="22"/>
        </w:rPr>
        <w:t>oraz Kodeksie cywilnym</w:t>
      </w:r>
      <w:bookmarkEnd w:id="195"/>
      <w:r w:rsidRPr="00E055CA">
        <w:rPr>
          <w:sz w:val="22"/>
          <w:szCs w:val="22"/>
        </w:rPr>
        <w:t>.</w:t>
      </w:r>
    </w:p>
    <w:p w14:paraId="434592FD" w14:textId="77777777" w:rsidR="00E00D3C" w:rsidRPr="00E055CA" w:rsidRDefault="00E00D3C" w:rsidP="00E055CA">
      <w:pPr>
        <w:pStyle w:val="Akapitzlist2"/>
        <w:numPr>
          <w:ilvl w:val="0"/>
          <w:numId w:val="8"/>
        </w:numPr>
        <w:spacing w:after="0" w:line="360" w:lineRule="auto"/>
        <w:ind w:left="357" w:hanging="357"/>
        <w:jc w:val="both"/>
        <w:outlineLvl w:val="0"/>
        <w:rPr>
          <w:sz w:val="22"/>
          <w:szCs w:val="22"/>
        </w:rPr>
      </w:pPr>
      <w:bookmarkStart w:id="196" w:name="_Toc520457509"/>
      <w:bookmarkStart w:id="197" w:name="_Toc497903107"/>
      <w:bookmarkStart w:id="198" w:name="_Toc524892475"/>
      <w:bookmarkStart w:id="199" w:name="_Toc525026205"/>
      <w:r w:rsidRPr="00E055CA">
        <w:rPr>
          <w:b/>
          <w:bCs/>
          <w:sz w:val="22"/>
          <w:szCs w:val="22"/>
        </w:rPr>
        <w:t xml:space="preserve">Odstąpienie od </w:t>
      </w:r>
      <w:r w:rsidRPr="00E055CA">
        <w:rPr>
          <w:b/>
          <w:sz w:val="22"/>
          <w:szCs w:val="22"/>
        </w:rPr>
        <w:t>Umowy</w:t>
      </w:r>
      <w:r w:rsidRPr="00E055CA">
        <w:rPr>
          <w:b/>
          <w:bCs/>
          <w:sz w:val="22"/>
          <w:szCs w:val="22"/>
        </w:rPr>
        <w:t xml:space="preserve"> przez Partnera Prywatnego</w:t>
      </w:r>
      <w:bookmarkEnd w:id="196"/>
      <w:bookmarkEnd w:id="197"/>
      <w:bookmarkEnd w:id="198"/>
      <w:bookmarkEnd w:id="199"/>
    </w:p>
    <w:p w14:paraId="5F24C7FA" w14:textId="77777777"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pacing w:val="4"/>
          <w:sz w:val="22"/>
          <w:szCs w:val="22"/>
        </w:rPr>
      </w:pPr>
      <w:r w:rsidRPr="00E055CA">
        <w:rPr>
          <w:sz w:val="22"/>
          <w:szCs w:val="22"/>
        </w:rPr>
        <w:t>Partner Prywatny może odstąpić od Umowy w następujących przypadkach:</w:t>
      </w:r>
    </w:p>
    <w:p w14:paraId="2118BA62"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trwałego i uporczywego uniemożliwiania Partnerowi Prywatnemu przez Podmiot Publiczny wykonywania obowiązków na Etapie Robót, w szczególności poprzez odmowę dostępu do Obiektu upoważnionym przedstawicielom Partnera Prywatnego, zwłokę w przekazaniu Terenu Budowy wynoszącą dłużej niż 30 dni lub bezpodstawne pozbawienie lub ograniczenie prawa do przekazanego Terenu Budowy, trwające dłużej niż 30 dni;</w:t>
      </w:r>
    </w:p>
    <w:p w14:paraId="4CB2FF0B" w14:textId="7C076E27" w:rsidR="00E00D3C" w:rsidRPr="00E055CA" w:rsidRDefault="00150FDA" w:rsidP="00D44545">
      <w:pPr>
        <w:pStyle w:val="Akapitzlist2"/>
        <w:numPr>
          <w:ilvl w:val="2"/>
          <w:numId w:val="8"/>
        </w:numPr>
        <w:tabs>
          <w:tab w:val="clear" w:pos="709"/>
          <w:tab w:val="left" w:pos="1418"/>
        </w:tabs>
        <w:spacing w:after="0" w:line="360" w:lineRule="auto"/>
        <w:ind w:left="1418" w:hanging="862"/>
        <w:jc w:val="both"/>
        <w:rPr>
          <w:spacing w:val="4"/>
          <w:sz w:val="22"/>
          <w:szCs w:val="22"/>
        </w:rPr>
      </w:pPr>
      <w:r w:rsidRPr="00E055CA">
        <w:rPr>
          <w:spacing w:val="4"/>
          <w:sz w:val="22"/>
          <w:szCs w:val="22"/>
        </w:rPr>
        <w:t xml:space="preserve">trwałego i uporczywego </w:t>
      </w:r>
      <w:r w:rsidR="00E00D3C" w:rsidRPr="00E055CA">
        <w:rPr>
          <w:spacing w:val="4"/>
          <w:sz w:val="22"/>
          <w:szCs w:val="22"/>
        </w:rPr>
        <w:t xml:space="preserve">braku wywiązywania się przez Podmiot Publiczny </w:t>
      </w:r>
      <w:r w:rsidR="00B611A6">
        <w:rPr>
          <w:spacing w:val="4"/>
          <w:sz w:val="22"/>
          <w:szCs w:val="22"/>
        </w:rPr>
        <w:br/>
      </w:r>
      <w:r w:rsidR="00E00D3C" w:rsidRPr="00E055CA">
        <w:rPr>
          <w:spacing w:val="4"/>
          <w:sz w:val="22"/>
          <w:szCs w:val="22"/>
        </w:rPr>
        <w:t>z obowiązków wynikających z Umowy na Etapie Robót;</w:t>
      </w:r>
    </w:p>
    <w:p w14:paraId="09EF20BE" w14:textId="67748461"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 xml:space="preserve">niewniesienia </w:t>
      </w:r>
      <w:r w:rsidR="00150FDA" w:rsidRPr="00E055CA">
        <w:rPr>
          <w:spacing w:val="4"/>
          <w:sz w:val="22"/>
          <w:szCs w:val="22"/>
        </w:rPr>
        <w:t>W</w:t>
      </w:r>
      <w:r w:rsidRPr="00E055CA">
        <w:rPr>
          <w:spacing w:val="4"/>
          <w:sz w:val="22"/>
          <w:szCs w:val="22"/>
        </w:rPr>
        <w:t xml:space="preserve">kładu </w:t>
      </w:r>
      <w:r w:rsidR="00150FDA" w:rsidRPr="00E055CA">
        <w:rPr>
          <w:spacing w:val="4"/>
          <w:sz w:val="22"/>
          <w:szCs w:val="22"/>
        </w:rPr>
        <w:t>W</w:t>
      </w:r>
      <w:r w:rsidRPr="00E055CA">
        <w:rPr>
          <w:spacing w:val="4"/>
          <w:sz w:val="22"/>
          <w:szCs w:val="22"/>
        </w:rPr>
        <w:t xml:space="preserve">łasnego </w:t>
      </w:r>
      <w:r w:rsidR="00150FDA" w:rsidRPr="00E055CA">
        <w:rPr>
          <w:spacing w:val="4"/>
          <w:sz w:val="22"/>
          <w:szCs w:val="22"/>
        </w:rPr>
        <w:t xml:space="preserve">w zakresie Dofinansowania </w:t>
      </w:r>
      <w:r w:rsidRPr="00E055CA">
        <w:rPr>
          <w:spacing w:val="4"/>
          <w:sz w:val="22"/>
          <w:szCs w:val="22"/>
        </w:rPr>
        <w:t>przez Podmiot Publiczny na zasadach i w terminie wskazanym w Umowie</w:t>
      </w:r>
      <w:r w:rsidR="00F40C43">
        <w:rPr>
          <w:spacing w:val="4"/>
          <w:sz w:val="22"/>
          <w:szCs w:val="22"/>
        </w:rPr>
        <w:t>;</w:t>
      </w:r>
    </w:p>
    <w:p w14:paraId="35C7C109" w14:textId="3515825B" w:rsidR="000B1A90" w:rsidRPr="00AA5E77" w:rsidRDefault="00E00D3C">
      <w:pPr>
        <w:pStyle w:val="Akapitzlist2"/>
        <w:numPr>
          <w:ilvl w:val="2"/>
          <w:numId w:val="8"/>
        </w:numPr>
        <w:spacing w:after="0" w:line="360" w:lineRule="auto"/>
        <w:ind w:left="1418" w:hanging="787"/>
        <w:jc w:val="both"/>
        <w:rPr>
          <w:sz w:val="22"/>
          <w:szCs w:val="22"/>
        </w:rPr>
      </w:pPr>
      <w:r w:rsidRPr="00E055CA">
        <w:rPr>
          <w:spacing w:val="4"/>
          <w:sz w:val="22"/>
          <w:szCs w:val="22"/>
        </w:rPr>
        <w:t>opóźnienia Podmiotu Publicznego z zapłatą należnego Partnerowi Prywatnemu Wynagrodzenia za Etap Robót przekraczającej co najmniej 45 dni od upływu terminu wymagalności danej płatności</w:t>
      </w:r>
      <w:r w:rsidR="000B1A90">
        <w:rPr>
          <w:spacing w:val="4"/>
          <w:sz w:val="22"/>
          <w:szCs w:val="22"/>
        </w:rPr>
        <w:t>;</w:t>
      </w:r>
    </w:p>
    <w:p w14:paraId="4B454FF5" w14:textId="1536B0E8" w:rsidR="00E00D3C" w:rsidRPr="00E055CA" w:rsidRDefault="000B1A90">
      <w:pPr>
        <w:pStyle w:val="Akapitzlist2"/>
        <w:numPr>
          <w:ilvl w:val="2"/>
          <w:numId w:val="8"/>
        </w:numPr>
        <w:spacing w:after="0" w:line="360" w:lineRule="auto"/>
        <w:ind w:left="1418" w:hanging="787"/>
        <w:jc w:val="both"/>
        <w:rPr>
          <w:sz w:val="22"/>
          <w:szCs w:val="22"/>
        </w:rPr>
      </w:pPr>
      <w:r>
        <w:rPr>
          <w:spacing w:val="4"/>
          <w:sz w:val="22"/>
          <w:szCs w:val="22"/>
        </w:rPr>
        <w:t>zmiany celów politycznych po stronie Podmiotu publicznego, które uniemożliwią w sposób trwały realizację obowiązków przez Partnera Prywatnego.</w:t>
      </w:r>
    </w:p>
    <w:p w14:paraId="3D19541A" w14:textId="77777777"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bCs/>
          <w:sz w:val="22"/>
          <w:szCs w:val="22"/>
        </w:rPr>
      </w:pPr>
      <w:r w:rsidRPr="00E055CA">
        <w:rPr>
          <w:bCs/>
          <w:sz w:val="22"/>
          <w:szCs w:val="22"/>
        </w:rPr>
        <w:t>Prawo odstąpienia od Umowy przysługuje Partnerowi Prywatnemu</w:t>
      </w:r>
      <w:r w:rsidRPr="00E055CA">
        <w:rPr>
          <w:sz w:val="22"/>
          <w:szCs w:val="22"/>
        </w:rPr>
        <w:t xml:space="preserve"> w ciągu 60 dni od dnia powzięcia wiadomości o zdarzeniu uprawniającym do rozwiązania Umowy </w:t>
      </w:r>
      <w:r w:rsidRPr="00E055CA">
        <w:rPr>
          <w:bCs/>
          <w:sz w:val="22"/>
          <w:szCs w:val="22"/>
        </w:rPr>
        <w:t>i musi być poprzedzone pisemnym wezwaniem Podmiotu Publicznego do zaprzestania naruszeń Umowy w terminie wyznaczonym przez Partnera Prywatnego, nie krótszym niż 14 dni</w:t>
      </w:r>
      <w:r w:rsidRPr="00E055CA">
        <w:rPr>
          <w:sz w:val="22"/>
          <w:szCs w:val="22"/>
        </w:rPr>
        <w:t>.</w:t>
      </w:r>
    </w:p>
    <w:p w14:paraId="0FBC4B15" w14:textId="77777777"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z w:val="22"/>
          <w:szCs w:val="22"/>
        </w:rPr>
      </w:pPr>
      <w:r w:rsidRPr="00E055CA">
        <w:rPr>
          <w:bCs/>
          <w:sz w:val="22"/>
          <w:szCs w:val="22"/>
        </w:rPr>
        <w:t xml:space="preserve">Odstąpienie od Umowy przez Partnera Prywatnego nastąpi w drodze pisemnego oświadczenia złożonego Podmiotowi Publicznemu wraz z uzasadnieniem i wskazaniem podstawy prawnej </w:t>
      </w:r>
      <w:r w:rsidR="00150FDA" w:rsidRPr="00E055CA">
        <w:rPr>
          <w:bCs/>
          <w:sz w:val="22"/>
          <w:szCs w:val="22"/>
        </w:rPr>
        <w:t xml:space="preserve">i faktycznej </w:t>
      </w:r>
      <w:r w:rsidRPr="00E055CA">
        <w:rPr>
          <w:bCs/>
          <w:sz w:val="22"/>
          <w:szCs w:val="22"/>
        </w:rPr>
        <w:t>odstąpienia</w:t>
      </w:r>
      <w:r w:rsidRPr="00E055CA">
        <w:rPr>
          <w:sz w:val="22"/>
          <w:szCs w:val="22"/>
        </w:rPr>
        <w:t>.</w:t>
      </w:r>
    </w:p>
    <w:p w14:paraId="45990BBE" w14:textId="6E2D7192"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Rozliczenie Stron w przypadku odstąpienia od Umowy przez Partnera Prywatnego nastąpi na zasadach określonych w pkt 4</w:t>
      </w:r>
      <w:r w:rsidR="00F40C43">
        <w:rPr>
          <w:sz w:val="22"/>
          <w:szCs w:val="22"/>
        </w:rPr>
        <w:t>4</w:t>
      </w:r>
      <w:r w:rsidRPr="00E055CA">
        <w:rPr>
          <w:sz w:val="22"/>
          <w:szCs w:val="22"/>
        </w:rPr>
        <w:t xml:space="preserve"> Umowy.</w:t>
      </w:r>
    </w:p>
    <w:p w14:paraId="1B644AD2" w14:textId="77777777" w:rsidR="00E00D3C" w:rsidRPr="00E055CA" w:rsidRDefault="00E00D3C" w:rsidP="00E055CA">
      <w:pPr>
        <w:pStyle w:val="Akapitzlist2"/>
        <w:numPr>
          <w:ilvl w:val="0"/>
          <w:numId w:val="8"/>
        </w:numPr>
        <w:spacing w:after="0" w:line="360" w:lineRule="auto"/>
        <w:ind w:left="357" w:hanging="357"/>
        <w:jc w:val="both"/>
        <w:outlineLvl w:val="0"/>
        <w:rPr>
          <w:sz w:val="22"/>
          <w:szCs w:val="22"/>
        </w:rPr>
      </w:pPr>
      <w:bookmarkStart w:id="200" w:name="_Toc520457510"/>
      <w:bookmarkStart w:id="201" w:name="_Toc524892476"/>
      <w:bookmarkStart w:id="202" w:name="_Toc525026206"/>
      <w:r w:rsidRPr="00E055CA">
        <w:rPr>
          <w:b/>
          <w:sz w:val="22"/>
          <w:szCs w:val="22"/>
        </w:rPr>
        <w:t>Wypowiedzenie Umowy przez Podmiot Publiczny</w:t>
      </w:r>
      <w:bookmarkEnd w:id="200"/>
      <w:bookmarkEnd w:id="201"/>
      <w:bookmarkEnd w:id="202"/>
    </w:p>
    <w:p w14:paraId="7197291C" w14:textId="77777777" w:rsidR="00E00D3C" w:rsidRPr="00E055CA" w:rsidRDefault="00E00D3C">
      <w:pPr>
        <w:pStyle w:val="Akapitzlist2"/>
        <w:numPr>
          <w:ilvl w:val="1"/>
          <w:numId w:val="8"/>
        </w:numPr>
        <w:spacing w:after="0" w:line="360" w:lineRule="auto"/>
        <w:ind w:left="567" w:hanging="573"/>
        <w:jc w:val="both"/>
        <w:rPr>
          <w:spacing w:val="4"/>
          <w:sz w:val="22"/>
          <w:szCs w:val="22"/>
        </w:rPr>
      </w:pPr>
      <w:r w:rsidRPr="00E055CA">
        <w:rPr>
          <w:sz w:val="22"/>
          <w:szCs w:val="22"/>
        </w:rPr>
        <w:t>Podmiot Publiczny uprawniony jest do wypowiedzenia Umowy w następujących przypadkach:</w:t>
      </w:r>
    </w:p>
    <w:p w14:paraId="4F111AAC" w14:textId="606ADE34" w:rsidR="00E00D3C" w:rsidRPr="00D44545" w:rsidRDefault="00AB60C5" w:rsidP="00D44545">
      <w:pPr>
        <w:numPr>
          <w:ilvl w:val="2"/>
          <w:numId w:val="8"/>
        </w:numPr>
        <w:tabs>
          <w:tab w:val="clear" w:pos="709"/>
          <w:tab w:val="left" w:pos="1418"/>
        </w:tabs>
        <w:ind w:left="1418" w:hanging="851"/>
        <w:rPr>
          <w:spacing w:val="4"/>
          <w:sz w:val="22"/>
          <w:szCs w:val="22"/>
        </w:rPr>
      </w:pPr>
      <w:r>
        <w:rPr>
          <w:rFonts w:ascii="Calibri" w:hAnsi="Calibri"/>
          <w:spacing w:val="4"/>
          <w:sz w:val="22"/>
          <w:szCs w:val="22"/>
        </w:rPr>
        <w:t>nieuzyskania</w:t>
      </w:r>
      <w:r w:rsidR="00E00D3C" w:rsidRPr="00E055CA">
        <w:rPr>
          <w:rFonts w:ascii="Calibri" w:hAnsi="Calibri"/>
          <w:spacing w:val="4"/>
          <w:sz w:val="22"/>
          <w:szCs w:val="22"/>
        </w:rPr>
        <w:t xml:space="preserve"> Finansow</w:t>
      </w:r>
      <w:r w:rsidR="00150FDA" w:rsidRPr="00E055CA">
        <w:rPr>
          <w:rFonts w:ascii="Calibri" w:hAnsi="Calibri"/>
          <w:spacing w:val="4"/>
          <w:sz w:val="22"/>
          <w:szCs w:val="22"/>
        </w:rPr>
        <w:t>ania</w:t>
      </w:r>
      <w:r w:rsidR="00E00D3C" w:rsidRPr="00E055CA">
        <w:rPr>
          <w:rFonts w:ascii="Calibri" w:hAnsi="Calibri"/>
          <w:spacing w:val="4"/>
          <w:sz w:val="22"/>
          <w:szCs w:val="22"/>
        </w:rPr>
        <w:t xml:space="preserve"> Przedsięwzięcia w terminie określonym w Umowie lub dodatkowym terminie wyznaczonym przez Podmiot Publiczny;</w:t>
      </w:r>
      <w:r w:rsidR="00150FDA" w:rsidRPr="00E055CA">
        <w:rPr>
          <w:rFonts w:ascii="Calibri" w:hAnsi="Calibri"/>
          <w:sz w:val="22"/>
          <w:szCs w:val="22"/>
        </w:rPr>
        <w:t xml:space="preserve"> </w:t>
      </w:r>
      <w:r w:rsidR="00150FDA" w:rsidRPr="00E055CA">
        <w:rPr>
          <w:rFonts w:ascii="Calibri" w:hAnsi="Calibri" w:cs="Times New Roman"/>
          <w:spacing w:val="4"/>
          <w:sz w:val="22"/>
          <w:szCs w:val="22"/>
        </w:rPr>
        <w:t xml:space="preserve">z zastrzeżeniem pkt </w:t>
      </w:r>
      <w:r w:rsidR="00D86804">
        <w:rPr>
          <w:rFonts w:ascii="Calibri" w:hAnsi="Calibri" w:cs="Times New Roman"/>
          <w:spacing w:val="4"/>
          <w:sz w:val="22"/>
          <w:szCs w:val="22"/>
        </w:rPr>
        <w:t>3.5</w:t>
      </w:r>
      <w:r w:rsidR="00150FDA" w:rsidRPr="00E055CA">
        <w:rPr>
          <w:rFonts w:ascii="Calibri" w:hAnsi="Calibri" w:cs="Times New Roman"/>
          <w:spacing w:val="4"/>
          <w:sz w:val="22"/>
          <w:szCs w:val="22"/>
        </w:rPr>
        <w:t xml:space="preserve"> Umowy.</w:t>
      </w:r>
    </w:p>
    <w:p w14:paraId="5E3909EE"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jeżeli Partner Prywatny uporczywie, to jest pomimo dwukrotnego wezwania, uniemożliwia Podmiotowi Publicznemu wykonywanie zadań kontrolnych w trakcie realizacji Etapu Utrzymania;</w:t>
      </w:r>
    </w:p>
    <w:p w14:paraId="4D3EDA4F"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 xml:space="preserve">gdy Partner Prywatny nie wykonuje lub nienależycie wykonuje obowiązki spoczywające na nim na Etapie Utrzymania stosownie do postanowień Umowy, a suma kar umownych należnych od Partnera Prywatnego na Etapie Utrzymania </w:t>
      </w:r>
    </w:p>
    <w:p w14:paraId="7F49E349" w14:textId="2AF806F0" w:rsidR="00E00D3C" w:rsidRPr="00E055CA" w:rsidRDefault="00E00D3C">
      <w:pPr>
        <w:pStyle w:val="Akapitzlist2"/>
        <w:spacing w:after="0" w:line="360" w:lineRule="auto"/>
        <w:ind w:left="1418"/>
        <w:jc w:val="both"/>
        <w:rPr>
          <w:spacing w:val="4"/>
          <w:sz w:val="22"/>
          <w:szCs w:val="22"/>
        </w:rPr>
      </w:pPr>
      <w:r w:rsidRPr="00E055CA">
        <w:rPr>
          <w:spacing w:val="4"/>
          <w:sz w:val="22"/>
          <w:szCs w:val="22"/>
        </w:rPr>
        <w:t>przekroczy 30 % łącznej kwoty Wynagrodzenia za Etap Utrzymania</w:t>
      </w:r>
      <w:r w:rsidR="00AB60C5">
        <w:rPr>
          <w:spacing w:val="4"/>
          <w:sz w:val="22"/>
          <w:szCs w:val="22"/>
        </w:rPr>
        <w:t>;</w:t>
      </w:r>
      <w:r w:rsidRPr="00E055CA">
        <w:rPr>
          <w:spacing w:val="4"/>
          <w:sz w:val="22"/>
          <w:szCs w:val="22"/>
        </w:rPr>
        <w:t xml:space="preserve"> </w:t>
      </w:r>
    </w:p>
    <w:p w14:paraId="50A15883" w14:textId="77777777" w:rsidR="00E00D3C" w:rsidRPr="00E055CA" w:rsidRDefault="00E00D3C">
      <w:pPr>
        <w:pStyle w:val="Akapitzlist2"/>
        <w:numPr>
          <w:ilvl w:val="2"/>
          <w:numId w:val="8"/>
        </w:numPr>
        <w:spacing w:after="0" w:line="360" w:lineRule="auto"/>
        <w:ind w:left="1418" w:hanging="787"/>
        <w:jc w:val="both"/>
        <w:rPr>
          <w:spacing w:val="4"/>
          <w:sz w:val="22"/>
          <w:szCs w:val="22"/>
        </w:rPr>
      </w:pPr>
      <w:r w:rsidRPr="00E055CA">
        <w:rPr>
          <w:spacing w:val="4"/>
          <w:sz w:val="22"/>
          <w:szCs w:val="22"/>
        </w:rPr>
        <w:t>wykazania  przez Podmiot Publiczny, że z przyczyn leżących wyłącznie po stronie Partnera Prywatnego, przedstawione przez Partnera Prywatnego w Raporcie Rocznym dane są nieprawdziwe lub gdy Partner Prywatny nie przedstawił Raportu Rocznego pomimo upływu 30 dni od określonej w Umowie daty na doręczenie Raportu Rocznego, z przyczyn leżących po stronie Partnera Prywatnego;</w:t>
      </w:r>
    </w:p>
    <w:p w14:paraId="58CD7021" w14:textId="77777777" w:rsidR="00E00D3C" w:rsidRPr="00E055CA" w:rsidRDefault="00E00D3C">
      <w:pPr>
        <w:pStyle w:val="Akapitzlist2"/>
        <w:numPr>
          <w:ilvl w:val="2"/>
          <w:numId w:val="8"/>
        </w:numPr>
        <w:spacing w:after="0" w:line="360" w:lineRule="auto"/>
        <w:ind w:left="1418" w:hanging="787"/>
        <w:jc w:val="both"/>
        <w:rPr>
          <w:sz w:val="22"/>
          <w:szCs w:val="22"/>
        </w:rPr>
      </w:pPr>
      <w:r w:rsidRPr="00E055CA">
        <w:rPr>
          <w:spacing w:val="4"/>
          <w:sz w:val="22"/>
          <w:szCs w:val="22"/>
        </w:rPr>
        <w:t>w przypadku niewykonywania lub nienależytego wykonywania przez Partnera Prywatnego obowiązków na nim spoczywających na Etapie Utrzymania stosownie do postanowień Umowy, wpływających negatywnie na jakość lub terminy realizacji prac na Etapie Utrzymania;</w:t>
      </w:r>
    </w:p>
    <w:p w14:paraId="5C539A52" w14:textId="7EDB6DF1"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rPr>
      </w:pPr>
      <w:r w:rsidRPr="00E055CA">
        <w:rPr>
          <w:sz w:val="22"/>
          <w:szCs w:val="22"/>
        </w:rPr>
        <w:t>Prawo wypowiedzenia Umowy, przysługujące Podmiotowi Publicznemu, może zostać wykonane  w terminie 60 dni od dnia powzięcia wiadomości o zdarzeniu uprawniającym go do wypowiedzenia Umowy, z zastrzeżeniem pkt 4</w:t>
      </w:r>
      <w:r w:rsidR="002E0AEC">
        <w:rPr>
          <w:sz w:val="22"/>
          <w:szCs w:val="22"/>
        </w:rPr>
        <w:t>1</w:t>
      </w:r>
      <w:r w:rsidRPr="00E055CA">
        <w:rPr>
          <w:sz w:val="22"/>
          <w:szCs w:val="22"/>
        </w:rPr>
        <w:t>.1.3.</w:t>
      </w:r>
    </w:p>
    <w:p w14:paraId="0E54310E" w14:textId="77777777"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rPr>
      </w:pPr>
      <w:r w:rsidRPr="00E055CA">
        <w:rPr>
          <w:sz w:val="22"/>
          <w:szCs w:val="22"/>
        </w:rPr>
        <w:t xml:space="preserve">Rozwiązanie Umowy następuje za 3-miesięcznym </w:t>
      </w:r>
      <w:r w:rsidR="00150FDA" w:rsidRPr="00E055CA">
        <w:rPr>
          <w:sz w:val="22"/>
          <w:szCs w:val="22"/>
        </w:rPr>
        <w:t xml:space="preserve">okresem </w:t>
      </w:r>
      <w:r w:rsidRPr="00E055CA">
        <w:rPr>
          <w:sz w:val="22"/>
          <w:szCs w:val="22"/>
        </w:rPr>
        <w:t>wypowiedzen</w:t>
      </w:r>
      <w:r w:rsidR="00150FDA" w:rsidRPr="00E055CA">
        <w:rPr>
          <w:sz w:val="22"/>
          <w:szCs w:val="22"/>
        </w:rPr>
        <w:t>ia, którego bieg liczy się</w:t>
      </w:r>
      <w:r w:rsidRPr="00E055CA">
        <w:rPr>
          <w:sz w:val="22"/>
          <w:szCs w:val="22"/>
        </w:rPr>
        <w:t xml:space="preserve"> od pierwszego dnia miesiąca następującego po miesiącu, w którym Podmiot Publiczny dokonał wypowiedzenia.</w:t>
      </w:r>
    </w:p>
    <w:p w14:paraId="4EEAA3D4" w14:textId="77777777"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rPr>
      </w:pPr>
      <w:r w:rsidRPr="00E055CA">
        <w:rPr>
          <w:sz w:val="22"/>
          <w:szCs w:val="22"/>
        </w:rPr>
        <w:t>Rozwiązanie Umowy następuje w drodze pisemnego oświadczenia o wypowiedzeniu Umowy złożonego Partnerowi Prywatnemu wraz z uzasadnieniem i wskazaniem podstawy prawnej wypowiedzenia.</w:t>
      </w:r>
    </w:p>
    <w:p w14:paraId="1A9BC945" w14:textId="4315BCD3" w:rsidR="00E00D3C" w:rsidRPr="00E055CA" w:rsidRDefault="00E00D3C" w:rsidP="00D44545">
      <w:pPr>
        <w:pStyle w:val="Akapitzlist2"/>
        <w:numPr>
          <w:ilvl w:val="1"/>
          <w:numId w:val="8"/>
        </w:numPr>
        <w:tabs>
          <w:tab w:val="clear" w:pos="709"/>
        </w:tabs>
        <w:spacing w:after="0" w:line="360" w:lineRule="auto"/>
        <w:ind w:left="567" w:hanging="573"/>
        <w:jc w:val="both"/>
        <w:rPr>
          <w:sz w:val="22"/>
          <w:szCs w:val="22"/>
        </w:rPr>
      </w:pPr>
      <w:r w:rsidRPr="00E055CA">
        <w:rPr>
          <w:sz w:val="22"/>
          <w:szCs w:val="22"/>
        </w:rPr>
        <w:t>Rozliczenie Stron w przypadku wypowiedzenia przez Podmiot Publiczny nastąpi na zasadach określonych w pkt 4</w:t>
      </w:r>
      <w:r w:rsidR="00F40C43">
        <w:rPr>
          <w:sz w:val="22"/>
          <w:szCs w:val="22"/>
        </w:rPr>
        <w:t>4</w:t>
      </w:r>
      <w:r w:rsidRPr="00E055CA">
        <w:rPr>
          <w:sz w:val="22"/>
          <w:szCs w:val="22"/>
        </w:rPr>
        <w:t xml:space="preserve"> Umowy.</w:t>
      </w:r>
    </w:p>
    <w:p w14:paraId="658519F5" w14:textId="77777777" w:rsidR="00E00D3C" w:rsidRPr="00E055CA" w:rsidRDefault="00E00D3C" w:rsidP="00E055CA">
      <w:pPr>
        <w:pStyle w:val="Akapitzlist2"/>
        <w:numPr>
          <w:ilvl w:val="0"/>
          <w:numId w:val="8"/>
        </w:numPr>
        <w:spacing w:after="0" w:line="360" w:lineRule="auto"/>
        <w:ind w:left="357" w:hanging="357"/>
        <w:jc w:val="both"/>
        <w:outlineLvl w:val="0"/>
        <w:rPr>
          <w:sz w:val="22"/>
          <w:szCs w:val="22"/>
        </w:rPr>
      </w:pPr>
      <w:bookmarkStart w:id="203" w:name="_Toc520457511"/>
      <w:bookmarkStart w:id="204" w:name="_Toc524892477"/>
      <w:bookmarkStart w:id="205" w:name="_Toc525026207"/>
      <w:r w:rsidRPr="00E055CA">
        <w:rPr>
          <w:b/>
          <w:sz w:val="22"/>
          <w:szCs w:val="22"/>
        </w:rPr>
        <w:t>Wypowiedzenie Umowy przez Partnera Prywatnego</w:t>
      </w:r>
      <w:bookmarkEnd w:id="203"/>
      <w:bookmarkEnd w:id="204"/>
      <w:bookmarkEnd w:id="205"/>
    </w:p>
    <w:p w14:paraId="3E41A731" w14:textId="77777777"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pacing w:val="4"/>
          <w:sz w:val="22"/>
          <w:szCs w:val="22"/>
        </w:rPr>
      </w:pPr>
      <w:r w:rsidRPr="00E055CA">
        <w:rPr>
          <w:sz w:val="22"/>
          <w:szCs w:val="22"/>
        </w:rPr>
        <w:t>Partner Prywatny uprawniony jest do wypowiedzenia Umowy w przypadku:</w:t>
      </w:r>
    </w:p>
    <w:p w14:paraId="77B7DECF" w14:textId="77777777" w:rsidR="00E00D3C" w:rsidRPr="00E055CA" w:rsidRDefault="00E00D3C" w:rsidP="00D44545">
      <w:pPr>
        <w:pStyle w:val="Akapitzlist2"/>
        <w:numPr>
          <w:ilvl w:val="2"/>
          <w:numId w:val="8"/>
        </w:numPr>
        <w:spacing w:after="0" w:line="360" w:lineRule="auto"/>
        <w:ind w:left="1276" w:hanging="787"/>
        <w:jc w:val="both"/>
        <w:rPr>
          <w:spacing w:val="4"/>
          <w:sz w:val="22"/>
          <w:szCs w:val="22"/>
        </w:rPr>
      </w:pPr>
      <w:r w:rsidRPr="00E055CA">
        <w:rPr>
          <w:spacing w:val="4"/>
          <w:sz w:val="22"/>
          <w:szCs w:val="22"/>
        </w:rPr>
        <w:t>uporczywego, to jest pomimo dwukrotnego wezwania, uniemożliwiania Partnerowi Prywatnemu przez Podmiot Publiczny wykonywania obowiązków na Etapie Utrzymania, określonych w Umowie, w szczególności poprzez wielokrotną odmowę wstępu do Obiekt</w:t>
      </w:r>
      <w:r w:rsidR="00150FDA" w:rsidRPr="00E055CA">
        <w:rPr>
          <w:spacing w:val="4"/>
          <w:sz w:val="22"/>
          <w:szCs w:val="22"/>
        </w:rPr>
        <w:t>u</w:t>
      </w:r>
      <w:r w:rsidRPr="00E055CA">
        <w:rPr>
          <w:spacing w:val="4"/>
          <w:sz w:val="22"/>
          <w:szCs w:val="22"/>
        </w:rPr>
        <w:t xml:space="preserve"> upoważnionym przedstawicielom Partnera Prywatnego;</w:t>
      </w:r>
    </w:p>
    <w:p w14:paraId="63EBAD7F" w14:textId="77777777" w:rsidR="00E00D3C" w:rsidRPr="00E055CA" w:rsidRDefault="00E00D3C" w:rsidP="00D44545">
      <w:pPr>
        <w:pStyle w:val="Akapitzlist2"/>
        <w:numPr>
          <w:ilvl w:val="2"/>
          <w:numId w:val="8"/>
        </w:numPr>
        <w:spacing w:after="0" w:line="360" w:lineRule="auto"/>
        <w:ind w:left="1276" w:hanging="787"/>
        <w:jc w:val="both"/>
        <w:rPr>
          <w:spacing w:val="4"/>
          <w:sz w:val="22"/>
          <w:szCs w:val="22"/>
        </w:rPr>
      </w:pPr>
      <w:r w:rsidRPr="00E055CA">
        <w:rPr>
          <w:spacing w:val="4"/>
          <w:sz w:val="22"/>
          <w:szCs w:val="22"/>
        </w:rPr>
        <w:t>braku wywiązywania się przez Podmiot Publiczny z obowiązków wynikających z Umowy na Etapie Utrzymania;</w:t>
      </w:r>
    </w:p>
    <w:p w14:paraId="636BDC8B" w14:textId="77777777" w:rsidR="00E00D3C" w:rsidRPr="00E055CA" w:rsidRDefault="00E00D3C" w:rsidP="00D44545">
      <w:pPr>
        <w:pStyle w:val="Akapitzlist2"/>
        <w:numPr>
          <w:ilvl w:val="2"/>
          <w:numId w:val="8"/>
        </w:numPr>
        <w:spacing w:after="0" w:line="360" w:lineRule="auto"/>
        <w:ind w:left="1276" w:hanging="787"/>
        <w:jc w:val="both"/>
        <w:rPr>
          <w:sz w:val="22"/>
          <w:szCs w:val="22"/>
        </w:rPr>
      </w:pPr>
      <w:r w:rsidRPr="00E055CA">
        <w:rPr>
          <w:spacing w:val="4"/>
          <w:sz w:val="22"/>
          <w:szCs w:val="22"/>
        </w:rPr>
        <w:t>zwłoki z zapłatą wymagalnej płatności na rzecz Partnera Prywatnego lub części należnego Partnerowi Prywatnemu Wynagrodzenia za Etap Utrzymania, przekraczającej co najmniej 45 dni od upływu terminu wymagalności danej płatności.</w:t>
      </w:r>
    </w:p>
    <w:p w14:paraId="3BF8A08E" w14:textId="77777777"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Prawo wypowiedzenia Umowy, przysługujące Partnerowi Prywatnemu, może zostać wykonane w terminie 60 dni od dnia powzięcia wiadomości o zdarzeniu uprawniającym go do wypowiedzenia Umowy i musi być poprzedzone pisemnym wezwaniem Podmiotu Publicznego do zaprzestania naruszeń Umowy w terminie wyznaczonym przez Partnera Prywatnego.</w:t>
      </w:r>
    </w:p>
    <w:p w14:paraId="4C343C2E" w14:textId="77777777"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 xml:space="preserve">Rozwiązanie Umowy następuje za 3-miesięcznym </w:t>
      </w:r>
      <w:r w:rsidR="00150FDA" w:rsidRPr="00E055CA">
        <w:rPr>
          <w:sz w:val="22"/>
          <w:szCs w:val="22"/>
        </w:rPr>
        <w:t xml:space="preserve">okresem </w:t>
      </w:r>
      <w:r w:rsidRPr="00E055CA">
        <w:rPr>
          <w:sz w:val="22"/>
          <w:szCs w:val="22"/>
        </w:rPr>
        <w:t>wypowiedzeni</w:t>
      </w:r>
      <w:r w:rsidR="00150FDA" w:rsidRPr="00E055CA">
        <w:rPr>
          <w:sz w:val="22"/>
          <w:szCs w:val="22"/>
        </w:rPr>
        <w:t xml:space="preserve">a, którego bieg liczy się </w:t>
      </w:r>
      <w:r w:rsidRPr="00E055CA">
        <w:rPr>
          <w:sz w:val="22"/>
          <w:szCs w:val="22"/>
        </w:rPr>
        <w:t>od pierwszego dnia miesiąca następującego po miesiącu, w którym Partner Prywatny dokonał wypowiedzenia.</w:t>
      </w:r>
    </w:p>
    <w:p w14:paraId="0AF58D53" w14:textId="77777777"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Rozwiązanie Umowy następuje w drodze pisemnego oświadczenia o wypowiedzeniu Umowy złożonego Podmiotowi Publicznemu wraz z uzasadnieniem i wskazaniem podstawy prawnej wypowiedzenia.</w:t>
      </w:r>
    </w:p>
    <w:p w14:paraId="093B701D" w14:textId="33F9B150" w:rsidR="00E00D3C" w:rsidRPr="00E055CA" w:rsidRDefault="00E00D3C" w:rsidP="00D44545">
      <w:pPr>
        <w:pStyle w:val="Akapitzlist2"/>
        <w:numPr>
          <w:ilvl w:val="1"/>
          <w:numId w:val="8"/>
        </w:numPr>
        <w:tabs>
          <w:tab w:val="clear" w:pos="709"/>
          <w:tab w:val="left" w:pos="567"/>
        </w:tabs>
        <w:spacing w:after="0" w:line="360" w:lineRule="auto"/>
        <w:ind w:left="567" w:hanging="573"/>
        <w:jc w:val="both"/>
        <w:rPr>
          <w:spacing w:val="4"/>
          <w:sz w:val="22"/>
          <w:szCs w:val="22"/>
        </w:rPr>
      </w:pPr>
      <w:r w:rsidRPr="00E055CA">
        <w:rPr>
          <w:sz w:val="22"/>
          <w:szCs w:val="22"/>
        </w:rPr>
        <w:t>Rozliczenie Stron w przypadku wypowiedzenia przez Partnera Prywatnego nastąpi na zasadach określonych w pkt 4</w:t>
      </w:r>
      <w:r w:rsidR="00F40C43">
        <w:rPr>
          <w:sz w:val="22"/>
          <w:szCs w:val="22"/>
        </w:rPr>
        <w:t>4</w:t>
      </w:r>
      <w:r w:rsidRPr="00E055CA">
        <w:rPr>
          <w:sz w:val="22"/>
          <w:szCs w:val="22"/>
        </w:rPr>
        <w:t xml:space="preserve"> Umowy.</w:t>
      </w:r>
    </w:p>
    <w:p w14:paraId="4848BC89" w14:textId="77777777" w:rsidR="00E00D3C" w:rsidRPr="00E055CA" w:rsidRDefault="00E00D3C" w:rsidP="00E055CA">
      <w:pPr>
        <w:pStyle w:val="Akapitzlist2"/>
        <w:numPr>
          <w:ilvl w:val="0"/>
          <w:numId w:val="8"/>
        </w:numPr>
        <w:spacing w:after="0" w:line="360" w:lineRule="auto"/>
        <w:ind w:left="357" w:hanging="357"/>
        <w:jc w:val="both"/>
        <w:outlineLvl w:val="0"/>
        <w:rPr>
          <w:sz w:val="22"/>
          <w:szCs w:val="22"/>
        </w:rPr>
      </w:pPr>
      <w:bookmarkStart w:id="206" w:name="_Toc520457512"/>
      <w:bookmarkStart w:id="207" w:name="_Toc524892478"/>
      <w:bookmarkStart w:id="208" w:name="_Toc525026208"/>
      <w:r w:rsidRPr="00E055CA">
        <w:rPr>
          <w:b/>
          <w:sz w:val="22"/>
          <w:szCs w:val="22"/>
        </w:rPr>
        <w:t>Kary umowne</w:t>
      </w:r>
      <w:bookmarkEnd w:id="206"/>
      <w:bookmarkEnd w:id="207"/>
      <w:bookmarkEnd w:id="208"/>
    </w:p>
    <w:p w14:paraId="2975AFDC" w14:textId="77777777" w:rsidR="00724771" w:rsidRPr="00724771"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Kary umowne mogą być naliczane w przypadkach wskazanych w niniejszym punkcie lub w innych przypadkach wskazanych w Umowie.</w:t>
      </w:r>
    </w:p>
    <w:p w14:paraId="22E84777" w14:textId="77777777" w:rsidR="00724771" w:rsidRPr="00724771" w:rsidRDefault="00E00D3C" w:rsidP="00724771">
      <w:pPr>
        <w:pStyle w:val="Akapitzlist2"/>
        <w:numPr>
          <w:ilvl w:val="1"/>
          <w:numId w:val="8"/>
        </w:numPr>
        <w:tabs>
          <w:tab w:val="clear" w:pos="709"/>
          <w:tab w:val="left" w:pos="567"/>
        </w:tabs>
        <w:spacing w:after="0" w:line="360" w:lineRule="auto"/>
        <w:ind w:left="567" w:hanging="425"/>
        <w:jc w:val="both"/>
        <w:rPr>
          <w:sz w:val="22"/>
          <w:szCs w:val="22"/>
        </w:rPr>
      </w:pPr>
      <w:r w:rsidRPr="00E055CA">
        <w:rPr>
          <w:sz w:val="22"/>
          <w:szCs w:val="22"/>
        </w:rPr>
        <w:t xml:space="preserve">W przypadku naliczenia Partnerowi Prywatnemu kary umownej na </w:t>
      </w:r>
      <w:r w:rsidR="0001594F">
        <w:rPr>
          <w:sz w:val="22"/>
          <w:szCs w:val="22"/>
        </w:rPr>
        <w:t xml:space="preserve">Etapie Projektowania lub </w:t>
      </w:r>
      <w:r w:rsidRPr="00E055CA">
        <w:rPr>
          <w:sz w:val="22"/>
          <w:szCs w:val="22"/>
        </w:rPr>
        <w:t>Etapie Robót, Podmiot Publiczny prześle Partnerowi Prywatnemu notę obciążeniową z terminem płatności 30 dni. W przypadku braku zapłaty noty Podmiot Publiczny według własnego wyboru ma prawo do skorzystania z zabezpieczenia należytego wykonania Umowy, przekazanego przez Partnera Prywatnego, dokonania potrącenia z Wynagrodzenia za</w:t>
      </w:r>
      <w:r w:rsidR="0001594F">
        <w:rPr>
          <w:sz w:val="22"/>
          <w:szCs w:val="22"/>
        </w:rPr>
        <w:t xml:space="preserve"> Etap Projektowania lub</w:t>
      </w:r>
      <w:r w:rsidRPr="00E055CA">
        <w:rPr>
          <w:sz w:val="22"/>
          <w:szCs w:val="22"/>
        </w:rPr>
        <w:t xml:space="preserve"> Etap Robót, wystawienia noty obciążeniowej z 30-dniowym terminem płatności. W przypadku naliczenia Partnerowi Prywatnemu kary umownej na Etapie Utrzymania, Podmiot Publiczny</w:t>
      </w:r>
      <w:r w:rsidR="000B3000" w:rsidRPr="00E055CA">
        <w:rPr>
          <w:sz w:val="22"/>
          <w:szCs w:val="22"/>
        </w:rPr>
        <w:t xml:space="preserve">, według własnego wyboru </w:t>
      </w:r>
      <w:r w:rsidRPr="00E055CA">
        <w:rPr>
          <w:sz w:val="22"/>
          <w:szCs w:val="22"/>
        </w:rPr>
        <w:t>prześle Partnerowi Prywatnemu notę obciążeniową z terminem płatności 30 dni</w:t>
      </w:r>
      <w:r w:rsidR="000B3000" w:rsidRPr="00E055CA">
        <w:rPr>
          <w:sz w:val="22"/>
          <w:szCs w:val="22"/>
        </w:rPr>
        <w:t xml:space="preserve">, lub dokona potrącenia z Wynagrodzenia za Etap Utrzymania. </w:t>
      </w:r>
      <w:r w:rsidRPr="00E055CA">
        <w:rPr>
          <w:sz w:val="22"/>
          <w:szCs w:val="22"/>
        </w:rPr>
        <w:t>Podmiot Publiczny poinformuje Partnera Prywatnego o planowanym potrąceniu przed jego dokonaniem.</w:t>
      </w:r>
    </w:p>
    <w:p w14:paraId="440A7114" w14:textId="77777777" w:rsidR="00724771" w:rsidRPr="00C52315" w:rsidRDefault="00724771" w:rsidP="00724771">
      <w:pPr>
        <w:numPr>
          <w:ilvl w:val="1"/>
          <w:numId w:val="8"/>
        </w:numPr>
        <w:tabs>
          <w:tab w:val="clear" w:pos="709"/>
          <w:tab w:val="left" w:pos="567"/>
        </w:tabs>
        <w:ind w:left="567" w:hanging="567"/>
        <w:rPr>
          <w:rFonts w:ascii="Calibri" w:hAnsi="Calibri" w:cs="Times New Roman"/>
          <w:spacing w:val="4"/>
          <w:sz w:val="22"/>
          <w:szCs w:val="22"/>
        </w:rPr>
      </w:pPr>
      <w:r w:rsidRPr="00C52315">
        <w:rPr>
          <w:rFonts w:ascii="Calibri" w:hAnsi="Calibri"/>
          <w:spacing w:val="4"/>
          <w:sz w:val="22"/>
          <w:szCs w:val="22"/>
        </w:rPr>
        <w:t>Partner Prywatny zapłaci Podmiotowi Publicznemu karę umowną na Etapie Projektowania:</w:t>
      </w:r>
    </w:p>
    <w:p w14:paraId="5FA0E5BA" w14:textId="6FCDFE49" w:rsidR="00724771" w:rsidRPr="00724771" w:rsidRDefault="00724771" w:rsidP="00724771">
      <w:pPr>
        <w:numPr>
          <w:ilvl w:val="2"/>
          <w:numId w:val="8"/>
        </w:numPr>
        <w:tabs>
          <w:tab w:val="clear" w:pos="709"/>
        </w:tabs>
        <w:ind w:left="1134" w:hanging="709"/>
        <w:rPr>
          <w:rFonts w:ascii="Calibri" w:hAnsi="Calibri" w:cs="Times New Roman"/>
          <w:spacing w:val="4"/>
          <w:sz w:val="22"/>
          <w:szCs w:val="22"/>
        </w:rPr>
      </w:pPr>
      <w:r w:rsidRPr="00C52315">
        <w:rPr>
          <w:rFonts w:ascii="Calibri" w:hAnsi="Calibri" w:cs="Times New Roman"/>
          <w:spacing w:val="4"/>
          <w:sz w:val="22"/>
          <w:szCs w:val="22"/>
        </w:rPr>
        <w:t xml:space="preserve">w przypadku opóźnienia w dochowaniu terminów związanych z przekazaniem Dokumentacji Projektowej </w:t>
      </w:r>
      <w:r w:rsidR="002E0AEC">
        <w:rPr>
          <w:rFonts w:ascii="Calibri" w:hAnsi="Calibri" w:cs="Times New Roman"/>
          <w:spacing w:val="4"/>
          <w:sz w:val="22"/>
          <w:szCs w:val="22"/>
        </w:rPr>
        <w:t>-</w:t>
      </w:r>
      <w:r w:rsidR="0044665F">
        <w:rPr>
          <w:rFonts w:ascii="Calibri" w:hAnsi="Calibri" w:cs="Times New Roman"/>
          <w:spacing w:val="4"/>
          <w:sz w:val="22"/>
          <w:szCs w:val="22"/>
        </w:rPr>
        <w:t xml:space="preserve"> </w:t>
      </w:r>
      <w:r w:rsidRPr="00724771">
        <w:rPr>
          <w:rFonts w:ascii="Calibri" w:hAnsi="Calibri" w:cs="Times New Roman"/>
          <w:spacing w:val="4"/>
          <w:sz w:val="22"/>
          <w:szCs w:val="22"/>
        </w:rPr>
        <w:t xml:space="preserve">0,01% Wynagrodzenia za Etap Projektowania za każdy dzień </w:t>
      </w:r>
      <w:r>
        <w:rPr>
          <w:rFonts w:ascii="Calibri" w:hAnsi="Calibri" w:cs="Times New Roman"/>
          <w:spacing w:val="4"/>
          <w:sz w:val="22"/>
          <w:szCs w:val="22"/>
        </w:rPr>
        <w:t>opóźnienia.</w:t>
      </w:r>
    </w:p>
    <w:p w14:paraId="3A9A0C21" w14:textId="0B1A4E28" w:rsidR="00724771" w:rsidRPr="00C52315" w:rsidRDefault="00724771" w:rsidP="00724771">
      <w:pPr>
        <w:numPr>
          <w:ilvl w:val="2"/>
          <w:numId w:val="8"/>
        </w:numPr>
        <w:tabs>
          <w:tab w:val="clear" w:pos="709"/>
          <w:tab w:val="left" w:pos="567"/>
        </w:tabs>
        <w:ind w:left="1276" w:hanging="850"/>
        <w:rPr>
          <w:rFonts w:ascii="Calibri" w:hAnsi="Calibri" w:cs="Times New Roman"/>
          <w:spacing w:val="4"/>
          <w:sz w:val="22"/>
          <w:szCs w:val="22"/>
        </w:rPr>
      </w:pPr>
      <w:r w:rsidRPr="00C52315">
        <w:rPr>
          <w:rFonts w:ascii="Calibri" w:hAnsi="Calibri" w:cs="Times New Roman"/>
          <w:spacing w:val="4"/>
          <w:sz w:val="22"/>
          <w:szCs w:val="22"/>
        </w:rPr>
        <w:t>w przypadku nieusunięcia przez Partnera Prywatnego wad Dokumentacji Projektowej Obiektu w terminie określonym w Protokole Wad Dokumentacji</w:t>
      </w:r>
      <w:r w:rsidR="002E0AEC">
        <w:rPr>
          <w:rFonts w:ascii="Calibri" w:hAnsi="Calibri" w:cs="Times New Roman"/>
          <w:spacing w:val="4"/>
          <w:sz w:val="22"/>
          <w:szCs w:val="22"/>
        </w:rPr>
        <w:t xml:space="preserve"> -</w:t>
      </w:r>
      <w:r w:rsidRPr="00C52315">
        <w:rPr>
          <w:rFonts w:ascii="Calibri" w:hAnsi="Calibri" w:cs="Times New Roman"/>
          <w:spacing w:val="4"/>
          <w:sz w:val="22"/>
          <w:szCs w:val="22"/>
        </w:rPr>
        <w:t xml:space="preserve">0,01% Wynagrodzenia za Etap Projektowania za każdy dzień zwłoki w usunięciu wad tej dokumentacji. </w:t>
      </w:r>
    </w:p>
    <w:p w14:paraId="42D0159F" w14:textId="77777777" w:rsidR="00E00D3C" w:rsidRPr="00E055CA" w:rsidRDefault="00E00D3C" w:rsidP="00724771">
      <w:pPr>
        <w:pStyle w:val="Akapitzlist2"/>
        <w:numPr>
          <w:ilvl w:val="1"/>
          <w:numId w:val="8"/>
        </w:numPr>
        <w:tabs>
          <w:tab w:val="clear" w:pos="709"/>
          <w:tab w:val="left" w:pos="567"/>
        </w:tabs>
        <w:spacing w:after="0" w:line="360" w:lineRule="auto"/>
        <w:ind w:left="567" w:hanging="573"/>
        <w:jc w:val="both"/>
        <w:rPr>
          <w:spacing w:val="4"/>
          <w:sz w:val="22"/>
          <w:szCs w:val="22"/>
        </w:rPr>
      </w:pPr>
      <w:r w:rsidRPr="00E055CA">
        <w:rPr>
          <w:sz w:val="22"/>
          <w:szCs w:val="22"/>
        </w:rPr>
        <w:t>Partner Prywatny zapłaci Podmiotowi Publicznemu karę umowną, w następujących przypadk</w:t>
      </w:r>
      <w:r w:rsidR="00D86804">
        <w:rPr>
          <w:sz w:val="22"/>
          <w:szCs w:val="22"/>
        </w:rPr>
        <w:t>ach:</w:t>
      </w:r>
    </w:p>
    <w:p w14:paraId="43DA411D" w14:textId="77777777" w:rsidR="00D86804" w:rsidRDefault="00E00D3C" w:rsidP="00D86804">
      <w:pPr>
        <w:pStyle w:val="Akapitzlist2"/>
        <w:numPr>
          <w:ilvl w:val="2"/>
          <w:numId w:val="8"/>
        </w:numPr>
        <w:spacing w:after="0" w:line="360" w:lineRule="auto"/>
        <w:ind w:left="1418" w:hanging="787"/>
        <w:jc w:val="both"/>
        <w:rPr>
          <w:spacing w:val="4"/>
          <w:sz w:val="22"/>
          <w:szCs w:val="22"/>
        </w:rPr>
      </w:pPr>
      <w:r w:rsidRPr="00E055CA">
        <w:rPr>
          <w:spacing w:val="4"/>
          <w:sz w:val="22"/>
          <w:szCs w:val="22"/>
        </w:rPr>
        <w:t>odstąpienia od Umowy przez Podmiot Publiczny - w wysokości 10 % Wynagrodzenia za Etap Robót;</w:t>
      </w:r>
    </w:p>
    <w:p w14:paraId="2700D2E6" w14:textId="77777777" w:rsidR="00D86804" w:rsidRPr="00D86804" w:rsidRDefault="00D86804" w:rsidP="00D86804">
      <w:pPr>
        <w:pStyle w:val="Akapitzlist2"/>
        <w:numPr>
          <w:ilvl w:val="2"/>
          <w:numId w:val="8"/>
        </w:numPr>
        <w:spacing w:after="0" w:line="360" w:lineRule="auto"/>
        <w:ind w:left="1418" w:hanging="787"/>
        <w:jc w:val="both"/>
        <w:rPr>
          <w:spacing w:val="4"/>
          <w:sz w:val="22"/>
          <w:szCs w:val="22"/>
        </w:rPr>
      </w:pPr>
      <w:r>
        <w:rPr>
          <w:spacing w:val="4"/>
          <w:sz w:val="22"/>
          <w:szCs w:val="22"/>
        </w:rPr>
        <w:t>wypowiedzenia Umowy przez Podmiot Publiczny - w wysokości 10% Wynagrodzenia za Etap Utrzymania;</w:t>
      </w:r>
    </w:p>
    <w:p w14:paraId="65A78177" w14:textId="77777777" w:rsidR="0001594F" w:rsidRPr="00724771" w:rsidRDefault="00E00D3C" w:rsidP="00724771">
      <w:pPr>
        <w:pStyle w:val="Akapitzlist2"/>
        <w:numPr>
          <w:ilvl w:val="2"/>
          <w:numId w:val="8"/>
        </w:numPr>
        <w:spacing w:after="0" w:line="360" w:lineRule="auto"/>
        <w:ind w:left="1418" w:hanging="787"/>
        <w:jc w:val="both"/>
        <w:rPr>
          <w:spacing w:val="4"/>
          <w:sz w:val="22"/>
          <w:szCs w:val="22"/>
        </w:rPr>
      </w:pPr>
      <w:r w:rsidRPr="00E055CA">
        <w:rPr>
          <w:spacing w:val="4"/>
          <w:sz w:val="22"/>
          <w:szCs w:val="22"/>
        </w:rPr>
        <w:t>zwłoki w ukończeniu Etapu Robót – w wysokości 0,01 % Wynagrodzenia za Etap Robót za każdy dzień zwłoki w zgłoszeniu do odbioru Obiektu w ramach Odbioru Etapu Robót;</w:t>
      </w:r>
    </w:p>
    <w:p w14:paraId="661EB01C" w14:textId="64D3063E" w:rsidR="00E00D3C" w:rsidRPr="00E055CA" w:rsidRDefault="00E00D3C" w:rsidP="00724771">
      <w:pPr>
        <w:pStyle w:val="Akapitzlist2"/>
        <w:numPr>
          <w:ilvl w:val="2"/>
          <w:numId w:val="8"/>
        </w:numPr>
        <w:spacing w:after="0" w:line="360" w:lineRule="auto"/>
        <w:ind w:left="1418" w:hanging="787"/>
        <w:jc w:val="both"/>
        <w:rPr>
          <w:spacing w:val="4"/>
          <w:sz w:val="22"/>
          <w:szCs w:val="22"/>
        </w:rPr>
      </w:pPr>
      <w:r w:rsidRPr="00E055CA">
        <w:rPr>
          <w:spacing w:val="4"/>
          <w:sz w:val="22"/>
          <w:szCs w:val="22"/>
        </w:rPr>
        <w:t>zwłoki w przekazaniu Raportu z Postępu Prac w stosunku</w:t>
      </w:r>
      <w:r w:rsidR="00B611A6">
        <w:rPr>
          <w:spacing w:val="4"/>
          <w:sz w:val="22"/>
          <w:szCs w:val="22"/>
        </w:rPr>
        <w:t xml:space="preserve"> do terminu określonego w pkt 31</w:t>
      </w:r>
      <w:r w:rsidRPr="00E055CA">
        <w:rPr>
          <w:spacing w:val="4"/>
          <w:sz w:val="22"/>
          <w:szCs w:val="22"/>
        </w:rPr>
        <w:t xml:space="preserve">.2. Umowy – w wysokości 100 zł za każdy dzień zwłoki; </w:t>
      </w:r>
    </w:p>
    <w:p w14:paraId="42570201" w14:textId="2E951DAD" w:rsidR="00E00D3C" w:rsidRPr="00E055CA" w:rsidRDefault="00E00D3C" w:rsidP="00724771">
      <w:pPr>
        <w:pStyle w:val="Akapitzlist2"/>
        <w:numPr>
          <w:ilvl w:val="2"/>
          <w:numId w:val="8"/>
        </w:numPr>
        <w:spacing w:after="0" w:line="360" w:lineRule="auto"/>
        <w:ind w:left="1418" w:hanging="787"/>
        <w:jc w:val="both"/>
        <w:rPr>
          <w:spacing w:val="4"/>
          <w:sz w:val="22"/>
          <w:szCs w:val="22"/>
        </w:rPr>
      </w:pPr>
      <w:r w:rsidRPr="00E055CA">
        <w:rPr>
          <w:spacing w:val="4"/>
          <w:sz w:val="22"/>
          <w:szCs w:val="22"/>
        </w:rPr>
        <w:t>zwłoki, naruszenia lub uchybienia jakiemukolwiek obowiązkowi związanemu z realizacją Umowy za realizację, którego odpowiada Partner Prywatny, określonego jako zobowiązanie lub ryzyko Partnera Prywatnego, a niewymienionego w pkt 4</w:t>
      </w:r>
      <w:r w:rsidR="00B611A6">
        <w:rPr>
          <w:spacing w:val="4"/>
          <w:sz w:val="22"/>
          <w:szCs w:val="22"/>
        </w:rPr>
        <w:t>3</w:t>
      </w:r>
      <w:r w:rsidRPr="00E055CA">
        <w:rPr>
          <w:spacing w:val="4"/>
          <w:sz w:val="22"/>
          <w:szCs w:val="22"/>
        </w:rPr>
        <w:t xml:space="preserve"> Umowy, z przyczyn leżących po stronie Partnera Prywatnego:</w:t>
      </w:r>
    </w:p>
    <w:p w14:paraId="1EF4C66B" w14:textId="0D447D9C" w:rsidR="00E00D3C" w:rsidRPr="0062545D" w:rsidRDefault="00E00D3C">
      <w:pPr>
        <w:pStyle w:val="Akapitzlist2"/>
        <w:numPr>
          <w:ilvl w:val="0"/>
          <w:numId w:val="10"/>
        </w:numPr>
        <w:spacing w:line="360" w:lineRule="auto"/>
        <w:jc w:val="both"/>
        <w:rPr>
          <w:spacing w:val="4"/>
          <w:sz w:val="22"/>
          <w:szCs w:val="22"/>
        </w:rPr>
      </w:pPr>
      <w:r w:rsidRPr="00E055CA">
        <w:rPr>
          <w:spacing w:val="4"/>
          <w:sz w:val="22"/>
          <w:szCs w:val="22"/>
        </w:rPr>
        <w:t>jeżeli naruszenie lub uchybienie wystąpi na Etapie Robót – 0,01% Kosztów Inwestycyjnych</w:t>
      </w:r>
      <w:r w:rsidR="002E0AEC">
        <w:rPr>
          <w:spacing w:val="4"/>
          <w:sz w:val="22"/>
          <w:szCs w:val="22"/>
        </w:rPr>
        <w:t xml:space="preserve"> Robót Budowlanych</w:t>
      </w:r>
      <w:r w:rsidRPr="00E055CA">
        <w:rPr>
          <w:spacing w:val="4"/>
          <w:sz w:val="22"/>
          <w:szCs w:val="22"/>
        </w:rPr>
        <w:t xml:space="preserve">, naliczone za każde pojedyncze </w:t>
      </w:r>
      <w:r w:rsidRPr="0062545D">
        <w:rPr>
          <w:spacing w:val="4"/>
          <w:sz w:val="22"/>
          <w:szCs w:val="22"/>
        </w:rPr>
        <w:t>stwierdzone naruszenie;</w:t>
      </w:r>
    </w:p>
    <w:p w14:paraId="2F6CB97C" w14:textId="29A04E31" w:rsidR="00E00D3C" w:rsidRPr="0062545D" w:rsidRDefault="00E00D3C">
      <w:pPr>
        <w:pStyle w:val="Akapitzlist2"/>
        <w:numPr>
          <w:ilvl w:val="0"/>
          <w:numId w:val="10"/>
        </w:numPr>
        <w:spacing w:line="360" w:lineRule="auto"/>
        <w:jc w:val="both"/>
        <w:rPr>
          <w:spacing w:val="4"/>
          <w:sz w:val="22"/>
          <w:szCs w:val="22"/>
        </w:rPr>
      </w:pPr>
      <w:r w:rsidRPr="0062545D">
        <w:rPr>
          <w:spacing w:val="4"/>
          <w:sz w:val="22"/>
          <w:szCs w:val="22"/>
        </w:rPr>
        <w:t>jeżeli zwłoka wystąpi na Etapie Robót – 0,01% Kosztów Inwestycyjnych</w:t>
      </w:r>
      <w:r w:rsidR="002E0AEC" w:rsidRPr="0062545D">
        <w:rPr>
          <w:spacing w:val="4"/>
          <w:sz w:val="22"/>
          <w:szCs w:val="22"/>
        </w:rPr>
        <w:t xml:space="preserve"> Robót Budowlanych</w:t>
      </w:r>
      <w:r w:rsidRPr="0062545D">
        <w:rPr>
          <w:spacing w:val="4"/>
          <w:sz w:val="22"/>
          <w:szCs w:val="22"/>
        </w:rPr>
        <w:t>, naliczone za każd</w:t>
      </w:r>
      <w:r w:rsidR="000B3000" w:rsidRPr="0062545D">
        <w:rPr>
          <w:spacing w:val="4"/>
          <w:sz w:val="22"/>
          <w:szCs w:val="22"/>
        </w:rPr>
        <w:t>y</w:t>
      </w:r>
      <w:r w:rsidRPr="0062545D">
        <w:rPr>
          <w:spacing w:val="4"/>
          <w:sz w:val="22"/>
          <w:szCs w:val="22"/>
        </w:rPr>
        <w:t xml:space="preserve"> dzień zwłoki liczony od określonego </w:t>
      </w:r>
      <w:r w:rsidR="00B611A6">
        <w:rPr>
          <w:spacing w:val="4"/>
          <w:sz w:val="22"/>
          <w:szCs w:val="22"/>
        </w:rPr>
        <w:br/>
      </w:r>
      <w:r w:rsidRPr="0062545D">
        <w:rPr>
          <w:spacing w:val="4"/>
          <w:sz w:val="22"/>
          <w:szCs w:val="22"/>
        </w:rPr>
        <w:t>w Umowie terminu realizacji;</w:t>
      </w:r>
    </w:p>
    <w:p w14:paraId="79148FE0" w14:textId="77777777" w:rsidR="00E00D3C" w:rsidRPr="0062545D" w:rsidRDefault="00E00D3C">
      <w:pPr>
        <w:pStyle w:val="Akapitzlist2"/>
        <w:numPr>
          <w:ilvl w:val="0"/>
          <w:numId w:val="10"/>
        </w:numPr>
        <w:spacing w:line="360" w:lineRule="auto"/>
        <w:jc w:val="both"/>
        <w:rPr>
          <w:spacing w:val="4"/>
          <w:sz w:val="22"/>
          <w:szCs w:val="22"/>
        </w:rPr>
      </w:pPr>
      <w:r w:rsidRPr="0062545D">
        <w:rPr>
          <w:spacing w:val="4"/>
          <w:sz w:val="22"/>
          <w:szCs w:val="22"/>
        </w:rPr>
        <w:t>jeżeli naruszenie lub uchybienie wystąpi na Etapie Utrzymania – 0,05%. Wynagrodzenia za Etap Utrzymania, naliczone za każde pojedyncze stwierdzone naruszenie;</w:t>
      </w:r>
    </w:p>
    <w:p w14:paraId="24E08FAB" w14:textId="77777777" w:rsidR="00E00D3C" w:rsidRPr="0062545D" w:rsidRDefault="00E00D3C">
      <w:pPr>
        <w:pStyle w:val="Akapitzlist2"/>
        <w:numPr>
          <w:ilvl w:val="0"/>
          <w:numId w:val="10"/>
        </w:numPr>
        <w:spacing w:line="360" w:lineRule="auto"/>
        <w:jc w:val="both"/>
        <w:rPr>
          <w:spacing w:val="4"/>
          <w:sz w:val="22"/>
          <w:szCs w:val="22"/>
        </w:rPr>
      </w:pPr>
      <w:r w:rsidRPr="0062545D">
        <w:rPr>
          <w:spacing w:val="4"/>
          <w:sz w:val="22"/>
          <w:szCs w:val="22"/>
        </w:rPr>
        <w:t>jeżeli zwłoka wystąpi na Etapie Utrzymania – 0,05 % Wynagrodzenia za Etap Utrzymania, naliczone za każd</w:t>
      </w:r>
      <w:r w:rsidR="000B3000" w:rsidRPr="0062545D">
        <w:rPr>
          <w:spacing w:val="4"/>
          <w:sz w:val="22"/>
          <w:szCs w:val="22"/>
        </w:rPr>
        <w:t>y</w:t>
      </w:r>
      <w:r w:rsidRPr="0062545D">
        <w:rPr>
          <w:spacing w:val="4"/>
          <w:sz w:val="22"/>
          <w:szCs w:val="22"/>
        </w:rPr>
        <w:t xml:space="preserve"> dzień zwłoki liczony od określonego w Umowie terminu realizacji;</w:t>
      </w:r>
    </w:p>
    <w:p w14:paraId="55F4605F" w14:textId="7777777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zawarcia umowy o podwykonawstwo bez wiedzy lub zgody Podmiotu Publicznego w trybie określonym Umową – w wysokości 1000 zł za każdy przypadek;</w:t>
      </w:r>
    </w:p>
    <w:p w14:paraId="1B2200C5" w14:textId="77777777" w:rsidR="00E00D3C" w:rsidRPr="0062545D" w:rsidRDefault="00E00D3C" w:rsidP="009A53A3">
      <w:pPr>
        <w:pStyle w:val="Akapitzlist2"/>
        <w:numPr>
          <w:ilvl w:val="2"/>
          <w:numId w:val="8"/>
        </w:numPr>
        <w:spacing w:after="0" w:line="360" w:lineRule="auto"/>
        <w:ind w:left="1418" w:hanging="709"/>
        <w:jc w:val="both"/>
        <w:rPr>
          <w:spacing w:val="4"/>
          <w:sz w:val="22"/>
          <w:szCs w:val="22"/>
        </w:rPr>
      </w:pPr>
      <w:r w:rsidRPr="0062545D">
        <w:rPr>
          <w:spacing w:val="4"/>
          <w:sz w:val="22"/>
          <w:szCs w:val="22"/>
        </w:rPr>
        <w:t>braku zapłaty lub nieterminowej zapłaty wynagrodzenia należnego Podwykonawcom lub dalszym Podwykonawcom</w:t>
      </w:r>
      <w:r w:rsidRPr="0062545D">
        <w:rPr>
          <w:sz w:val="22"/>
          <w:szCs w:val="22"/>
        </w:rPr>
        <w:t>,</w:t>
      </w:r>
      <w:r w:rsidR="000B3000" w:rsidRPr="0062545D">
        <w:rPr>
          <w:sz w:val="22"/>
          <w:szCs w:val="22"/>
        </w:rPr>
        <w:t xml:space="preserve"> o</w:t>
      </w:r>
      <w:r w:rsidRPr="0062545D">
        <w:rPr>
          <w:sz w:val="22"/>
          <w:szCs w:val="22"/>
        </w:rPr>
        <w:t xml:space="preserve"> </w:t>
      </w:r>
      <w:r w:rsidRPr="0062545D">
        <w:rPr>
          <w:spacing w:val="4"/>
          <w:sz w:val="22"/>
          <w:szCs w:val="22"/>
        </w:rPr>
        <w:t xml:space="preserve">ile Partner Prywatny nie wykaże, że wynagrodzenie </w:t>
      </w:r>
      <w:r w:rsidR="000B3000" w:rsidRPr="0062545D">
        <w:rPr>
          <w:spacing w:val="4"/>
          <w:sz w:val="22"/>
          <w:szCs w:val="22"/>
        </w:rPr>
        <w:t>P</w:t>
      </w:r>
      <w:r w:rsidRPr="0062545D">
        <w:rPr>
          <w:spacing w:val="4"/>
          <w:sz w:val="22"/>
          <w:szCs w:val="22"/>
        </w:rPr>
        <w:t>odwykonawcy było wstrzymane zasadnie (np. nieprawidłowe wykonanie robót). – 1000 zł  za każdy przypadek;</w:t>
      </w:r>
    </w:p>
    <w:p w14:paraId="02843A65" w14:textId="7777777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nieprzedłożenia do zaakceptowania projektu umowy o podwykonawstwo</w:t>
      </w:r>
      <w:r w:rsidR="000B3000" w:rsidRPr="0062545D">
        <w:rPr>
          <w:spacing w:val="4"/>
          <w:sz w:val="22"/>
          <w:szCs w:val="22"/>
        </w:rPr>
        <w:t xml:space="preserve"> lub dalsze podwykonawstwo</w:t>
      </w:r>
      <w:r w:rsidRPr="0062545D">
        <w:rPr>
          <w:spacing w:val="4"/>
          <w:sz w:val="22"/>
          <w:szCs w:val="22"/>
        </w:rPr>
        <w:t>, której przedmiotem są roboty budowlane, lub projektu jej zmiany – 1000 zł  za każdy przypadek;</w:t>
      </w:r>
    </w:p>
    <w:p w14:paraId="25C0EA58" w14:textId="10AA05FC"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 xml:space="preserve">nieprzedłożenia poświadczonej za zgodność z oryginałem kopii umowy </w:t>
      </w:r>
      <w:r w:rsidR="00B611A6">
        <w:rPr>
          <w:spacing w:val="4"/>
          <w:sz w:val="22"/>
          <w:szCs w:val="22"/>
        </w:rPr>
        <w:br/>
      </w:r>
      <w:r w:rsidRPr="0062545D">
        <w:rPr>
          <w:spacing w:val="4"/>
          <w:sz w:val="22"/>
          <w:szCs w:val="22"/>
        </w:rPr>
        <w:t xml:space="preserve">o podwykonawstwo </w:t>
      </w:r>
      <w:r w:rsidR="00E2707F" w:rsidRPr="0062545D">
        <w:rPr>
          <w:spacing w:val="4"/>
          <w:sz w:val="22"/>
          <w:szCs w:val="22"/>
        </w:rPr>
        <w:t xml:space="preserve"> lub dalsze podwykonawstwo </w:t>
      </w:r>
      <w:r w:rsidRPr="0062545D">
        <w:rPr>
          <w:spacing w:val="4"/>
          <w:sz w:val="22"/>
          <w:szCs w:val="22"/>
        </w:rPr>
        <w:t>lub jej zmiany – 1000 zł za każdy przypadek;</w:t>
      </w:r>
    </w:p>
    <w:p w14:paraId="74EAE78B" w14:textId="2657C840"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nieprzedłożenia przez Partnera Prywatnego Podmiotowi Publicznemu kopii dokumentu potwierdzającego posiadanie przez Partnera Prywatnego ubezpieczenia, o którym mowa w pkt 3</w:t>
      </w:r>
      <w:r w:rsidR="00E2707F" w:rsidRPr="0062545D">
        <w:rPr>
          <w:spacing w:val="4"/>
          <w:sz w:val="22"/>
          <w:szCs w:val="22"/>
        </w:rPr>
        <w:t>5</w:t>
      </w:r>
      <w:r w:rsidRPr="0062545D">
        <w:rPr>
          <w:spacing w:val="4"/>
          <w:sz w:val="22"/>
          <w:szCs w:val="22"/>
        </w:rPr>
        <w:t xml:space="preserve"> Umowy w wysokości 0,01 % Kosztów Inwestycyjnych</w:t>
      </w:r>
      <w:r w:rsidR="00E2707F" w:rsidRPr="0062545D">
        <w:rPr>
          <w:spacing w:val="4"/>
          <w:sz w:val="22"/>
          <w:szCs w:val="22"/>
        </w:rPr>
        <w:t xml:space="preserve"> </w:t>
      </w:r>
      <w:r w:rsidR="002E0AEC" w:rsidRPr="0062545D">
        <w:rPr>
          <w:spacing w:val="4"/>
          <w:sz w:val="22"/>
          <w:szCs w:val="22"/>
        </w:rPr>
        <w:t xml:space="preserve">Robót Budowlanych </w:t>
      </w:r>
      <w:r w:rsidR="00E2707F" w:rsidRPr="0062545D">
        <w:rPr>
          <w:spacing w:val="4"/>
          <w:sz w:val="22"/>
          <w:szCs w:val="22"/>
        </w:rPr>
        <w:t>lub odpowiednio Kosztów Utrzymania</w:t>
      </w:r>
      <w:r w:rsidRPr="0062545D">
        <w:rPr>
          <w:spacing w:val="4"/>
          <w:sz w:val="22"/>
          <w:szCs w:val="22"/>
        </w:rPr>
        <w:t xml:space="preserve">  za każdy dzień zwłoki, przy czym kara umowna zostanie uchylona w przypadku gdy po jej naliczeniu Partner Prywatny przedłoży kopię dokumentu potwierdzającego posiadanie ubezpieczenia spełniającego warunki określone w Umowie, w terminie 14 ni od dnia wezwania do wykonania obowiązku o którym w pkt 3</w:t>
      </w:r>
      <w:r w:rsidR="00B611A6">
        <w:rPr>
          <w:spacing w:val="4"/>
          <w:sz w:val="22"/>
          <w:szCs w:val="22"/>
        </w:rPr>
        <w:t>6</w:t>
      </w:r>
      <w:r w:rsidRPr="0062545D">
        <w:rPr>
          <w:spacing w:val="4"/>
          <w:sz w:val="22"/>
          <w:szCs w:val="22"/>
        </w:rPr>
        <w:t xml:space="preserve"> Umowy;</w:t>
      </w:r>
    </w:p>
    <w:p w14:paraId="72C1AB77" w14:textId="17937103"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nieprzedłożenia przez Partnera Prywatnego lub Podwykonawcę pisemnego oświadczenia o zatrudnieniu na podstawie umowy o pracę osób wykonujących czynności w zakresie realizacji Przedsięwzięcia w terminie</w:t>
      </w:r>
      <w:r w:rsidR="00DB6A65" w:rsidRPr="0062545D">
        <w:rPr>
          <w:spacing w:val="4"/>
          <w:sz w:val="22"/>
          <w:szCs w:val="22"/>
        </w:rPr>
        <w:t>, o którym mowa w pkt 25.5.,</w:t>
      </w:r>
      <w:r w:rsidRPr="0062545D">
        <w:rPr>
          <w:spacing w:val="4"/>
          <w:sz w:val="22"/>
          <w:szCs w:val="22"/>
        </w:rPr>
        <w:t>wysłanym zarówno do Partnera Prywatnego i Podwykonawcy w wysokości 100 zł za każdy przypadek.</w:t>
      </w:r>
    </w:p>
    <w:p w14:paraId="0ADBEAB2" w14:textId="77777777" w:rsidR="00E00D3C" w:rsidRPr="0062545D" w:rsidRDefault="00E00D3C" w:rsidP="00724771">
      <w:pPr>
        <w:pStyle w:val="Akapitzlist2"/>
        <w:numPr>
          <w:ilvl w:val="2"/>
          <w:numId w:val="8"/>
        </w:numPr>
        <w:spacing w:after="0" w:line="360" w:lineRule="auto"/>
        <w:ind w:left="1418" w:hanging="787"/>
        <w:jc w:val="both"/>
        <w:rPr>
          <w:sz w:val="22"/>
          <w:szCs w:val="22"/>
        </w:rPr>
      </w:pPr>
      <w:r w:rsidRPr="0062545D">
        <w:rPr>
          <w:spacing w:val="4"/>
          <w:sz w:val="22"/>
          <w:szCs w:val="22"/>
        </w:rPr>
        <w:t xml:space="preserve">w przypadku wystąpienia wad fizycznych lub prawnych zmniejszających wartość lub użyteczność </w:t>
      </w:r>
      <w:bookmarkStart w:id="209" w:name="_Hlk483324425"/>
      <w:r w:rsidRPr="0062545D">
        <w:rPr>
          <w:spacing w:val="4"/>
          <w:sz w:val="22"/>
          <w:szCs w:val="22"/>
        </w:rPr>
        <w:t>urządzeń, instalacji zamontowanych w Obiekcie</w:t>
      </w:r>
      <w:bookmarkEnd w:id="209"/>
      <w:r w:rsidRPr="0062545D">
        <w:rPr>
          <w:spacing w:val="4"/>
          <w:sz w:val="22"/>
          <w:szCs w:val="22"/>
        </w:rPr>
        <w:t xml:space="preserve"> przez Partnera Prywatnego, w związku z realizacją Robót Budowlanych z winy Partnera Prywatnego, Podmiotowi Publicznemu przysługuje prawo naliczenia kary umownej w wysokości 100 zł </w:t>
      </w:r>
      <w:r w:rsidR="00E2707F" w:rsidRPr="0062545D">
        <w:rPr>
          <w:spacing w:val="4"/>
          <w:sz w:val="22"/>
          <w:szCs w:val="22"/>
        </w:rPr>
        <w:t xml:space="preserve">za każdy dzień zwłoki </w:t>
      </w:r>
      <w:r w:rsidRPr="0062545D">
        <w:rPr>
          <w:spacing w:val="4"/>
          <w:sz w:val="22"/>
          <w:szCs w:val="22"/>
        </w:rPr>
        <w:t>w przypadku nieusunięcia wad w terminie 21 dni od wezwania Partnera Prywatnego do usunięcia wad przez Podmiot Publiczny lub w innym uzgodnionym przez Strony terminie uwzględniającym techniczne i technologiczne możliwości usunięcia wady, za każdy dzień zwłoki.</w:t>
      </w:r>
    </w:p>
    <w:p w14:paraId="31C768E2" w14:textId="77777777" w:rsidR="00E00D3C" w:rsidRPr="0062545D" w:rsidRDefault="00E00D3C" w:rsidP="00724771">
      <w:pPr>
        <w:pStyle w:val="Akapitzlist2"/>
        <w:numPr>
          <w:ilvl w:val="1"/>
          <w:numId w:val="8"/>
        </w:numPr>
        <w:spacing w:after="0" w:line="360" w:lineRule="auto"/>
        <w:ind w:left="567" w:hanging="573"/>
        <w:jc w:val="both"/>
        <w:rPr>
          <w:spacing w:val="4"/>
          <w:sz w:val="22"/>
          <w:szCs w:val="22"/>
        </w:rPr>
      </w:pPr>
      <w:r w:rsidRPr="0062545D">
        <w:rPr>
          <w:sz w:val="22"/>
          <w:szCs w:val="22"/>
        </w:rPr>
        <w:t>Podmiot Publiczny zapłaci Partnerowi Prywatnemu karę umowną w przypadku:</w:t>
      </w:r>
    </w:p>
    <w:p w14:paraId="4A0F851C" w14:textId="0E63416E"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 xml:space="preserve">odstąpienia od Umowy przez Partnera Prywatnego z przyczyn określonych w pkt </w:t>
      </w:r>
      <w:r w:rsidR="00DD61F6" w:rsidRPr="0062545D">
        <w:rPr>
          <w:spacing w:val="4"/>
          <w:sz w:val="22"/>
          <w:szCs w:val="22"/>
        </w:rPr>
        <w:t>40</w:t>
      </w:r>
      <w:r w:rsidRPr="0062545D">
        <w:rPr>
          <w:spacing w:val="4"/>
          <w:sz w:val="22"/>
          <w:szCs w:val="22"/>
        </w:rPr>
        <w:t xml:space="preserve"> Umowy - w wysokości 10  % </w:t>
      </w:r>
      <w:r w:rsidR="00D86804" w:rsidRPr="0062545D">
        <w:rPr>
          <w:spacing w:val="4"/>
          <w:sz w:val="22"/>
          <w:szCs w:val="22"/>
        </w:rPr>
        <w:t>Wynagrodzenia za Etap Robót</w:t>
      </w:r>
      <w:r w:rsidRPr="0062545D">
        <w:rPr>
          <w:spacing w:val="4"/>
          <w:sz w:val="22"/>
          <w:szCs w:val="22"/>
        </w:rPr>
        <w:t>;</w:t>
      </w:r>
    </w:p>
    <w:p w14:paraId="5072694C" w14:textId="10D1DB6D"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wypowiedzenia Umowy przez Partnera Prywatnego z przyczyn określonych w pkt 4</w:t>
      </w:r>
      <w:r w:rsidR="00DD61F6" w:rsidRPr="0062545D">
        <w:rPr>
          <w:spacing w:val="4"/>
          <w:sz w:val="22"/>
          <w:szCs w:val="22"/>
        </w:rPr>
        <w:t>2</w:t>
      </w:r>
      <w:r w:rsidRPr="0062545D">
        <w:rPr>
          <w:spacing w:val="4"/>
          <w:sz w:val="22"/>
          <w:szCs w:val="22"/>
        </w:rPr>
        <w:t xml:space="preserve"> Umowy - w wysokości 10  % Wynagrodzenia </w:t>
      </w:r>
      <w:r w:rsidR="00D86804" w:rsidRPr="0062545D">
        <w:rPr>
          <w:spacing w:val="4"/>
          <w:sz w:val="22"/>
          <w:szCs w:val="22"/>
        </w:rPr>
        <w:t>za Etap Utrzymania</w:t>
      </w:r>
    </w:p>
    <w:p w14:paraId="503E788D" w14:textId="5DDB9C7E" w:rsidR="00E00D3C" w:rsidRPr="0062545D" w:rsidRDefault="00E00D3C" w:rsidP="00724771">
      <w:pPr>
        <w:pStyle w:val="Akapitzlist2"/>
        <w:numPr>
          <w:ilvl w:val="2"/>
          <w:numId w:val="8"/>
        </w:numPr>
        <w:spacing w:after="0" w:line="360" w:lineRule="auto"/>
        <w:ind w:left="1418" w:hanging="787"/>
        <w:jc w:val="both"/>
        <w:rPr>
          <w:sz w:val="22"/>
          <w:szCs w:val="22"/>
        </w:rPr>
      </w:pPr>
      <w:r w:rsidRPr="0062545D">
        <w:rPr>
          <w:spacing w:val="4"/>
          <w:sz w:val="22"/>
          <w:szCs w:val="22"/>
        </w:rPr>
        <w:t>zwłoki w przekazaniu Partnerowi Prywatnemu Terenu Budowy w terminie określonym w pkt 2</w:t>
      </w:r>
      <w:r w:rsidR="00DD61F6" w:rsidRPr="0062545D">
        <w:rPr>
          <w:spacing w:val="4"/>
          <w:sz w:val="22"/>
          <w:szCs w:val="22"/>
        </w:rPr>
        <w:t>7</w:t>
      </w:r>
      <w:r w:rsidRPr="0062545D">
        <w:rPr>
          <w:spacing w:val="4"/>
          <w:sz w:val="22"/>
          <w:szCs w:val="22"/>
        </w:rPr>
        <w:t>.1. Umowy – w wysokości 100 zł za każdy dzień zwłoki;</w:t>
      </w:r>
    </w:p>
    <w:p w14:paraId="07A3A14D" w14:textId="77777777" w:rsidR="00E00D3C" w:rsidRPr="0062545D" w:rsidRDefault="00E00D3C" w:rsidP="00724771">
      <w:pPr>
        <w:pStyle w:val="Akapitzlist2"/>
        <w:numPr>
          <w:ilvl w:val="2"/>
          <w:numId w:val="8"/>
        </w:numPr>
        <w:spacing w:after="0" w:line="360" w:lineRule="auto"/>
        <w:ind w:left="1418" w:hanging="787"/>
        <w:jc w:val="both"/>
        <w:rPr>
          <w:sz w:val="22"/>
          <w:szCs w:val="22"/>
        </w:rPr>
      </w:pPr>
      <w:r w:rsidRPr="0062545D">
        <w:rPr>
          <w:sz w:val="22"/>
          <w:szCs w:val="22"/>
        </w:rPr>
        <w:t>zwłoki w przystąpieniu do odbioru Dokumentacji Projektowej lub odbiorów Robót Budowlanych – w wysokości 1000</w:t>
      </w:r>
      <w:r w:rsidRPr="0062545D">
        <w:rPr>
          <w:spacing w:val="4"/>
          <w:sz w:val="22"/>
          <w:szCs w:val="22"/>
        </w:rPr>
        <w:t xml:space="preserve">  </w:t>
      </w:r>
      <w:r w:rsidRPr="0062545D">
        <w:rPr>
          <w:sz w:val="22"/>
          <w:szCs w:val="22"/>
        </w:rPr>
        <w:t xml:space="preserve">zł </w:t>
      </w:r>
      <w:r w:rsidRPr="0062545D">
        <w:rPr>
          <w:spacing w:val="4"/>
          <w:sz w:val="22"/>
          <w:szCs w:val="22"/>
        </w:rPr>
        <w:t>za każdy dzień zwłoki.</w:t>
      </w:r>
    </w:p>
    <w:p w14:paraId="2B6FC5EA"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pacing w:val="4"/>
          <w:sz w:val="22"/>
          <w:szCs w:val="22"/>
        </w:rPr>
      </w:pPr>
      <w:r w:rsidRPr="0062545D">
        <w:rPr>
          <w:sz w:val="22"/>
          <w:szCs w:val="22"/>
        </w:rPr>
        <w:t xml:space="preserve">Partner Prywatny zapłaci Podmiotowi Publicznemu karę umowną, w następujących przypadkach na Etapie Utrzymania </w:t>
      </w:r>
    </w:p>
    <w:p w14:paraId="7A086BA9" w14:textId="4D0F7AF2"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 xml:space="preserve">zwłoki w usunięciu wad stwierdzonych w </w:t>
      </w:r>
      <w:r w:rsidR="009A53A3" w:rsidRPr="0062545D">
        <w:rPr>
          <w:spacing w:val="4"/>
          <w:sz w:val="22"/>
          <w:szCs w:val="22"/>
        </w:rPr>
        <w:t>O</w:t>
      </w:r>
      <w:r w:rsidRPr="0062545D">
        <w:rPr>
          <w:spacing w:val="4"/>
          <w:sz w:val="22"/>
          <w:szCs w:val="22"/>
        </w:rPr>
        <w:t xml:space="preserve">kresie gwarancji lub </w:t>
      </w:r>
      <w:r w:rsidR="00DD61F6" w:rsidRPr="0062545D">
        <w:rPr>
          <w:spacing w:val="4"/>
          <w:sz w:val="22"/>
          <w:szCs w:val="22"/>
        </w:rPr>
        <w:t xml:space="preserve">Okresie </w:t>
      </w:r>
      <w:r w:rsidRPr="0062545D">
        <w:rPr>
          <w:spacing w:val="4"/>
          <w:sz w:val="22"/>
          <w:szCs w:val="22"/>
        </w:rPr>
        <w:t>rękojmi w wysokości  0,01 % Kosztów Inwestycyjnych za każdy dzień zwłoki;</w:t>
      </w:r>
    </w:p>
    <w:p w14:paraId="30172171" w14:textId="65EC625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 xml:space="preserve">za brak przeglądów wskazanych w Załączniku </w:t>
      </w:r>
      <w:r w:rsidR="00DF79E6" w:rsidRPr="0062545D">
        <w:rPr>
          <w:spacing w:val="4"/>
          <w:sz w:val="22"/>
          <w:szCs w:val="22"/>
        </w:rPr>
        <w:t>nr</w:t>
      </w:r>
      <w:r w:rsidRPr="0062545D">
        <w:rPr>
          <w:spacing w:val="4"/>
          <w:sz w:val="22"/>
          <w:szCs w:val="22"/>
        </w:rPr>
        <w:t xml:space="preserve"> 4 - /Standardy Dostępności Obiekt</w:t>
      </w:r>
      <w:r w:rsidR="00DA6427" w:rsidRPr="0062545D">
        <w:rPr>
          <w:spacing w:val="4"/>
          <w:sz w:val="22"/>
          <w:szCs w:val="22"/>
        </w:rPr>
        <w:t>u</w:t>
      </w:r>
      <w:r w:rsidRPr="0062545D">
        <w:rPr>
          <w:spacing w:val="4"/>
          <w:sz w:val="22"/>
          <w:szCs w:val="22"/>
        </w:rPr>
        <w:t>/ w  wysokości 100 zł za każdy przypadek braku przeglądu;</w:t>
      </w:r>
    </w:p>
    <w:p w14:paraId="026AA706" w14:textId="388587EF"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 xml:space="preserve">za niedokonanie czynności wskazanych w Załączniku </w:t>
      </w:r>
      <w:r w:rsidR="00DF79E6" w:rsidRPr="0062545D">
        <w:rPr>
          <w:spacing w:val="4"/>
          <w:sz w:val="22"/>
          <w:szCs w:val="22"/>
        </w:rPr>
        <w:t>nr</w:t>
      </w:r>
      <w:r w:rsidRPr="0062545D">
        <w:rPr>
          <w:spacing w:val="4"/>
          <w:sz w:val="22"/>
          <w:szCs w:val="22"/>
        </w:rPr>
        <w:t xml:space="preserve"> 4 - /Standardy Dostępności Obiekt</w:t>
      </w:r>
      <w:r w:rsidR="00DA6427" w:rsidRPr="0062545D">
        <w:rPr>
          <w:spacing w:val="4"/>
          <w:sz w:val="22"/>
          <w:szCs w:val="22"/>
        </w:rPr>
        <w:t>u</w:t>
      </w:r>
      <w:r w:rsidRPr="0062545D">
        <w:rPr>
          <w:spacing w:val="4"/>
          <w:sz w:val="22"/>
          <w:szCs w:val="22"/>
        </w:rPr>
        <w:t>/ w  wysokości 100 zł za każdy przypadek braku dokonania czynności;</w:t>
      </w:r>
    </w:p>
    <w:p w14:paraId="509642C8" w14:textId="75BCBDFA"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za niezapewnienie Dostępności Obiektu przez więcej niż 3 Dni Robocze wysokości 100 zł za każdy dzień niezapewnienia Dostępności w Obiekcie;</w:t>
      </w:r>
    </w:p>
    <w:p w14:paraId="2F8CD5F1" w14:textId="64D11E13" w:rsidR="00E00D3C" w:rsidRPr="0062545D" w:rsidRDefault="00E00D3C" w:rsidP="00724771">
      <w:pPr>
        <w:pStyle w:val="Akapitzlist2"/>
        <w:numPr>
          <w:ilvl w:val="2"/>
          <w:numId w:val="8"/>
        </w:numPr>
        <w:spacing w:after="0" w:line="360" w:lineRule="auto"/>
        <w:ind w:left="1418" w:hanging="787"/>
        <w:jc w:val="both"/>
        <w:rPr>
          <w:sz w:val="22"/>
          <w:szCs w:val="22"/>
        </w:rPr>
      </w:pPr>
      <w:r w:rsidRPr="0062545D">
        <w:rPr>
          <w:spacing w:val="4"/>
          <w:sz w:val="22"/>
          <w:szCs w:val="22"/>
        </w:rPr>
        <w:t>wypowiedzenia Umowy przez Podmiot Publiczny z przyczyn określonych w pkt 4</w:t>
      </w:r>
      <w:r w:rsidR="00DD61F6" w:rsidRPr="0062545D">
        <w:rPr>
          <w:spacing w:val="4"/>
          <w:sz w:val="22"/>
          <w:szCs w:val="22"/>
        </w:rPr>
        <w:t>1</w:t>
      </w:r>
      <w:r w:rsidRPr="0062545D">
        <w:rPr>
          <w:spacing w:val="4"/>
          <w:sz w:val="22"/>
          <w:szCs w:val="22"/>
        </w:rPr>
        <w:t xml:space="preserve"> Umowy - w wysokości 10  % Wynagrodzenia za Etap Utrzymania.</w:t>
      </w:r>
    </w:p>
    <w:p w14:paraId="48F83C84" w14:textId="77777777" w:rsidR="00E00D3C" w:rsidRPr="0062545D" w:rsidRDefault="00E00D3C" w:rsidP="00724771">
      <w:pPr>
        <w:pStyle w:val="Akapitzlist2"/>
        <w:numPr>
          <w:ilvl w:val="1"/>
          <w:numId w:val="8"/>
        </w:numPr>
        <w:spacing w:after="0" w:line="360" w:lineRule="auto"/>
        <w:ind w:left="567" w:hanging="573"/>
        <w:jc w:val="both"/>
        <w:rPr>
          <w:spacing w:val="4"/>
          <w:sz w:val="22"/>
          <w:szCs w:val="22"/>
        </w:rPr>
      </w:pPr>
      <w:r w:rsidRPr="0062545D">
        <w:rPr>
          <w:sz w:val="22"/>
          <w:szCs w:val="22"/>
        </w:rPr>
        <w:t>Łączna wysokość kar umownych naliczonych Partnerowi Prywatnemu:</w:t>
      </w:r>
    </w:p>
    <w:p w14:paraId="7636761B" w14:textId="7777777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na Etapie Robót nie może przekroczyć 10% Wynagrodzenia za Etap Robót;</w:t>
      </w:r>
    </w:p>
    <w:p w14:paraId="225DE811" w14:textId="77777777" w:rsidR="00E00D3C" w:rsidRPr="0062545D" w:rsidRDefault="00E00D3C" w:rsidP="00724771">
      <w:pPr>
        <w:pStyle w:val="Akapitzlist2"/>
        <w:numPr>
          <w:ilvl w:val="2"/>
          <w:numId w:val="8"/>
        </w:numPr>
        <w:spacing w:after="0" w:line="360" w:lineRule="auto"/>
        <w:ind w:left="1418" w:hanging="787"/>
        <w:jc w:val="both"/>
        <w:rPr>
          <w:sz w:val="22"/>
          <w:szCs w:val="22"/>
        </w:rPr>
      </w:pPr>
      <w:r w:rsidRPr="0062545D">
        <w:rPr>
          <w:spacing w:val="4"/>
          <w:sz w:val="22"/>
          <w:szCs w:val="22"/>
        </w:rPr>
        <w:t>w każdym Roku Rozliczeniowym Etapu Utrzymania nie może przekroczyć 100 % rocznego Wynagrodzenia za Etap Utrzymania.</w:t>
      </w:r>
    </w:p>
    <w:p w14:paraId="079C8A34" w14:textId="32013E4D"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W przypadku wyrządzenia Podmiotowi Publicznemu przez Partnera Prywatnego w trakcie obowiązywania Umowy szkody, w wysokości przekraczającej zastrzeżone w pkt 4</w:t>
      </w:r>
      <w:r w:rsidR="00DD61F6" w:rsidRPr="0062545D">
        <w:rPr>
          <w:sz w:val="22"/>
          <w:szCs w:val="22"/>
        </w:rPr>
        <w:t>3</w:t>
      </w:r>
      <w:r w:rsidRPr="0062545D">
        <w:rPr>
          <w:sz w:val="22"/>
          <w:szCs w:val="22"/>
        </w:rPr>
        <w:t xml:space="preserve"> kary umowne, Podmiot Publiczny uprawniony będzie do dochodzenia odszkodowania na zasadach ogólnych</w:t>
      </w:r>
      <w:r w:rsidR="00DD61F6" w:rsidRPr="0062545D">
        <w:rPr>
          <w:sz w:val="22"/>
          <w:szCs w:val="22"/>
        </w:rPr>
        <w:t>.</w:t>
      </w:r>
    </w:p>
    <w:p w14:paraId="1B6E9EF2"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Uprawnienia do naliczenia kar umownych z tytułu ryzyk określonych w Rozdziale III Umowy, nie wyłączają uprawnień Podmiotu Publicznego do dochodzenia odszkodowania, o którym mowa w pkt 4</w:t>
      </w:r>
      <w:r w:rsidR="00BF4AD4" w:rsidRPr="0062545D">
        <w:rPr>
          <w:sz w:val="22"/>
          <w:szCs w:val="22"/>
        </w:rPr>
        <w:t>4</w:t>
      </w:r>
      <w:r w:rsidRPr="0062545D">
        <w:rPr>
          <w:sz w:val="22"/>
          <w:szCs w:val="22"/>
        </w:rPr>
        <w:t xml:space="preserve"> Umowy.</w:t>
      </w:r>
    </w:p>
    <w:p w14:paraId="7DD46A46" w14:textId="77777777" w:rsidR="00E00D3C" w:rsidRPr="0062545D" w:rsidRDefault="00E00D3C" w:rsidP="00724771">
      <w:pPr>
        <w:pStyle w:val="Akapitzlist2"/>
        <w:numPr>
          <w:ilvl w:val="0"/>
          <w:numId w:val="8"/>
        </w:numPr>
        <w:spacing w:after="0" w:line="360" w:lineRule="auto"/>
        <w:ind w:left="357" w:hanging="357"/>
        <w:jc w:val="both"/>
        <w:outlineLvl w:val="0"/>
        <w:rPr>
          <w:sz w:val="22"/>
          <w:szCs w:val="22"/>
          <w:lang w:val="en-US"/>
        </w:rPr>
      </w:pPr>
      <w:bookmarkStart w:id="210" w:name="_Toc520457513"/>
      <w:bookmarkStart w:id="211" w:name="_Toc524892479"/>
      <w:bookmarkStart w:id="212" w:name="_Toc525026209"/>
      <w:r w:rsidRPr="0062545D">
        <w:rPr>
          <w:b/>
          <w:sz w:val="22"/>
          <w:szCs w:val="22"/>
        </w:rPr>
        <w:t>Rozliczenie Umowy</w:t>
      </w:r>
      <w:bookmarkEnd w:id="210"/>
      <w:bookmarkEnd w:id="211"/>
      <w:bookmarkEnd w:id="212"/>
    </w:p>
    <w:p w14:paraId="58FE00C1"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W przypadku odstąpienia od Umowy lub jej wypowiedzenia, Partnerowi Prywatnemu przysługuje zwrot Wynagrodzenia za zrealizowaną część Przedsięwzięcia. Partner Prywatny zobowiązany jest zgłosić zrealizowany do Dnia Zakończenia Umowy zakres Robót Budowlanych do odbioru, a Podmiot Publiczny zobowiązany jest do odbioru wykonanych prac, jeżeli spełniają one określone w Umowie warunki dokonania odbioru.</w:t>
      </w:r>
    </w:p>
    <w:p w14:paraId="236FD9BC" w14:textId="7DA84E34"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 xml:space="preserve">Warunkiem wypłaty na rzecz Partnera Prywatnego wynagrodzenia, o którym mowa w pkt </w:t>
      </w:r>
      <w:r w:rsidR="00DD61F6" w:rsidRPr="0062545D">
        <w:rPr>
          <w:sz w:val="22"/>
          <w:szCs w:val="22"/>
        </w:rPr>
        <w:t>44</w:t>
      </w:r>
      <w:r w:rsidRPr="0062545D">
        <w:rPr>
          <w:sz w:val="22"/>
          <w:szCs w:val="22"/>
        </w:rPr>
        <w:t>.1 Umowy w zakresie Robót Budowlanych jest dokonanie inwentaryzacji zrealizowanego zakresu Robót Budowlanych, które nie zostały potwierdzone Protokołem Odbioru Etapu Robót, z tytułu których Partner Prywatny dochodzi wynagrodzenia, a w zakresie sporządzonej Dokumentacji Projektowej - dokonanie jej odbioru.</w:t>
      </w:r>
    </w:p>
    <w:p w14:paraId="1500D12C" w14:textId="5298A7FC"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 xml:space="preserve">W terminie 30 dni od dokonania inwentaryzacji, o której mowa w pkt </w:t>
      </w:r>
      <w:r w:rsidR="00DD61F6" w:rsidRPr="0062545D">
        <w:rPr>
          <w:sz w:val="22"/>
          <w:szCs w:val="22"/>
        </w:rPr>
        <w:t>44</w:t>
      </w:r>
      <w:r w:rsidRPr="0062545D">
        <w:rPr>
          <w:sz w:val="22"/>
          <w:szCs w:val="22"/>
        </w:rPr>
        <w:t xml:space="preserve">.2 Umowy, Partner Prywatny zobowiązany jest przedstawić Podmiotowi Publicznemu szczegółową kalkulację i wycenę wykonanego zakresu Robót Budowlanych. Należne Partnerowi Prywatnemu wynagrodzenie za zrealizowaną część Robót Budowlanych będzie odpowiadało maksymalnej wartości tych Robót Budowlanych mieszczącej się w Kosztach Inwestycyjnych.  W przypadku braku porozumienia co do wysokości należnej Partnerowi Prywatnemu części Wynagrodzenia z tytułu Robót Budowlanych wykonanych przez Partnera Prywatnego, wartość kosztów podlegających zwrotowi zostanie określona przez Niezależnego Eksperta wyznaczonego przez Strony, na koszt Partnera Prywatnego. Jednakże, w wypadku jeśli </w:t>
      </w:r>
      <w:r w:rsidR="00D86804" w:rsidRPr="0062545D">
        <w:rPr>
          <w:sz w:val="22"/>
          <w:szCs w:val="22"/>
        </w:rPr>
        <w:t>Niezależny Ekspert</w:t>
      </w:r>
      <w:r w:rsidRPr="0062545D">
        <w:rPr>
          <w:sz w:val="22"/>
          <w:szCs w:val="22"/>
        </w:rPr>
        <w:t xml:space="preserve"> potwierdzi prawidłowe wskazanie przez Partnera Prywatnego kwoty należnego mu wynagrodzenia (dopuszczalna różnica +/- 2%), koszty sporządzenia opinii Strony pokryją po połowie. Wynagrodzenie zostanie pomniejszone o kary umowne nałożone na Partnera Prywatnego zgodnie z pkt </w:t>
      </w:r>
      <w:r w:rsidR="00DD61F6" w:rsidRPr="0062545D">
        <w:rPr>
          <w:sz w:val="22"/>
          <w:szCs w:val="22"/>
        </w:rPr>
        <w:t xml:space="preserve">43 </w:t>
      </w:r>
      <w:r w:rsidRPr="0062545D">
        <w:rPr>
          <w:sz w:val="22"/>
          <w:szCs w:val="22"/>
        </w:rPr>
        <w:t xml:space="preserve">Umowy albo powiększone o kary umowne nałożone na Podmiot Publiczny. Ponadto, od kwoty należnej Partnerowi Prywatnemu z tytułu Wynagrodzenia, Podmiot Publiczny ma prawo potrącać przysługujące mu od Partnera Prywatnego zgodnie z postanowieniami Umowy wierzytelności z tytułu odpowiedzialności Partnera Prywatnego za niewykonanie lub nienależyte wykonanie Umowy. </w:t>
      </w:r>
    </w:p>
    <w:p w14:paraId="5B655096" w14:textId="45713ECC"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Zapłata Wynagrodzenia za czynności i prace (w tym Koszty Finansowania narosłe do Dnia Zakończenia Umowy),</w:t>
      </w:r>
      <w:r w:rsidR="00BF4AD4" w:rsidRPr="0062545D">
        <w:rPr>
          <w:sz w:val="22"/>
          <w:szCs w:val="22"/>
        </w:rPr>
        <w:t xml:space="preserve"> w ramach każdego z etapów Umowy,</w:t>
      </w:r>
      <w:r w:rsidRPr="0062545D">
        <w:rPr>
          <w:sz w:val="22"/>
          <w:szCs w:val="22"/>
        </w:rPr>
        <w:t xml:space="preserve"> których Partner Prywatny dokonał do dnia </w:t>
      </w:r>
      <w:r w:rsidR="00DD61F6" w:rsidRPr="0062545D">
        <w:rPr>
          <w:sz w:val="22"/>
          <w:szCs w:val="22"/>
        </w:rPr>
        <w:t xml:space="preserve">wypowiedzenia </w:t>
      </w:r>
      <w:r w:rsidRPr="0062545D">
        <w:rPr>
          <w:sz w:val="22"/>
          <w:szCs w:val="22"/>
        </w:rPr>
        <w:t xml:space="preserve">Umowy lub odstąpienia od Umowy w </w:t>
      </w:r>
      <w:r w:rsidR="00BF4AD4" w:rsidRPr="0062545D">
        <w:rPr>
          <w:sz w:val="22"/>
          <w:szCs w:val="22"/>
        </w:rPr>
        <w:t>każdym z Etapów</w:t>
      </w:r>
      <w:r w:rsidRPr="0062545D">
        <w:rPr>
          <w:sz w:val="22"/>
          <w:szCs w:val="22"/>
        </w:rPr>
        <w:t xml:space="preserve"> Umowy, nastąpi w ratach w wysokości i okresach ustalonych przez Strony, zgodnie z ustalonym harmonogramem. </w:t>
      </w:r>
    </w:p>
    <w:p w14:paraId="58D16EE5"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 xml:space="preserve">W przypadku wypowiedzenia </w:t>
      </w:r>
      <w:r w:rsidR="00BF4AD4" w:rsidRPr="0062545D">
        <w:rPr>
          <w:sz w:val="22"/>
          <w:szCs w:val="22"/>
        </w:rPr>
        <w:t xml:space="preserve">Umowy </w:t>
      </w:r>
      <w:r w:rsidRPr="0062545D">
        <w:rPr>
          <w:sz w:val="22"/>
          <w:szCs w:val="22"/>
        </w:rPr>
        <w:t>przez którąkolwiek ze Stron na Etapie Utrzymania, Partnerowi Prywatnemu przysługuje wynagrodzenie za Etap Utrzymania, w wysokości należnej za okres do Dnia Zakończenia Umowy. Wynagrodzenie za ostatni miesiąc realizacji Umowy zostanie obliczone proporcjonalnie do ilości dni, przez które w tym miesiącu trwał Etap Utrzymania. Z wierzytelnością Partnera Prywatnego z tytułu wynagrodzenia, o którym mowa w zdaniu pierwszym mogą być potrącone wszelkie wierzytelności Podmiotu Publicznego wobec Partnera Prywatnego.</w:t>
      </w:r>
    </w:p>
    <w:p w14:paraId="75983050"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Niezależnie od przyczyn odstąpienia od Umowy na Etapie Budowy, Partner Prywatny niezwłocznie zabezpieczy na swój koszt roboty wykonane do Dnia Zakończenia Umowy.</w:t>
      </w:r>
    </w:p>
    <w:p w14:paraId="6A826731"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 xml:space="preserve">W wypadku braku osiągnięcia porozumienia co do wysokości należności Partnera Prywatnego (w tym w szczególności zakwestionowania </w:t>
      </w:r>
      <w:r w:rsidR="00BF4AD4" w:rsidRPr="0062545D">
        <w:rPr>
          <w:sz w:val="22"/>
          <w:szCs w:val="22"/>
        </w:rPr>
        <w:t>Niezależnego Eksperta</w:t>
      </w:r>
      <w:r w:rsidRPr="0062545D">
        <w:rPr>
          <w:sz w:val="22"/>
          <w:szCs w:val="22"/>
        </w:rPr>
        <w:t>) zastosowanie znajdzie Procedura Rozstrzygania Sporów. Strona przegrywająca spór (a w wypadku przeprowadzenia postępowania sądowego - Strona przegrywająca to postępowanie) zobowiązana jest zapłacić koszty sporządzenia opinii przez Niezależnego Eksperta.</w:t>
      </w:r>
    </w:p>
    <w:p w14:paraId="27BDC601"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Strony postanawiają, że w przypadku złożenia oświadczenia o odstąpieniu od Umowy przez którąkolwiek ze Stron, zawarte w niniejszej Umowie ustalenia Stron w zakresie ich wzajemnych rozliczeń finansowych Stron pozostają w mocy po odstąpieniu od Umowy.</w:t>
      </w:r>
    </w:p>
    <w:p w14:paraId="3661C9DD" w14:textId="77777777" w:rsidR="00E00D3C" w:rsidRPr="0062545D" w:rsidRDefault="00E00D3C" w:rsidP="00724771">
      <w:pPr>
        <w:pStyle w:val="Akapitzlist2"/>
        <w:numPr>
          <w:ilvl w:val="0"/>
          <w:numId w:val="8"/>
        </w:numPr>
        <w:spacing w:after="0" w:line="360" w:lineRule="auto"/>
        <w:ind w:left="357" w:hanging="357"/>
        <w:jc w:val="both"/>
        <w:outlineLvl w:val="0"/>
        <w:rPr>
          <w:sz w:val="22"/>
          <w:szCs w:val="22"/>
          <w:lang w:val="en-US"/>
        </w:rPr>
      </w:pPr>
      <w:bookmarkStart w:id="213" w:name="_Toc520457514"/>
      <w:bookmarkStart w:id="214" w:name="_Toc524892480"/>
      <w:bookmarkStart w:id="215" w:name="_Toc525026210"/>
      <w:r w:rsidRPr="0062545D">
        <w:rPr>
          <w:b/>
          <w:sz w:val="22"/>
          <w:szCs w:val="22"/>
        </w:rPr>
        <w:t>Odpowiedzialność wobec osób trzecich</w:t>
      </w:r>
      <w:bookmarkEnd w:id="213"/>
      <w:bookmarkEnd w:id="214"/>
      <w:bookmarkEnd w:id="215"/>
    </w:p>
    <w:p w14:paraId="6089F149"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Partner Prywatny jest odpowiedzialny za szkody na osobie lub mieniu poniesione przez osoby trzecie w związku ze swoimi działaniami na Terenie Budowy oraz w Obiekcie w</w:t>
      </w:r>
      <w:r w:rsidR="001F2D4D" w:rsidRPr="0062545D">
        <w:rPr>
          <w:sz w:val="22"/>
          <w:szCs w:val="22"/>
        </w:rPr>
        <w:t xml:space="preserve"> ramach posiadanego ubezpieczenia.</w:t>
      </w:r>
    </w:p>
    <w:p w14:paraId="26FA5ABB"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Podmiot Publiczny nie ponosi żadnej odpowiedzialności za działania lub zaniechania Partnera Prywatnego w związku z wykonywaniem przez niego obowiązków wynikających z Umowy.</w:t>
      </w:r>
    </w:p>
    <w:p w14:paraId="6D779046"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W przypadku, gdy Podmiot Publiczny zostanie obciążony  roszczeniami osób trzecich w związku z realizacją Umowy, oraz roszczenie  to będzie uzasadnione  i pozostaje  w związku z działaniami lub zaniechaniami Partnera Prywatnego, Podmiotowi Publicznemu  przysługuje roszczenie regresowe do Partnera Prywatnego w wysokości, wynikającej z przepisów Prawa i postanowień Umowy, uwzględniającej również wynikłe z tego tytułu koszty.</w:t>
      </w:r>
    </w:p>
    <w:p w14:paraId="1EE6AD31" w14:textId="77777777" w:rsidR="00E00D3C" w:rsidRPr="0062545D" w:rsidRDefault="00E00D3C" w:rsidP="00724771">
      <w:pPr>
        <w:pStyle w:val="Akapitzlist2"/>
        <w:numPr>
          <w:ilvl w:val="0"/>
          <w:numId w:val="8"/>
        </w:numPr>
        <w:spacing w:after="0" w:line="360" w:lineRule="auto"/>
        <w:ind w:left="357" w:hanging="357"/>
        <w:jc w:val="both"/>
        <w:outlineLvl w:val="0"/>
        <w:rPr>
          <w:sz w:val="22"/>
          <w:szCs w:val="22"/>
          <w:lang w:val="en-US"/>
        </w:rPr>
      </w:pPr>
      <w:bookmarkStart w:id="216" w:name="_Toc520457515"/>
      <w:bookmarkStart w:id="217" w:name="_Toc524892481"/>
      <w:bookmarkStart w:id="218" w:name="_Toc525026211"/>
      <w:r w:rsidRPr="0062545D">
        <w:rPr>
          <w:b/>
          <w:sz w:val="22"/>
          <w:szCs w:val="22"/>
        </w:rPr>
        <w:t>Rozstrzyganie sporów</w:t>
      </w:r>
      <w:bookmarkEnd w:id="216"/>
      <w:bookmarkEnd w:id="217"/>
      <w:bookmarkEnd w:id="218"/>
    </w:p>
    <w:p w14:paraId="128EE9AD"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 xml:space="preserve">W przypadku powstania między Stronami sporu w związku z jakimkolwiek aspektem realizacji  Przedsięwzięcia, Strony w pierwszej kolejności </w:t>
      </w:r>
      <w:r w:rsidR="001F2D4D" w:rsidRPr="0062545D">
        <w:rPr>
          <w:sz w:val="22"/>
          <w:szCs w:val="22"/>
        </w:rPr>
        <w:t xml:space="preserve">mogą podjąć </w:t>
      </w:r>
      <w:r w:rsidRPr="0062545D">
        <w:rPr>
          <w:sz w:val="22"/>
          <w:szCs w:val="22"/>
        </w:rPr>
        <w:t>wzajemne konsultacje w celu polubownego rozwiązania sporu. W tym celu każda ze Stron może żądać zwołania Komisji Wspólnej.</w:t>
      </w:r>
    </w:p>
    <w:p w14:paraId="0FA74028"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Komisja Wspólna składa się z 6 członków, po 3 przedstawicieli każdej ze Stron. W przypadku zgłoszenia żądania przedstawienia sporu pod obrady Komisji Wspólnej, każda ze Stron wyznaczy swoich członków najpóźniej na 3 dni przed pierwszym posiedzeniem Komisji Wspólnej, które powinno się odbyć nie później niż w terminie 7 dni od dnia przekazania żądania w tym względzie przez Stronę żądającą przedstawienia sporu pod obrady Komisji Wspólnej</w:t>
      </w:r>
      <w:r w:rsidR="001F2D4D" w:rsidRPr="0062545D">
        <w:rPr>
          <w:sz w:val="22"/>
          <w:szCs w:val="22"/>
        </w:rPr>
        <w:t>.</w:t>
      </w:r>
    </w:p>
    <w:p w14:paraId="1E54FBC0"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lang w:val="en-US"/>
        </w:rPr>
      </w:pPr>
      <w:r w:rsidRPr="0062545D">
        <w:rPr>
          <w:sz w:val="22"/>
          <w:szCs w:val="22"/>
        </w:rPr>
        <w:t xml:space="preserve">Na wniosek Strony i pod warunkiem zaakceptowania takiego wniosku przez drugą Stronę w obradach Komisji Wspólnej mogą uczestniczyć także inne osoby, jednakże bez prawa głosu. W obradach Komisji Wspólnej uczestniczy, bez prawa głosu, wskazany przez Podmiot Publiczny protokolant. Każdy członek Komisji Wspólnej może wnieść swoje uwagi do protokołu, które zostaną w nim obligatoryjnie umieszczone. </w:t>
      </w:r>
      <w:r w:rsidRPr="0062545D">
        <w:rPr>
          <w:sz w:val="22"/>
          <w:szCs w:val="22"/>
          <w:lang w:val="en-US"/>
        </w:rPr>
        <w:t>Protokół powinien zostać podpisany przez wszystkich członków Komisji Wspólnej.</w:t>
      </w:r>
    </w:p>
    <w:p w14:paraId="3D4AB796"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Posiedzenia Komisji Wspólnej będą odbywać się w siedzibie Podmiotu Publicznego, chyba że Strony zdecydują inaczej. Obrady Komisji Wspólnej uznaje się za ważnie zwołane, jeżeli obecni są na nich wszyscy jej członkowie albo równa liczba członków reprezentujących każdą ze Stron.</w:t>
      </w:r>
    </w:p>
    <w:p w14:paraId="7671D03A"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Komisja Wspólna podejmuje decyzje w drodze głosowania. Decyzje zapadają większością głosów. Każdy z członków Komisji Wspólnej dysponuje jednym głosem.</w:t>
      </w:r>
    </w:p>
    <w:p w14:paraId="074E4001"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lang w:val="en-US"/>
        </w:rPr>
      </w:pPr>
      <w:r w:rsidRPr="0062545D">
        <w:rPr>
          <w:sz w:val="22"/>
          <w:szCs w:val="22"/>
        </w:rPr>
        <w:t xml:space="preserve">Niezwłocznie po zakończeniu posiedzenia Komisji Wspólnej, a w każdym razie nie później niż w terminie 3 dni od dnia jego zakończenia, z posiedzenia Komisji Wspólnej sporządzany jest pisemny protokół. Każdy z członków Komisji Wspólnej może wnieść swoje uwagi do protokołu, które zostaną w nim obligatoryjnie umieszczone. </w:t>
      </w:r>
      <w:r w:rsidRPr="0062545D">
        <w:rPr>
          <w:sz w:val="22"/>
          <w:szCs w:val="22"/>
          <w:lang w:val="en-US"/>
        </w:rPr>
        <w:t>Protokół jest następnie podpisywany przez każdego członka Komisji Wspólnej.</w:t>
      </w:r>
    </w:p>
    <w:p w14:paraId="5FFA0E73"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Każda ze Stron może zwołać posiedzenia Komisji Wspólnej celem wymiany poglądów i informacji na tematy związane z realizacją Przedsięwzięcia.</w:t>
      </w:r>
    </w:p>
    <w:p w14:paraId="17093270"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Każda Strona ponosi samodzielnie koszty związane z udziałem swoich przedstawicieli w Komisji Wspólnej.</w:t>
      </w:r>
    </w:p>
    <w:p w14:paraId="56E0B24D"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Jeżeli Strony nie będą w stanie rozwiązać sporu w drodze wzajemnych konsultacji w ramach Komisji Wspólnej w terminie 21 dni od dnia doręczenia żądania Strony o rozstrzygnięcie sporu przez Komisję Wspólną drugiej Stronie, każda ze Stron będzie uprawniona do skierowania sporu do rozstrzygnięcia przez zespół Niezależnych Ekspertów;</w:t>
      </w:r>
    </w:p>
    <w:p w14:paraId="052515FC"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W terminie 14 dni od dnia doręczenia przez Stronę drugiej Stronie żądania skierowania sporu do rozstrzygnięcia przez zespół Niezależnych Ekspertów, każda ze stron wybierze jednego Niezależnego Eksperta. W terminie 14 dni od wyboru Niezależnych Ekspertów przez Strony, Niezależni Eksperci tak wybrani wybiorą trzeciego Niezależnego Eksperta. Jeżeli trzeci Niezależny Ekspert nie zostanie wybrany w powyższym terminie, wówczas spór zostanie przekazany do rozstrzygnięcia przez sąd powszechny, chyba że Strony postanowią inaczej;</w:t>
      </w:r>
    </w:p>
    <w:p w14:paraId="7AC90822"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Zespół Niezależnych Ekspertów będzie uprawniony do przyjęcia Procedury Rozstrzygnięcia Sporu, która w ocenie zespołu Niezależnych Ekspertów będzie najbardziej odpowiednia do rozstrzygnięcia sporu z uwzględnieniem zasady ograniczania kosztów i okresu trwania takiej procedury.</w:t>
      </w:r>
    </w:p>
    <w:p w14:paraId="0D4A0B46"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Na żądanie zespołu Niezależnych Ekspertów, każda ze Stron będzie zobowiązana do niezwłocznego udzielenia mu wszelkich informacji oraz przekazania dokumentów, a także podjęcia czynności, które zespół Niezależnych Ekspertów uzna za konieczne w celu rozstrzygnięcia sporu.</w:t>
      </w:r>
    </w:p>
    <w:p w14:paraId="6C9F26E9" w14:textId="77777777" w:rsidR="00E00D3C" w:rsidRPr="0062545D" w:rsidRDefault="00E00D3C" w:rsidP="00724771">
      <w:pPr>
        <w:pStyle w:val="Akapitzlist2"/>
        <w:numPr>
          <w:ilvl w:val="1"/>
          <w:numId w:val="8"/>
        </w:numPr>
        <w:spacing w:after="0" w:line="360" w:lineRule="auto"/>
        <w:ind w:left="709"/>
        <w:jc w:val="both"/>
        <w:rPr>
          <w:sz w:val="22"/>
          <w:szCs w:val="22"/>
        </w:rPr>
      </w:pPr>
      <w:r w:rsidRPr="0062545D">
        <w:rPr>
          <w:sz w:val="22"/>
          <w:szCs w:val="22"/>
        </w:rPr>
        <w:t xml:space="preserve">Zespół Niezależnych Ekspertów wyda decyzję </w:t>
      </w:r>
      <w:r w:rsidR="001F2D4D" w:rsidRPr="0062545D">
        <w:rPr>
          <w:sz w:val="22"/>
          <w:szCs w:val="22"/>
        </w:rPr>
        <w:t xml:space="preserve">wraz z uzasadnieniem </w:t>
      </w:r>
      <w:r w:rsidRPr="0062545D">
        <w:rPr>
          <w:sz w:val="22"/>
          <w:szCs w:val="22"/>
        </w:rPr>
        <w:t>co do rozstrzygnięcia sporu w ciągu trzydziestu 30 dni od daty przyjęcia przez niego swoich obowiązków (lub w innym terminie ustalonym przez Strony)</w:t>
      </w:r>
      <w:r w:rsidR="001F2D4D" w:rsidRPr="0062545D">
        <w:rPr>
          <w:sz w:val="22"/>
          <w:szCs w:val="22"/>
        </w:rPr>
        <w:t>.</w:t>
      </w:r>
    </w:p>
    <w:p w14:paraId="30A4B879"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Bez uszczerbku dla innych postanowień niniejszej Umowy, decyzja zespołu Niezależnych Ekspertów będzie wiążąca dla Stron, jeżeli w terminie 15 Dni Roboczych od daty doręczenia rozstrzygnięcia zespołu Niezależnych Ekspertów żadna ze Stron nie podda sporu pod rozstrzygnięcie sądu powszechnego.</w:t>
      </w:r>
    </w:p>
    <w:p w14:paraId="3A45CF4D"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 xml:space="preserve">Strona przegrywająca spór pokryje wynagrodzenie Niezależnych Ekspertów. W przypadku braku możliwości jednoznacznego wskazania Strony przegrywającej spór, wynagrodzenie Niezależnych Ekspertów Strony pokryją po połowie. </w:t>
      </w:r>
    </w:p>
    <w:p w14:paraId="232E928B"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Powstanie sporu lub wszczęcie Procedury Rozstrzygania Sporów nie zwalnia Stron z obowiązku wykonywania swoich obowiązków z tytułu Umowy.</w:t>
      </w:r>
    </w:p>
    <w:p w14:paraId="4CB8A29B"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Z zastrzeżeniem postanowień niniejszego punktu, każda ze Stron może skierować spór pozostający w związku z jakimkolwiek aspektem realizacji Umowy pod rozstrzygnięcie właściwego sądu powszechnego.</w:t>
      </w:r>
    </w:p>
    <w:p w14:paraId="6242F26B" w14:textId="77777777" w:rsidR="00E00D3C" w:rsidRPr="0062545D" w:rsidRDefault="00E00D3C" w:rsidP="00724771">
      <w:pPr>
        <w:pStyle w:val="Akapitzlist2"/>
        <w:numPr>
          <w:ilvl w:val="1"/>
          <w:numId w:val="8"/>
        </w:numPr>
        <w:spacing w:after="0" w:line="360" w:lineRule="auto"/>
        <w:ind w:left="709" w:hanging="715"/>
        <w:jc w:val="both"/>
        <w:rPr>
          <w:spacing w:val="4"/>
          <w:sz w:val="22"/>
          <w:szCs w:val="22"/>
        </w:rPr>
      </w:pPr>
      <w:r w:rsidRPr="0062545D">
        <w:rPr>
          <w:sz w:val="22"/>
          <w:szCs w:val="22"/>
        </w:rPr>
        <w:t>Sądem właściwym miejscowo dla rozstrzygania sporów w ramach Umowy jest sąd właściwy miejscowo dla siedziby Podmiotu Publicznego.</w:t>
      </w:r>
    </w:p>
    <w:p w14:paraId="3D5AD21B" w14:textId="77777777" w:rsidR="00E00D3C" w:rsidRPr="0062545D" w:rsidRDefault="00E00D3C" w:rsidP="00724771">
      <w:pPr>
        <w:pStyle w:val="Akapitzlist2"/>
        <w:numPr>
          <w:ilvl w:val="0"/>
          <w:numId w:val="8"/>
        </w:numPr>
        <w:spacing w:after="0" w:line="360" w:lineRule="auto"/>
        <w:ind w:left="357" w:hanging="357"/>
        <w:jc w:val="both"/>
        <w:outlineLvl w:val="0"/>
        <w:rPr>
          <w:sz w:val="22"/>
          <w:szCs w:val="22"/>
          <w:lang w:val="en-US"/>
        </w:rPr>
      </w:pPr>
      <w:bookmarkStart w:id="219" w:name="_Toc520457516"/>
      <w:bookmarkStart w:id="220" w:name="_Toc524892482"/>
      <w:bookmarkStart w:id="221" w:name="_Toc525026212"/>
      <w:r w:rsidRPr="0062545D">
        <w:rPr>
          <w:b/>
          <w:sz w:val="22"/>
          <w:szCs w:val="22"/>
        </w:rPr>
        <w:t>Zabezpieczenie należytego wykonania Umowy</w:t>
      </w:r>
      <w:bookmarkEnd w:id="219"/>
      <w:bookmarkEnd w:id="220"/>
      <w:bookmarkEnd w:id="221"/>
    </w:p>
    <w:p w14:paraId="603B2A7A" w14:textId="712A0920"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W Dniu Zawarcia Umowy Partner Prywatny przedstawi Podmiotowi Publicznemu zabezpieczenie należytego wykonania Umowy, na sumę stanowiącą 5% Wynagrodzenia</w:t>
      </w:r>
      <w:r w:rsidR="00E07B6C" w:rsidRPr="0062545D">
        <w:rPr>
          <w:sz w:val="22"/>
          <w:szCs w:val="22"/>
        </w:rPr>
        <w:t>.</w:t>
      </w:r>
    </w:p>
    <w:p w14:paraId="58D96DE6" w14:textId="77777777" w:rsidR="00E00D3C" w:rsidRPr="0062545D" w:rsidRDefault="00E00D3C" w:rsidP="00724771">
      <w:pPr>
        <w:pStyle w:val="Akapitzlist2"/>
        <w:numPr>
          <w:ilvl w:val="1"/>
          <w:numId w:val="8"/>
        </w:numPr>
        <w:spacing w:after="0" w:line="360" w:lineRule="auto"/>
        <w:ind w:left="709" w:hanging="715"/>
        <w:jc w:val="both"/>
        <w:rPr>
          <w:sz w:val="22"/>
          <w:szCs w:val="22"/>
        </w:rPr>
      </w:pPr>
      <w:r w:rsidRPr="0062545D">
        <w:rPr>
          <w:sz w:val="22"/>
          <w:szCs w:val="22"/>
        </w:rPr>
        <w:t>Zabezpieczenie należytego wykonania Umowy przeznaczone jest na pokrycie roszczeń z tytułu niewykonania lub nienależytego wykonania Robót Budowlanych.</w:t>
      </w:r>
    </w:p>
    <w:p w14:paraId="2859F9C1" w14:textId="77777777" w:rsidR="00E00D3C" w:rsidRPr="0062545D" w:rsidRDefault="00E00D3C" w:rsidP="00724771">
      <w:pPr>
        <w:pStyle w:val="Akapitzlist2"/>
        <w:numPr>
          <w:ilvl w:val="1"/>
          <w:numId w:val="8"/>
        </w:numPr>
        <w:spacing w:after="0" w:line="360" w:lineRule="auto"/>
        <w:ind w:left="709" w:hanging="715"/>
        <w:jc w:val="both"/>
        <w:rPr>
          <w:spacing w:val="4"/>
          <w:sz w:val="22"/>
          <w:szCs w:val="22"/>
        </w:rPr>
      </w:pPr>
      <w:r w:rsidRPr="0062545D">
        <w:rPr>
          <w:sz w:val="22"/>
          <w:szCs w:val="22"/>
        </w:rPr>
        <w:t>Zabezpieczenie o którym mowa powyżej może być wnoszone według wyboru Partnera Prywatnego w jednej lub w kilku następujących formach:</w:t>
      </w:r>
    </w:p>
    <w:p w14:paraId="1ECF3BDB" w14:textId="7777777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pieniądzu;</w:t>
      </w:r>
    </w:p>
    <w:p w14:paraId="0F37F2C4" w14:textId="7777777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poręczeniach bankowych lub poręczeniach spółdzielczej kasy oszczędnościowo-kredytowej, z tym że zobowiązanie kasy jest zawsze zobowiązaniem pieniężnym;</w:t>
      </w:r>
    </w:p>
    <w:p w14:paraId="7068F123" w14:textId="7777777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gwarancjach bankowych;</w:t>
      </w:r>
    </w:p>
    <w:p w14:paraId="04F7C4CE" w14:textId="77777777" w:rsidR="00E00D3C" w:rsidRPr="0062545D" w:rsidRDefault="00E00D3C" w:rsidP="00724771">
      <w:pPr>
        <w:pStyle w:val="Akapitzlist2"/>
        <w:numPr>
          <w:ilvl w:val="2"/>
          <w:numId w:val="8"/>
        </w:numPr>
        <w:spacing w:after="0" w:line="360" w:lineRule="auto"/>
        <w:ind w:left="1418" w:hanging="787"/>
        <w:jc w:val="both"/>
        <w:rPr>
          <w:spacing w:val="4"/>
          <w:sz w:val="22"/>
          <w:szCs w:val="22"/>
        </w:rPr>
      </w:pPr>
      <w:r w:rsidRPr="0062545D">
        <w:rPr>
          <w:spacing w:val="4"/>
          <w:sz w:val="22"/>
          <w:szCs w:val="22"/>
        </w:rPr>
        <w:t>gwarancjach ubezpieczeniowych;</w:t>
      </w:r>
    </w:p>
    <w:p w14:paraId="3045B455" w14:textId="77777777" w:rsidR="00E00D3C" w:rsidRPr="0062545D" w:rsidRDefault="00E00D3C" w:rsidP="00724771">
      <w:pPr>
        <w:pStyle w:val="Akapitzlist2"/>
        <w:numPr>
          <w:ilvl w:val="2"/>
          <w:numId w:val="8"/>
        </w:numPr>
        <w:spacing w:after="0" w:line="360" w:lineRule="auto"/>
        <w:ind w:left="1418" w:hanging="787"/>
        <w:jc w:val="both"/>
        <w:rPr>
          <w:sz w:val="22"/>
          <w:szCs w:val="22"/>
        </w:rPr>
      </w:pPr>
      <w:r w:rsidRPr="0062545D">
        <w:rPr>
          <w:spacing w:val="4"/>
          <w:sz w:val="22"/>
          <w:szCs w:val="22"/>
        </w:rPr>
        <w:t>poręczeniach udzielanych przez podmioty, o których mowa w art. 6b ust. 5 pkt2 ustawy z dnia 9 listopada 2000 r. o utworzeniu Polskiej Agencji Rozwoju Przedsiębiorczości.</w:t>
      </w:r>
    </w:p>
    <w:p w14:paraId="7D23DBC5" w14:textId="77777777" w:rsidR="00E00D3C" w:rsidRPr="0062545D" w:rsidRDefault="00E00D3C" w:rsidP="00724771">
      <w:pPr>
        <w:pStyle w:val="Akapitzlist2"/>
        <w:numPr>
          <w:ilvl w:val="1"/>
          <w:numId w:val="8"/>
        </w:numPr>
        <w:spacing w:after="0" w:line="360" w:lineRule="auto"/>
        <w:ind w:left="709" w:hanging="715"/>
        <w:jc w:val="both"/>
        <w:rPr>
          <w:spacing w:val="4"/>
          <w:sz w:val="22"/>
          <w:szCs w:val="22"/>
        </w:rPr>
      </w:pPr>
      <w:r w:rsidRPr="0062545D">
        <w:rPr>
          <w:sz w:val="22"/>
          <w:szCs w:val="22"/>
        </w:rPr>
        <w:t xml:space="preserve">Podmiot Publiczny zwróci zabezpieczenie należytego wykonania Umowy na Etapie Robót </w:t>
      </w:r>
      <w:r w:rsidRPr="0062545D">
        <w:rPr>
          <w:sz w:val="22"/>
          <w:szCs w:val="22"/>
        </w:rPr>
        <w:br/>
        <w:t>w dwóch transzach:</w:t>
      </w:r>
    </w:p>
    <w:p w14:paraId="63B30BED" w14:textId="77777777" w:rsidR="00E00D3C" w:rsidRPr="0062545D" w:rsidRDefault="00E00D3C" w:rsidP="00724771">
      <w:pPr>
        <w:pStyle w:val="Akapitzlist2"/>
        <w:numPr>
          <w:ilvl w:val="2"/>
          <w:numId w:val="8"/>
        </w:numPr>
        <w:ind w:left="1418" w:hanging="709"/>
        <w:rPr>
          <w:spacing w:val="4"/>
          <w:sz w:val="22"/>
          <w:szCs w:val="22"/>
        </w:rPr>
      </w:pPr>
      <w:r w:rsidRPr="0062545D">
        <w:rPr>
          <w:spacing w:val="4"/>
          <w:sz w:val="22"/>
          <w:szCs w:val="22"/>
        </w:rPr>
        <w:t>70% wartości wniesionego zabezpieczenia w terminie 30 dni po Dniu</w:t>
      </w:r>
      <w:r w:rsidR="001F2D4D" w:rsidRPr="0062545D">
        <w:rPr>
          <w:spacing w:val="4"/>
          <w:sz w:val="22"/>
          <w:szCs w:val="22"/>
        </w:rPr>
        <w:t xml:space="preserve"> Zakończenia</w:t>
      </w:r>
      <w:r w:rsidRPr="0062545D">
        <w:rPr>
          <w:spacing w:val="4"/>
          <w:sz w:val="22"/>
          <w:szCs w:val="22"/>
        </w:rPr>
        <w:t xml:space="preserve"> Etapu Robót.</w:t>
      </w:r>
    </w:p>
    <w:p w14:paraId="66DD6A92" w14:textId="2482E031" w:rsidR="00E00D3C" w:rsidRPr="0062545D" w:rsidRDefault="00E00D3C" w:rsidP="00724771">
      <w:pPr>
        <w:pStyle w:val="Akapitzlist2"/>
        <w:numPr>
          <w:ilvl w:val="2"/>
          <w:numId w:val="8"/>
        </w:numPr>
        <w:spacing w:after="0" w:line="360" w:lineRule="auto"/>
        <w:ind w:left="1418" w:hanging="787"/>
        <w:jc w:val="both"/>
        <w:rPr>
          <w:b/>
          <w:sz w:val="22"/>
          <w:szCs w:val="22"/>
        </w:rPr>
      </w:pPr>
      <w:r w:rsidRPr="0062545D">
        <w:rPr>
          <w:spacing w:val="4"/>
          <w:sz w:val="22"/>
          <w:szCs w:val="22"/>
        </w:rPr>
        <w:t xml:space="preserve">30% wartości wniesionego zabezpieczenia w terminie 15 dni od upływu okresu rękojmi za wady. Okres rękojmi za wady określa Załącznik </w:t>
      </w:r>
      <w:r w:rsidR="00DF79E6" w:rsidRPr="0062545D">
        <w:rPr>
          <w:spacing w:val="4"/>
          <w:sz w:val="22"/>
          <w:szCs w:val="22"/>
        </w:rPr>
        <w:t>nr</w:t>
      </w:r>
      <w:r w:rsidRPr="0062545D">
        <w:rPr>
          <w:spacing w:val="4"/>
          <w:sz w:val="22"/>
          <w:szCs w:val="22"/>
        </w:rPr>
        <w:t xml:space="preserve"> 4 do Umowy - /Standardy Dostępności Obiekt</w:t>
      </w:r>
      <w:r w:rsidR="001F2D4D" w:rsidRPr="0062545D">
        <w:rPr>
          <w:spacing w:val="4"/>
          <w:sz w:val="22"/>
          <w:szCs w:val="22"/>
        </w:rPr>
        <w:t>u</w:t>
      </w:r>
      <w:r w:rsidRPr="0062545D">
        <w:rPr>
          <w:spacing w:val="4"/>
          <w:sz w:val="22"/>
          <w:szCs w:val="22"/>
        </w:rPr>
        <w:t>/</w:t>
      </w:r>
      <w:r w:rsidRPr="0062545D">
        <w:rPr>
          <w:spacing w:val="4"/>
          <w:sz w:val="22"/>
          <w:szCs w:val="22"/>
        </w:rPr>
        <w:softHyphen/>
      </w:r>
      <w:r w:rsidRPr="0062545D">
        <w:rPr>
          <w:spacing w:val="4"/>
          <w:sz w:val="22"/>
          <w:szCs w:val="22"/>
        </w:rPr>
        <w:softHyphen/>
      </w:r>
      <w:r w:rsidRPr="0062545D">
        <w:rPr>
          <w:spacing w:val="4"/>
          <w:sz w:val="22"/>
          <w:szCs w:val="22"/>
        </w:rPr>
        <w:softHyphen/>
      </w:r>
      <w:r w:rsidRPr="0062545D">
        <w:rPr>
          <w:spacing w:val="4"/>
          <w:sz w:val="22"/>
          <w:szCs w:val="22"/>
        </w:rPr>
        <w:softHyphen/>
      </w:r>
      <w:r w:rsidRPr="0062545D">
        <w:rPr>
          <w:spacing w:val="4"/>
          <w:sz w:val="22"/>
          <w:szCs w:val="22"/>
        </w:rPr>
        <w:softHyphen/>
      </w:r>
      <w:r w:rsidRPr="0062545D">
        <w:rPr>
          <w:spacing w:val="4"/>
          <w:sz w:val="22"/>
          <w:szCs w:val="22"/>
        </w:rPr>
        <w:softHyphen/>
      </w:r>
      <w:r w:rsidRPr="0062545D">
        <w:rPr>
          <w:spacing w:val="4"/>
          <w:sz w:val="22"/>
          <w:szCs w:val="22"/>
        </w:rPr>
        <w:softHyphen/>
      </w:r>
      <w:r w:rsidRPr="0062545D">
        <w:rPr>
          <w:spacing w:val="4"/>
          <w:sz w:val="22"/>
          <w:szCs w:val="22"/>
        </w:rPr>
        <w:softHyphen/>
        <w:t>.</w:t>
      </w:r>
    </w:p>
    <w:p w14:paraId="574E5D52" w14:textId="77777777" w:rsidR="00E00D3C" w:rsidRPr="0062545D" w:rsidRDefault="00E00D3C" w:rsidP="00724771">
      <w:pPr>
        <w:pStyle w:val="Akapitzlist2"/>
        <w:numPr>
          <w:ilvl w:val="0"/>
          <w:numId w:val="8"/>
        </w:numPr>
        <w:spacing w:after="0" w:line="360" w:lineRule="auto"/>
        <w:ind w:left="357" w:hanging="357"/>
        <w:jc w:val="both"/>
        <w:outlineLvl w:val="0"/>
        <w:rPr>
          <w:sz w:val="22"/>
          <w:szCs w:val="22"/>
        </w:rPr>
      </w:pPr>
      <w:bookmarkStart w:id="222" w:name="_Toc520457517"/>
      <w:bookmarkStart w:id="223" w:name="_Toc524892483"/>
      <w:bookmarkStart w:id="224" w:name="_Toc525026213"/>
      <w:r w:rsidRPr="0062545D">
        <w:rPr>
          <w:b/>
          <w:sz w:val="22"/>
          <w:szCs w:val="22"/>
        </w:rPr>
        <w:t>Postanowienia końcowe</w:t>
      </w:r>
      <w:bookmarkEnd w:id="222"/>
      <w:bookmarkEnd w:id="223"/>
      <w:bookmarkEnd w:id="224"/>
    </w:p>
    <w:p w14:paraId="745EFD69" w14:textId="77777777" w:rsidR="00F22BFD" w:rsidRPr="0062545D" w:rsidRDefault="00E00D3C" w:rsidP="00AA5E77">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Żadna ze Stron nie przeleje swoich praw ani nie przeniesie swoich obowiązków z tytułu Umowy na osobę trzecią bez uprzedniej pisemnej zgody drugiej Strony.</w:t>
      </w:r>
      <w:r w:rsidRPr="0062545D">
        <w:rPr>
          <w:color w:val="333333"/>
          <w:sz w:val="22"/>
          <w:szCs w:val="22"/>
        </w:rPr>
        <w:t xml:space="preserve"> </w:t>
      </w:r>
    </w:p>
    <w:p w14:paraId="7B2C9130" w14:textId="77777777" w:rsidR="00F22BFD" w:rsidRPr="0062545D" w:rsidRDefault="00F22BFD" w:rsidP="00AA5E77">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 xml:space="preserve"> Podmiot publiczny może zawrzeć umowę z Instytucją Finansującą Przedsięwzięcie w całości lub w części, na mocy której, w przypadku poważnego zagrożenia realizacji Przedsięwzięcia, będzie mógł przenieść na nią całość lub część obowiązków Partnera Prywatnego, wraz ze związanymi </w:t>
      </w:r>
      <w:r w:rsidRPr="0062545D">
        <w:rPr>
          <w:sz w:val="22"/>
          <w:szCs w:val="22"/>
        </w:rPr>
        <w:br/>
        <w:t>z nimi prawami.</w:t>
      </w:r>
    </w:p>
    <w:p w14:paraId="77CADBF0" w14:textId="77777777" w:rsidR="00F22BFD" w:rsidRPr="0062545D" w:rsidRDefault="00F22BFD" w:rsidP="00AA5E77">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Instytucja Finansująca może powierzyć realizację przedsięwzięcia innemu podmiotowi lub podmiotom tylko za zgodą Podmiotu Publicznego.</w:t>
      </w:r>
    </w:p>
    <w:p w14:paraId="78F46B85" w14:textId="77777777" w:rsidR="00E00D3C" w:rsidRPr="0062545D"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W przypadku nieskuteczności któregokolwiek z postanowień Umowy Strony postanawiają, iż nie będzie to naruszać skuteczności pozostałych postanowień. Postanowienie nieskuteczne zostanie zastąpione postanowieniem najbardziej zbliżonym do pierwotnej woli Stron.</w:t>
      </w:r>
    </w:p>
    <w:p w14:paraId="53CDB744" w14:textId="77777777" w:rsidR="00E00D3C" w:rsidRPr="00E055CA"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62545D">
        <w:rPr>
          <w:sz w:val="22"/>
          <w:szCs w:val="22"/>
        </w:rPr>
        <w:t>W przypadku gdyby treść postanowień Umowy lub sposób ich wykonywania została zakwestionowana przez jakiekolwiek właściwe i uprawnione</w:t>
      </w:r>
      <w:r w:rsidRPr="00E055CA">
        <w:rPr>
          <w:sz w:val="22"/>
          <w:szCs w:val="22"/>
        </w:rPr>
        <w:t xml:space="preserve"> do tego organy władzy publicznej Strony podejmą działania w celu dostosowania jej treści do orzeczeń tych organów. W takim przypadku pozostałe postanowienia Umowy będą interpretowane w taki sposób, aby zapewnić jej spójności niezakłóconą realizację celu Umowy.</w:t>
      </w:r>
    </w:p>
    <w:p w14:paraId="15FC7F8D" w14:textId="440FD16E" w:rsidR="00E00D3C" w:rsidRPr="00E055CA"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 xml:space="preserve">Każda Strona ponosi we własnym zakresie koszty i wydatki poniesione w związku </w:t>
      </w:r>
      <w:r w:rsidR="007D5149">
        <w:rPr>
          <w:sz w:val="22"/>
          <w:szCs w:val="22"/>
        </w:rPr>
        <w:br/>
      </w:r>
      <w:r w:rsidRPr="00E055CA">
        <w:rPr>
          <w:sz w:val="22"/>
          <w:szCs w:val="22"/>
        </w:rPr>
        <w:t>z negocjowaniem i podpisaniem niniejszej Umowy.</w:t>
      </w:r>
    </w:p>
    <w:p w14:paraId="12B60184" w14:textId="77777777" w:rsidR="00E00D3C" w:rsidRPr="00E055CA"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Prawem właściwym dla Umowy jest prawo polskie.</w:t>
      </w:r>
    </w:p>
    <w:p w14:paraId="6B64EEC1" w14:textId="7B8D38A1" w:rsidR="00E00D3C" w:rsidRPr="00E055CA"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W sprawach nie uregulowanych Umową stosuje się przepisy Kodeksu Cywilnego, Ustawy o PPP oraz Ustawy P</w:t>
      </w:r>
      <w:r w:rsidR="009A53A3">
        <w:rPr>
          <w:sz w:val="22"/>
          <w:szCs w:val="22"/>
        </w:rPr>
        <w:t>ZP</w:t>
      </w:r>
      <w:r w:rsidRPr="00E055CA">
        <w:rPr>
          <w:sz w:val="22"/>
          <w:szCs w:val="22"/>
        </w:rPr>
        <w:t xml:space="preserve">. </w:t>
      </w:r>
    </w:p>
    <w:p w14:paraId="1A285F19" w14:textId="77777777" w:rsidR="00E00D3C" w:rsidRPr="00E055CA" w:rsidRDefault="00E00D3C" w:rsidP="00724771">
      <w:pPr>
        <w:pStyle w:val="Akapitzlist2"/>
        <w:numPr>
          <w:ilvl w:val="1"/>
          <w:numId w:val="8"/>
        </w:numPr>
        <w:tabs>
          <w:tab w:val="clear" w:pos="709"/>
          <w:tab w:val="left" w:pos="567"/>
        </w:tabs>
        <w:spacing w:after="0" w:line="360" w:lineRule="auto"/>
        <w:ind w:left="567" w:hanging="567"/>
        <w:jc w:val="both"/>
        <w:rPr>
          <w:sz w:val="22"/>
          <w:szCs w:val="22"/>
        </w:rPr>
      </w:pPr>
      <w:r w:rsidRPr="00E055CA">
        <w:rPr>
          <w:sz w:val="22"/>
          <w:szCs w:val="22"/>
        </w:rPr>
        <w:t xml:space="preserve">Przy realizacji umowy strony zobowiązane są  do przestrzegania w wymaganym zakresie ustawy z dnia </w:t>
      </w:r>
      <w:r w:rsidR="00E055CA" w:rsidRPr="00E055CA">
        <w:rPr>
          <w:sz w:val="22"/>
          <w:szCs w:val="22"/>
        </w:rPr>
        <w:t>10 maja 2018 r. o ochronie danych osobowych</w:t>
      </w:r>
      <w:r w:rsidR="00E055CA" w:rsidRPr="00E055CA" w:rsidDel="00E055CA">
        <w:rPr>
          <w:sz w:val="22"/>
          <w:szCs w:val="22"/>
        </w:rPr>
        <w:t xml:space="preserve"> </w:t>
      </w:r>
      <w:r w:rsidRPr="00E055CA">
        <w:rPr>
          <w:sz w:val="22"/>
          <w:szCs w:val="22"/>
        </w:rPr>
        <w:t>(Dz.U. z 201</w:t>
      </w:r>
      <w:r w:rsidR="00E055CA" w:rsidRPr="00E055CA">
        <w:rPr>
          <w:sz w:val="22"/>
          <w:szCs w:val="22"/>
        </w:rPr>
        <w:t>8</w:t>
      </w:r>
      <w:r w:rsidRPr="00E055CA">
        <w:rPr>
          <w:sz w:val="22"/>
          <w:szCs w:val="22"/>
        </w:rPr>
        <w:t xml:space="preserve"> r. poz. </w:t>
      </w:r>
      <w:r w:rsidR="00E055CA" w:rsidRPr="00E055CA">
        <w:rPr>
          <w:sz w:val="22"/>
          <w:szCs w:val="22"/>
        </w:rPr>
        <w:t>1000</w:t>
      </w:r>
      <w:r w:rsidRPr="00E055CA">
        <w:rPr>
          <w:sz w:val="22"/>
          <w:szCs w:val="22"/>
        </w:rPr>
        <w:t>).</w:t>
      </w:r>
    </w:p>
    <w:p w14:paraId="19D4F4A9" w14:textId="77777777" w:rsidR="00E00D3C" w:rsidRPr="00261367" w:rsidRDefault="00E00D3C" w:rsidP="00724771">
      <w:pPr>
        <w:pStyle w:val="Akapitzlist2"/>
        <w:numPr>
          <w:ilvl w:val="1"/>
          <w:numId w:val="8"/>
        </w:numPr>
        <w:tabs>
          <w:tab w:val="clear" w:pos="709"/>
          <w:tab w:val="left" w:pos="567"/>
        </w:tabs>
        <w:spacing w:after="0" w:line="360" w:lineRule="auto"/>
        <w:ind w:left="567" w:hanging="573"/>
        <w:jc w:val="both"/>
        <w:rPr>
          <w:sz w:val="22"/>
          <w:szCs w:val="22"/>
        </w:rPr>
      </w:pPr>
      <w:r w:rsidRPr="00E055CA">
        <w:rPr>
          <w:sz w:val="22"/>
          <w:szCs w:val="22"/>
        </w:rPr>
        <w:t>Umowę sporządzono w dwóch jednobrzmiących egzemplarzach, po jednym dla każdej ze Stron.</w:t>
      </w:r>
    </w:p>
    <w:p w14:paraId="2BF0574E" w14:textId="77777777" w:rsidR="00602044" w:rsidRDefault="00602044">
      <w:pPr>
        <w:rPr>
          <w:rFonts w:ascii="Calibri" w:hAnsi="Calibri"/>
          <w:sz w:val="22"/>
          <w:szCs w:val="22"/>
        </w:rPr>
      </w:pPr>
    </w:p>
    <w:p w14:paraId="19BAC22D" w14:textId="77777777" w:rsidR="00E00D3C" w:rsidRPr="00E055CA" w:rsidRDefault="00E00D3C">
      <w:pPr>
        <w:rPr>
          <w:rFonts w:ascii="Calibri" w:hAnsi="Calibri"/>
          <w:sz w:val="22"/>
          <w:szCs w:val="22"/>
        </w:rPr>
      </w:pPr>
      <w:r w:rsidRPr="00E055CA">
        <w:rPr>
          <w:rFonts w:ascii="Calibri" w:hAnsi="Calibri"/>
          <w:sz w:val="22"/>
          <w:szCs w:val="22"/>
        </w:rPr>
        <w:t xml:space="preserve">W imieniu Podmiotu Publicznego         </w:t>
      </w:r>
      <w:r w:rsidRPr="00E055CA">
        <w:rPr>
          <w:rFonts w:ascii="Calibri" w:hAnsi="Calibri"/>
          <w:sz w:val="22"/>
          <w:szCs w:val="22"/>
        </w:rPr>
        <w:tab/>
      </w:r>
      <w:r w:rsidRPr="00E055CA">
        <w:rPr>
          <w:rFonts w:ascii="Calibri" w:hAnsi="Calibri"/>
          <w:sz w:val="22"/>
          <w:szCs w:val="22"/>
        </w:rPr>
        <w:tab/>
      </w:r>
      <w:r w:rsidRPr="00E055CA">
        <w:rPr>
          <w:rFonts w:ascii="Calibri" w:hAnsi="Calibri"/>
          <w:sz w:val="22"/>
          <w:szCs w:val="22"/>
        </w:rPr>
        <w:tab/>
      </w:r>
      <w:r w:rsidRPr="00E055CA">
        <w:rPr>
          <w:rFonts w:ascii="Calibri" w:hAnsi="Calibri"/>
          <w:sz w:val="22"/>
          <w:szCs w:val="22"/>
        </w:rPr>
        <w:tab/>
        <w:t xml:space="preserve">      W imieniu Partnera Prywatnego</w:t>
      </w:r>
    </w:p>
    <w:p w14:paraId="2CB7F677" w14:textId="77777777" w:rsidR="00E00D3C" w:rsidRPr="00E055CA" w:rsidRDefault="00E00D3C">
      <w:pPr>
        <w:rPr>
          <w:rFonts w:ascii="Calibri" w:hAnsi="Calibri"/>
          <w:i/>
          <w:sz w:val="22"/>
          <w:szCs w:val="22"/>
        </w:rPr>
      </w:pPr>
      <w:r w:rsidRPr="00E055CA">
        <w:rPr>
          <w:rFonts w:ascii="Calibri" w:hAnsi="Calibri"/>
          <w:sz w:val="22"/>
          <w:szCs w:val="22"/>
        </w:rPr>
        <w:t>____________________________</w:t>
      </w:r>
      <w:r w:rsidRPr="00E055CA">
        <w:rPr>
          <w:rFonts w:ascii="Calibri" w:hAnsi="Calibri"/>
          <w:sz w:val="22"/>
          <w:szCs w:val="22"/>
        </w:rPr>
        <w:tab/>
      </w:r>
      <w:r w:rsidRPr="00E055CA">
        <w:rPr>
          <w:rFonts w:ascii="Calibri" w:hAnsi="Calibri"/>
          <w:sz w:val="22"/>
          <w:szCs w:val="22"/>
        </w:rPr>
        <w:tab/>
      </w:r>
      <w:r w:rsidRPr="00E055CA">
        <w:rPr>
          <w:rFonts w:ascii="Calibri" w:hAnsi="Calibri"/>
          <w:sz w:val="22"/>
          <w:szCs w:val="22"/>
        </w:rPr>
        <w:tab/>
      </w:r>
      <w:r w:rsidRPr="00E055CA">
        <w:rPr>
          <w:rFonts w:ascii="Calibri" w:hAnsi="Calibri"/>
          <w:sz w:val="22"/>
          <w:szCs w:val="22"/>
        </w:rPr>
        <w:tab/>
        <w:t xml:space="preserve">     ____________________________</w:t>
      </w:r>
    </w:p>
    <w:p w14:paraId="2876FCF6" w14:textId="77777777" w:rsidR="00E00D3C" w:rsidRPr="00E055CA" w:rsidRDefault="00E00D3C">
      <w:pPr>
        <w:tabs>
          <w:tab w:val="clear" w:pos="709"/>
          <w:tab w:val="left" w:pos="6570"/>
        </w:tabs>
        <w:jc w:val="left"/>
        <w:rPr>
          <w:rFonts w:ascii="Calibri" w:hAnsi="Calibri"/>
          <w:i/>
          <w:sz w:val="22"/>
          <w:szCs w:val="22"/>
        </w:rPr>
      </w:pPr>
      <w:r w:rsidRPr="00E055CA">
        <w:rPr>
          <w:rFonts w:ascii="Calibri" w:hAnsi="Calibri"/>
          <w:i/>
          <w:sz w:val="22"/>
          <w:szCs w:val="22"/>
        </w:rPr>
        <w:t>Załączniki:</w:t>
      </w:r>
    </w:p>
    <w:p w14:paraId="77D33903" w14:textId="77777777" w:rsidR="00E00D3C" w:rsidRPr="00E055CA" w:rsidRDefault="00E00D3C">
      <w:pPr>
        <w:pStyle w:val="Akapitzlist2"/>
        <w:numPr>
          <w:ilvl w:val="0"/>
          <w:numId w:val="3"/>
        </w:numPr>
        <w:spacing w:after="0"/>
        <w:rPr>
          <w:i/>
          <w:sz w:val="22"/>
          <w:szCs w:val="22"/>
        </w:rPr>
      </w:pPr>
      <w:r w:rsidRPr="00E055CA">
        <w:rPr>
          <w:i/>
          <w:sz w:val="22"/>
          <w:szCs w:val="22"/>
        </w:rPr>
        <w:t>Oferta;</w:t>
      </w:r>
    </w:p>
    <w:p w14:paraId="7D3F2B83" w14:textId="77777777" w:rsidR="00D44545" w:rsidRPr="00E055CA" w:rsidRDefault="00E00D3C">
      <w:pPr>
        <w:pStyle w:val="Akapitzlist2"/>
        <w:numPr>
          <w:ilvl w:val="0"/>
          <w:numId w:val="3"/>
        </w:numPr>
        <w:spacing w:after="0"/>
        <w:rPr>
          <w:i/>
          <w:sz w:val="22"/>
          <w:szCs w:val="22"/>
        </w:rPr>
      </w:pPr>
      <w:r w:rsidRPr="00E055CA">
        <w:rPr>
          <w:i/>
          <w:sz w:val="22"/>
          <w:szCs w:val="22"/>
        </w:rPr>
        <w:t>P</w:t>
      </w:r>
      <w:r w:rsidR="00537455">
        <w:rPr>
          <w:i/>
          <w:sz w:val="22"/>
          <w:szCs w:val="22"/>
        </w:rPr>
        <w:t xml:space="preserve">rogram </w:t>
      </w:r>
      <w:r w:rsidRPr="00E055CA">
        <w:rPr>
          <w:i/>
          <w:sz w:val="22"/>
          <w:szCs w:val="22"/>
        </w:rPr>
        <w:t>F</w:t>
      </w:r>
      <w:r w:rsidR="00537455">
        <w:rPr>
          <w:i/>
          <w:sz w:val="22"/>
          <w:szCs w:val="22"/>
        </w:rPr>
        <w:t xml:space="preserve">unkcjonalno </w:t>
      </w:r>
      <w:r w:rsidRPr="00E055CA">
        <w:rPr>
          <w:i/>
          <w:sz w:val="22"/>
          <w:szCs w:val="22"/>
        </w:rPr>
        <w:t>U</w:t>
      </w:r>
      <w:r w:rsidR="00537455">
        <w:rPr>
          <w:i/>
          <w:sz w:val="22"/>
          <w:szCs w:val="22"/>
        </w:rPr>
        <w:t>żytkowy</w:t>
      </w:r>
      <w:r w:rsidRPr="00E055CA">
        <w:rPr>
          <w:i/>
          <w:sz w:val="22"/>
          <w:szCs w:val="22"/>
        </w:rPr>
        <w:t>;</w:t>
      </w:r>
    </w:p>
    <w:p w14:paraId="7B753181" w14:textId="77777777" w:rsidR="00E00D3C" w:rsidRPr="00D44545" w:rsidRDefault="00E00D3C" w:rsidP="00D44545">
      <w:pPr>
        <w:pStyle w:val="Akapitzlist2"/>
        <w:numPr>
          <w:ilvl w:val="0"/>
          <w:numId w:val="3"/>
        </w:numPr>
        <w:spacing w:after="0"/>
        <w:rPr>
          <w:i/>
          <w:sz w:val="22"/>
          <w:szCs w:val="22"/>
        </w:rPr>
      </w:pPr>
      <w:r w:rsidRPr="00D44545">
        <w:rPr>
          <w:i/>
          <w:sz w:val="22"/>
          <w:szCs w:val="22"/>
        </w:rPr>
        <w:t>Wzór Raportu z Postępu Prac;</w:t>
      </w:r>
    </w:p>
    <w:p w14:paraId="59F917E0" w14:textId="77777777" w:rsidR="00E00D3C" w:rsidRPr="00E055CA" w:rsidRDefault="00E00D3C">
      <w:pPr>
        <w:pStyle w:val="Akapitzlist2"/>
        <w:numPr>
          <w:ilvl w:val="0"/>
          <w:numId w:val="3"/>
        </w:numPr>
        <w:spacing w:after="0"/>
        <w:rPr>
          <w:i/>
          <w:sz w:val="22"/>
          <w:szCs w:val="22"/>
        </w:rPr>
      </w:pPr>
      <w:bookmarkStart w:id="225" w:name="_Hlk495571773"/>
      <w:r w:rsidRPr="00E055CA">
        <w:rPr>
          <w:i/>
          <w:sz w:val="22"/>
          <w:szCs w:val="22"/>
        </w:rPr>
        <w:t>Standardy Dostępności Obiektu;</w:t>
      </w:r>
    </w:p>
    <w:bookmarkEnd w:id="225"/>
    <w:p w14:paraId="4415C983" w14:textId="77777777" w:rsidR="00E00D3C" w:rsidRPr="00E055CA" w:rsidRDefault="00E00D3C">
      <w:pPr>
        <w:pStyle w:val="Akapitzlist2"/>
        <w:numPr>
          <w:ilvl w:val="0"/>
          <w:numId w:val="3"/>
        </w:numPr>
        <w:spacing w:after="0"/>
        <w:rPr>
          <w:i/>
          <w:sz w:val="22"/>
          <w:szCs w:val="22"/>
        </w:rPr>
      </w:pPr>
      <w:r w:rsidRPr="00E055CA">
        <w:rPr>
          <w:i/>
          <w:sz w:val="22"/>
          <w:szCs w:val="22"/>
        </w:rPr>
        <w:t>Wzór wykazu podwykonawców;</w:t>
      </w:r>
    </w:p>
    <w:p w14:paraId="12E077F7" w14:textId="73C27624" w:rsidR="00E00D3C" w:rsidRPr="00E055CA" w:rsidRDefault="00E00D3C">
      <w:pPr>
        <w:pStyle w:val="Akapitzlist2"/>
        <w:numPr>
          <w:ilvl w:val="0"/>
          <w:numId w:val="3"/>
        </w:numPr>
        <w:spacing w:after="0"/>
        <w:rPr>
          <w:i/>
          <w:sz w:val="22"/>
          <w:szCs w:val="22"/>
        </w:rPr>
      </w:pPr>
      <w:r w:rsidRPr="00E055CA">
        <w:rPr>
          <w:i/>
          <w:sz w:val="22"/>
          <w:szCs w:val="22"/>
        </w:rPr>
        <w:t xml:space="preserve">Wzór Harmonogramu Spłaty </w:t>
      </w:r>
      <w:r w:rsidR="007F229F">
        <w:rPr>
          <w:i/>
          <w:sz w:val="22"/>
          <w:szCs w:val="22"/>
        </w:rPr>
        <w:t>Etapu Robót</w:t>
      </w:r>
    </w:p>
    <w:p w14:paraId="31E7DB99" w14:textId="7CC0E941" w:rsidR="00E00D3C" w:rsidRPr="00602044" w:rsidRDefault="00E00D3C" w:rsidP="00602044">
      <w:pPr>
        <w:pStyle w:val="Akapitzlist2"/>
        <w:numPr>
          <w:ilvl w:val="0"/>
          <w:numId w:val="3"/>
        </w:numPr>
        <w:spacing w:after="0"/>
        <w:rPr>
          <w:sz w:val="22"/>
          <w:szCs w:val="22"/>
        </w:rPr>
      </w:pPr>
      <w:r w:rsidRPr="00E055CA">
        <w:rPr>
          <w:i/>
          <w:sz w:val="22"/>
          <w:szCs w:val="22"/>
        </w:rPr>
        <w:t xml:space="preserve">Wzór Harmonogramu Spłaty Etapu Utrzymania </w:t>
      </w:r>
    </w:p>
    <w:sectPr w:rsidR="00E00D3C" w:rsidRPr="00602044">
      <w:footerReference w:type="default" r:id="rId10"/>
      <w:type w:val="continuous"/>
      <w:pgSz w:w="11906" w:h="16838"/>
      <w:pgMar w:top="1418" w:right="1418" w:bottom="1418" w:left="1418" w:header="708" w:footer="709" w:gutter="0"/>
      <w:cols w:space="708"/>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25AF6" w14:textId="77777777" w:rsidR="001A4CAA" w:rsidRDefault="001A4CAA">
      <w:pPr>
        <w:spacing w:after="0" w:line="240" w:lineRule="auto"/>
      </w:pPr>
      <w:r>
        <w:separator/>
      </w:r>
    </w:p>
  </w:endnote>
  <w:endnote w:type="continuationSeparator" w:id="0">
    <w:p w14:paraId="24B0188E" w14:textId="77777777" w:rsidR="001A4CAA" w:rsidRDefault="001A4CAA">
      <w:pPr>
        <w:spacing w:after="0" w:line="240" w:lineRule="auto"/>
      </w:pPr>
      <w:r>
        <w:continuationSeparator/>
      </w:r>
    </w:p>
  </w:endnote>
  <w:endnote w:type="continuationNotice" w:id="1">
    <w:p w14:paraId="3BD1E565" w14:textId="77777777" w:rsidR="001A4CAA" w:rsidRDefault="001A4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font212">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sig w:usb0="00000000"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00A8" w14:textId="77777777" w:rsidR="00156B51" w:rsidRDefault="00156B51">
    <w:pPr>
      <w:pStyle w:val="Stopka"/>
      <w:jc w:val="right"/>
    </w:pPr>
    <w:r>
      <w:fldChar w:fldCharType="begin"/>
    </w:r>
    <w:r>
      <w:instrText>PAGE   \* MERGEFORMAT</w:instrText>
    </w:r>
    <w:r>
      <w:fldChar w:fldCharType="separate"/>
    </w:r>
    <w:r w:rsidR="00406268">
      <w:rPr>
        <w:noProof/>
      </w:rPr>
      <w:t>12</w:t>
    </w:r>
    <w:r>
      <w:fldChar w:fldCharType="end"/>
    </w:r>
  </w:p>
  <w:p w14:paraId="62B305E5" w14:textId="77777777" w:rsidR="00156B51" w:rsidRDefault="00156B51">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3462" w14:textId="77777777" w:rsidR="00156B51" w:rsidRDefault="00156B51">
    <w:pPr>
      <w:pStyle w:val="Stopka"/>
      <w:jc w:val="right"/>
    </w:pPr>
    <w:r>
      <w:fldChar w:fldCharType="begin"/>
    </w:r>
    <w:r>
      <w:instrText>PAGE   \* MERGEFORMAT</w:instrText>
    </w:r>
    <w:r>
      <w:fldChar w:fldCharType="separate"/>
    </w:r>
    <w:r w:rsidR="00406268">
      <w:rPr>
        <w:noProof/>
      </w:rPr>
      <w:t>21</w:t>
    </w:r>
    <w:r>
      <w:fldChar w:fldCharType="end"/>
    </w:r>
  </w:p>
  <w:p w14:paraId="13F78353" w14:textId="77777777" w:rsidR="00156B51" w:rsidRDefault="00156B5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8EDD0" w14:textId="77777777" w:rsidR="001A4CAA" w:rsidRDefault="001A4CAA">
      <w:pPr>
        <w:spacing w:after="0" w:line="240" w:lineRule="auto"/>
      </w:pPr>
      <w:r>
        <w:separator/>
      </w:r>
    </w:p>
  </w:footnote>
  <w:footnote w:type="continuationSeparator" w:id="0">
    <w:p w14:paraId="21E9CF0A" w14:textId="77777777" w:rsidR="001A4CAA" w:rsidRDefault="001A4CAA">
      <w:pPr>
        <w:spacing w:after="0" w:line="240" w:lineRule="auto"/>
      </w:pPr>
      <w:r>
        <w:continuationSeparator/>
      </w:r>
    </w:p>
  </w:footnote>
  <w:footnote w:type="continuationNotice" w:id="1">
    <w:p w14:paraId="3A3D9154" w14:textId="77777777" w:rsidR="001A4CAA" w:rsidRDefault="001A4C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9707" w14:textId="77777777" w:rsidR="00716F72" w:rsidRPr="00716F72" w:rsidRDefault="00716F72" w:rsidP="00716F72">
    <w:pPr>
      <w:keepNext/>
      <w:tabs>
        <w:tab w:val="clear" w:pos="709"/>
      </w:tabs>
      <w:spacing w:before="240" w:after="120" w:line="240" w:lineRule="auto"/>
      <w:jc w:val="left"/>
      <w:rPr>
        <w:rFonts w:ascii="Calibri" w:hAnsi="Calibri" w:cs="Times New Roman"/>
        <w:color w:val="auto"/>
        <w:kern w:val="0"/>
        <w:sz w:val="22"/>
        <w:szCs w:val="22"/>
        <w:lang w:eastAsia="en-US" w:bidi="ar-SA"/>
      </w:rPr>
    </w:pPr>
  </w:p>
  <w:p w14:paraId="7C98A3B5" w14:textId="3360B96B" w:rsidR="00716F72" w:rsidRPr="00716F72" w:rsidRDefault="00716F72" w:rsidP="00716F72">
    <w:pPr>
      <w:keepNext/>
      <w:tabs>
        <w:tab w:val="clear" w:pos="709"/>
      </w:tabs>
      <w:spacing w:before="240" w:after="120" w:line="240" w:lineRule="auto"/>
      <w:jc w:val="left"/>
      <w:rPr>
        <w:rFonts w:ascii="Liberation Sans" w:eastAsia="Microsoft YaHei" w:hAnsi="Liberation Sans" w:cs="Mangal"/>
        <w:color w:val="auto"/>
        <w:kern w:val="0"/>
        <w:sz w:val="28"/>
        <w:szCs w:val="28"/>
        <w:lang w:eastAsia="pl-PL" w:bidi="ar-SA"/>
      </w:rPr>
    </w:pPr>
    <w:r w:rsidRPr="00716F72">
      <w:rPr>
        <w:rFonts w:ascii="Calibri" w:hAnsi="Calibri" w:cs="Times New Roman"/>
        <w:color w:val="auto"/>
        <w:kern w:val="0"/>
        <w:sz w:val="22"/>
        <w:szCs w:val="22"/>
        <w:lang w:eastAsia="en-US" w:bidi="ar-SA"/>
      </w:rPr>
      <w:t>znak sprawy: TI.271.16.2017</w:t>
    </w:r>
    <w:r w:rsidRPr="00716F72">
      <w:rPr>
        <w:rFonts w:ascii="Calibri" w:hAnsi="Calibri" w:cs="Times New Roman"/>
        <w:color w:val="auto"/>
        <w:kern w:val="0"/>
        <w:sz w:val="22"/>
        <w:szCs w:val="22"/>
        <w:lang w:eastAsia="en-US" w:bidi="ar-SA"/>
      </w:rPr>
      <w:tab/>
    </w:r>
    <w:r>
      <w:rPr>
        <w:rFonts w:ascii="Calibri" w:hAnsi="Calibri" w:cs="Times New Roman"/>
        <w:color w:val="auto"/>
        <w:kern w:val="0"/>
        <w:sz w:val="22"/>
        <w:szCs w:val="22"/>
        <w:lang w:eastAsia="en-US" w:bidi="ar-SA"/>
      </w:rPr>
      <w:tab/>
    </w:r>
    <w:r w:rsidRPr="00716F72">
      <w:rPr>
        <w:rFonts w:ascii="Calibri" w:hAnsi="Calibri" w:cs="Times New Roman"/>
        <w:color w:val="auto"/>
        <w:kern w:val="0"/>
        <w:sz w:val="22"/>
        <w:szCs w:val="22"/>
        <w:lang w:eastAsia="en-US" w:bidi="ar-SA"/>
      </w:rPr>
      <w:tab/>
    </w:r>
    <w:r>
      <w:rPr>
        <w:rFonts w:ascii="Calibri" w:hAnsi="Calibri" w:cs="Times New Roman"/>
        <w:color w:val="auto"/>
        <w:kern w:val="0"/>
        <w:sz w:val="22"/>
        <w:szCs w:val="22"/>
        <w:lang w:eastAsia="en-US" w:bidi="ar-SA"/>
      </w:rPr>
      <w:tab/>
    </w:r>
    <w:r>
      <w:rPr>
        <w:rFonts w:ascii="Calibri" w:hAnsi="Calibri" w:cs="Times New Roman"/>
        <w:color w:val="auto"/>
        <w:kern w:val="0"/>
        <w:sz w:val="22"/>
        <w:szCs w:val="22"/>
        <w:lang w:eastAsia="en-US" w:bidi="ar-SA"/>
      </w:rPr>
      <w:tab/>
    </w:r>
    <w:r>
      <w:rPr>
        <w:rFonts w:ascii="Calibri" w:hAnsi="Calibri" w:cs="Times New Roman"/>
        <w:color w:val="auto"/>
        <w:kern w:val="0"/>
        <w:sz w:val="22"/>
        <w:szCs w:val="22"/>
        <w:lang w:eastAsia="en-US" w:bidi="ar-SA"/>
      </w:rPr>
      <w:tab/>
      <w:t>Załącznik nr 2</w:t>
    </w:r>
    <w:r w:rsidRPr="00716F72">
      <w:rPr>
        <w:rFonts w:ascii="Calibri" w:hAnsi="Calibri" w:cs="Times New Roman"/>
        <w:color w:val="auto"/>
        <w:kern w:val="0"/>
        <w:sz w:val="22"/>
        <w:szCs w:val="22"/>
        <w:lang w:eastAsia="en-US" w:bidi="ar-SA"/>
      </w:rPr>
      <w:t xml:space="preserve">  do SIWZ </w:t>
    </w:r>
  </w:p>
  <w:p w14:paraId="6959D326" w14:textId="77777777" w:rsidR="00716F72" w:rsidRDefault="00716F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decimal"/>
      <w:pStyle w:val="CMSHeadL4"/>
      <w:lvlText w:val="%4."/>
      <w:lvlJc w:val="left"/>
      <w:pPr>
        <w:tabs>
          <w:tab w:val="num" w:pos="0"/>
        </w:tabs>
        <w:ind w:left="2769" w:hanging="360"/>
      </w:pPr>
      <w:rPr>
        <w:rFonts w:cs="Times New Roman"/>
      </w:r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lowerLetter"/>
      <w:pStyle w:val="CMSHeadL8"/>
      <w:lvlText w:val="%4.%8."/>
      <w:lvlJc w:val="left"/>
      <w:pPr>
        <w:tabs>
          <w:tab w:val="num" w:pos="0"/>
        </w:tabs>
        <w:ind w:left="1701" w:hanging="850"/>
      </w:pPr>
      <w:rPr>
        <w:rFonts w:cs="Times New Roman"/>
      </w:r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502" w:hanging="360"/>
      </w:pPr>
      <w:rPr>
        <w:b/>
      </w:rPr>
    </w:lvl>
    <w:lvl w:ilvl="1">
      <w:start w:val="1"/>
      <w:numFmt w:val="decimal"/>
      <w:lvlText w:val="%1.%2."/>
      <w:lvlJc w:val="left"/>
      <w:pPr>
        <w:tabs>
          <w:tab w:val="num" w:pos="0"/>
        </w:tabs>
        <w:ind w:left="792" w:hanging="432"/>
      </w:pPr>
      <w:rPr>
        <w:b w:val="0"/>
        <w:sz w:val="22"/>
      </w:rPr>
    </w:lvl>
    <w:lvl w:ilvl="2">
      <w:start w:val="1"/>
      <w:numFmt w:val="decimal"/>
      <w:lvlText w:val="%1.%2.%3."/>
      <w:lvlJc w:val="left"/>
      <w:pPr>
        <w:tabs>
          <w:tab w:val="num" w:pos="0"/>
        </w:tabs>
        <w:ind w:left="1224" w:hanging="504"/>
      </w:pPr>
      <w:rPr>
        <w:b w:val="0"/>
        <w:sz w:val="22"/>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463" w:hanging="283"/>
      </w:pPr>
      <w:rPr>
        <w:b w:val="0"/>
        <w:sz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4" w15:restartNumberingAfterBreak="0">
    <w:nsid w:val="00000005"/>
    <w:multiLevelType w:val="multilevel"/>
    <w:tmpl w:val="1B0036B2"/>
    <w:lvl w:ilvl="0">
      <w:start w:val="1"/>
      <w:numFmt w:val="decimal"/>
      <w:lvlText w:val="%1."/>
      <w:lvlJc w:val="left"/>
      <w:pPr>
        <w:tabs>
          <w:tab w:val="num" w:pos="-143"/>
        </w:tabs>
        <w:ind w:left="785" w:hanging="360"/>
      </w:pPr>
      <w:rPr>
        <w:b/>
      </w:rPr>
    </w:lvl>
    <w:lvl w:ilvl="1">
      <w:start w:val="1"/>
      <w:numFmt w:val="decimal"/>
      <w:lvlText w:val="%1.%2."/>
      <w:lvlJc w:val="left"/>
      <w:pPr>
        <w:tabs>
          <w:tab w:val="num" w:pos="0"/>
        </w:tabs>
        <w:ind w:left="1709" w:hanging="432"/>
      </w:pPr>
      <w:rPr>
        <w:rFonts w:asciiTheme="minorHAnsi" w:hAnsiTheme="minorHAnsi" w:hint="default"/>
        <w:b w:val="0"/>
        <w:sz w:val="22"/>
        <w:szCs w:val="22"/>
      </w:rPr>
    </w:lvl>
    <w:lvl w:ilvl="2">
      <w:start w:val="1"/>
      <w:numFmt w:val="decimal"/>
      <w:lvlText w:val="%1.%2.%3."/>
      <w:lvlJc w:val="left"/>
      <w:pPr>
        <w:tabs>
          <w:tab w:val="num" w:pos="0"/>
        </w:tabs>
        <w:ind w:left="1072" w:hanging="504"/>
      </w:pPr>
      <w:rPr>
        <w:rFonts w:ascii="Calibri" w:hAnsi="Calibri" w:hint="default"/>
        <w:b w:val="0"/>
        <w:strike w:val="0"/>
        <w:dstrike w:val="0"/>
        <w:sz w:val="22"/>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11"/>
    <w:lvl w:ilvl="0">
      <w:start w:val="1"/>
      <w:numFmt w:val="lowerLetter"/>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6" w15:restartNumberingAfterBreak="0">
    <w:nsid w:val="00000007"/>
    <w:multiLevelType w:val="multilevel"/>
    <w:tmpl w:val="8EE2000A"/>
    <w:name w:val="WWNum14"/>
    <w:lvl w:ilvl="0">
      <w:start w:val="30"/>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1800" w:hanging="1800"/>
      </w:pPr>
      <w:rPr>
        <w:b w:val="0"/>
      </w:rPr>
    </w:lvl>
  </w:abstractNum>
  <w:abstractNum w:abstractNumId="7" w15:restartNumberingAfterBreak="0">
    <w:nsid w:val="00000008"/>
    <w:multiLevelType w:val="multilevel"/>
    <w:tmpl w:val="7FA68D82"/>
    <w:name w:val="WWNum15"/>
    <w:lvl w:ilvl="0">
      <w:start w:val="33"/>
      <w:numFmt w:val="decimal"/>
      <w:lvlText w:val="%1."/>
      <w:lvlJc w:val="left"/>
      <w:pPr>
        <w:tabs>
          <w:tab w:val="num" w:pos="0"/>
        </w:tabs>
        <w:ind w:left="480" w:hanging="48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720" w:hanging="720"/>
      </w:pPr>
      <w:rPr>
        <w:rFonts w:ascii="Calibri" w:hAnsi="Calibri" w:hint="default"/>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1800" w:hanging="1800"/>
      </w:pPr>
      <w:rPr>
        <w:b w:val="0"/>
      </w:rPr>
    </w:lvl>
  </w:abstractNum>
  <w:abstractNum w:abstractNumId="8" w15:restartNumberingAfterBreak="0">
    <w:nsid w:val="00000009"/>
    <w:multiLevelType w:val="multilevel"/>
    <w:tmpl w:val="00000009"/>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7"/>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2.%3."/>
      <w:lvlJc w:val="right"/>
      <w:pPr>
        <w:tabs>
          <w:tab w:val="num" w:pos="0"/>
        </w:tabs>
        <w:ind w:left="3218" w:hanging="180"/>
      </w:pPr>
    </w:lvl>
    <w:lvl w:ilvl="3">
      <w:start w:val="1"/>
      <w:numFmt w:val="decimal"/>
      <w:lvlText w:val="%2.%3.%4."/>
      <w:lvlJc w:val="left"/>
      <w:pPr>
        <w:tabs>
          <w:tab w:val="num" w:pos="0"/>
        </w:tabs>
        <w:ind w:left="3938" w:hanging="360"/>
      </w:pPr>
    </w:lvl>
    <w:lvl w:ilvl="4">
      <w:start w:val="1"/>
      <w:numFmt w:val="lowerLetter"/>
      <w:lvlText w:val="%2.%3.%4.%5."/>
      <w:lvlJc w:val="left"/>
      <w:pPr>
        <w:tabs>
          <w:tab w:val="num" w:pos="0"/>
        </w:tabs>
        <w:ind w:left="4658" w:hanging="360"/>
      </w:pPr>
    </w:lvl>
    <w:lvl w:ilvl="5">
      <w:start w:val="1"/>
      <w:numFmt w:val="lowerRoman"/>
      <w:lvlText w:val="%2.%3.%4.%5.%6."/>
      <w:lvlJc w:val="right"/>
      <w:pPr>
        <w:tabs>
          <w:tab w:val="num" w:pos="0"/>
        </w:tabs>
        <w:ind w:left="5378" w:hanging="180"/>
      </w:pPr>
    </w:lvl>
    <w:lvl w:ilvl="6">
      <w:start w:val="1"/>
      <w:numFmt w:val="decimal"/>
      <w:lvlText w:val="%2.%3.%4.%5.%6.%7."/>
      <w:lvlJc w:val="left"/>
      <w:pPr>
        <w:tabs>
          <w:tab w:val="num" w:pos="0"/>
        </w:tabs>
        <w:ind w:left="6098" w:hanging="360"/>
      </w:pPr>
    </w:lvl>
    <w:lvl w:ilvl="7">
      <w:start w:val="1"/>
      <w:numFmt w:val="lowerLetter"/>
      <w:lvlText w:val="%2.%3.%4.%5.%6.%7.%8."/>
      <w:lvlJc w:val="left"/>
      <w:pPr>
        <w:tabs>
          <w:tab w:val="num" w:pos="0"/>
        </w:tabs>
        <w:ind w:left="6818" w:hanging="360"/>
      </w:pPr>
    </w:lvl>
    <w:lvl w:ilvl="8">
      <w:start w:val="1"/>
      <w:numFmt w:val="lowerRoman"/>
      <w:lvlText w:val="%2.%3.%4.%5.%6.%7.%8.%9."/>
      <w:lvlJc w:val="right"/>
      <w:pPr>
        <w:tabs>
          <w:tab w:val="num" w:pos="0"/>
        </w:tabs>
        <w:ind w:left="7538" w:hanging="180"/>
      </w:pPr>
    </w:lvl>
  </w:abstractNum>
  <w:abstractNum w:abstractNumId="10" w15:restartNumberingAfterBreak="0">
    <w:nsid w:val="07963AC1"/>
    <w:multiLevelType w:val="multilevel"/>
    <w:tmpl w:val="D1FEB7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7DC783B"/>
    <w:multiLevelType w:val="multilevel"/>
    <w:tmpl w:val="BF408DEC"/>
    <w:lvl w:ilvl="0">
      <w:start w:val="24"/>
      <w:numFmt w:val="decimal"/>
      <w:lvlText w:val="%1."/>
      <w:lvlJc w:val="left"/>
      <w:pPr>
        <w:tabs>
          <w:tab w:val="num" w:pos="-143"/>
        </w:tabs>
        <w:ind w:left="785" w:hanging="360"/>
      </w:pPr>
      <w:rPr>
        <w:rFonts w:hint="default"/>
        <w:b/>
      </w:rPr>
    </w:lvl>
    <w:lvl w:ilvl="1">
      <w:start w:val="4"/>
      <w:numFmt w:val="decimal"/>
      <w:lvlText w:val="%1.%2."/>
      <w:lvlJc w:val="left"/>
      <w:pPr>
        <w:tabs>
          <w:tab w:val="num" w:pos="0"/>
        </w:tabs>
        <w:ind w:left="1709" w:hanging="432"/>
      </w:pPr>
      <w:rPr>
        <w:rFonts w:hint="default"/>
        <w:b w:val="0"/>
        <w:sz w:val="22"/>
      </w:rPr>
    </w:lvl>
    <w:lvl w:ilvl="2">
      <w:start w:val="1"/>
      <w:numFmt w:val="decimal"/>
      <w:lvlText w:val="%1.%2.%3."/>
      <w:lvlJc w:val="left"/>
      <w:pPr>
        <w:tabs>
          <w:tab w:val="num" w:pos="0"/>
        </w:tabs>
        <w:ind w:left="1072" w:hanging="504"/>
      </w:pPr>
      <w:rPr>
        <w:rFonts w:ascii="Calibri" w:hAnsi="Calibri" w:hint="default"/>
        <w:b w:val="0"/>
        <w:strike w:val="0"/>
        <w:dstrike w:val="0"/>
        <w:sz w:val="22"/>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2DB24F48"/>
    <w:multiLevelType w:val="multilevel"/>
    <w:tmpl w:val="8A7AFBDA"/>
    <w:lvl w:ilvl="0">
      <w:start w:val="1"/>
      <w:numFmt w:val="decimal"/>
      <w:lvlText w:val="%1."/>
      <w:lvlJc w:val="left"/>
      <w:pPr>
        <w:ind w:left="435" w:hanging="435"/>
      </w:pPr>
      <w:rPr>
        <w:rFonts w:hint="default"/>
      </w:rPr>
    </w:lvl>
    <w:lvl w:ilvl="1">
      <w:start w:val="17"/>
      <w:numFmt w:val="decimal"/>
      <w:lvlText w:val="%1.%2."/>
      <w:lvlJc w:val="left"/>
      <w:pPr>
        <w:ind w:left="1853" w:hanging="43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3B7067B0"/>
    <w:multiLevelType w:val="multilevel"/>
    <w:tmpl w:val="349A76A4"/>
    <w:lvl w:ilvl="0">
      <w:start w:val="1"/>
      <w:numFmt w:val="decimal"/>
      <w:lvlText w:val="%1."/>
      <w:lvlJc w:val="left"/>
      <w:pPr>
        <w:tabs>
          <w:tab w:val="num" w:pos="0"/>
        </w:tabs>
        <w:ind w:left="928" w:hanging="360"/>
      </w:pPr>
      <w:rPr>
        <w:b/>
      </w:rPr>
    </w:lvl>
    <w:lvl w:ilvl="1">
      <w:start w:val="1"/>
      <w:numFmt w:val="decimal"/>
      <w:lvlText w:val="%1.%2."/>
      <w:lvlJc w:val="left"/>
      <w:pPr>
        <w:tabs>
          <w:tab w:val="num" w:pos="0"/>
        </w:tabs>
        <w:ind w:left="1709" w:hanging="432"/>
      </w:pPr>
      <w:rPr>
        <w:b w:val="0"/>
        <w:sz w:val="22"/>
      </w:rPr>
    </w:lvl>
    <w:lvl w:ilvl="2">
      <w:start w:val="1"/>
      <w:numFmt w:val="decimal"/>
      <w:lvlText w:val="%1.%2.%3."/>
      <w:lvlJc w:val="left"/>
      <w:pPr>
        <w:tabs>
          <w:tab w:val="num" w:pos="0"/>
        </w:tabs>
        <w:ind w:left="1072" w:hanging="504"/>
      </w:pPr>
      <w:rPr>
        <w:rFonts w:ascii="Calibri" w:hAnsi="Calibri" w:hint="default"/>
        <w:b w:val="0"/>
        <w:strike w:val="0"/>
        <w:dstrike w:val="0"/>
        <w:sz w:val="22"/>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3C2B0A46"/>
    <w:multiLevelType w:val="multilevel"/>
    <w:tmpl w:val="BA307B82"/>
    <w:lvl w:ilvl="0">
      <w:start w:val="1"/>
      <w:numFmt w:val="decimal"/>
      <w:lvlText w:val="%1."/>
      <w:lvlJc w:val="left"/>
      <w:pPr>
        <w:ind w:left="502" w:hanging="360"/>
      </w:pPr>
      <w:rPr>
        <w:b/>
      </w:rPr>
    </w:lvl>
    <w:lvl w:ilvl="1">
      <w:start w:val="1"/>
      <w:numFmt w:val="decimal"/>
      <w:lvlText w:val="%1.%2."/>
      <w:lvlJc w:val="left"/>
      <w:pPr>
        <w:ind w:left="432" w:hanging="432"/>
      </w:pPr>
      <w:rPr>
        <w:rFonts w:ascii="Calibri" w:hAnsi="Calibri" w:hint="default"/>
        <w:b w:val="0"/>
        <w:strike w:val="0"/>
        <w:color w:val="000000"/>
        <w:sz w:val="22"/>
        <w:szCs w:val="22"/>
      </w:rPr>
    </w:lvl>
    <w:lvl w:ilvl="2">
      <w:start w:val="1"/>
      <w:numFmt w:val="decimal"/>
      <w:lvlText w:val="%3)"/>
      <w:lvlJc w:val="left"/>
      <w:pPr>
        <w:ind w:left="1072" w:hanging="504"/>
      </w:pPr>
      <w:rPr>
        <w:rFonts w:ascii="Calibri" w:eastAsia="Calibri" w:hAnsi="Calibri" w:cs="Times New Roman"/>
        <w:b w:val="0"/>
        <w:sz w:val="22"/>
        <w:szCs w:val="22"/>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345A5B"/>
    <w:multiLevelType w:val="multilevel"/>
    <w:tmpl w:val="3E628826"/>
    <w:lvl w:ilvl="0">
      <w:start w:val="25"/>
      <w:numFmt w:val="decimal"/>
      <w:lvlText w:val="%1."/>
      <w:lvlJc w:val="left"/>
      <w:pPr>
        <w:tabs>
          <w:tab w:val="num" w:pos="-143"/>
        </w:tabs>
        <w:ind w:left="785" w:hanging="360"/>
      </w:pPr>
      <w:rPr>
        <w:rFonts w:hint="default"/>
        <w:b/>
      </w:rPr>
    </w:lvl>
    <w:lvl w:ilvl="1">
      <w:start w:val="1"/>
      <w:numFmt w:val="decimal"/>
      <w:lvlText w:val="%1.%2."/>
      <w:lvlJc w:val="left"/>
      <w:pPr>
        <w:tabs>
          <w:tab w:val="num" w:pos="0"/>
        </w:tabs>
        <w:ind w:left="1709" w:hanging="432"/>
      </w:pPr>
      <w:rPr>
        <w:rFonts w:hint="default"/>
        <w:b w:val="0"/>
        <w:sz w:val="22"/>
      </w:rPr>
    </w:lvl>
    <w:lvl w:ilvl="2">
      <w:start w:val="1"/>
      <w:numFmt w:val="decimal"/>
      <w:lvlText w:val="%1.%2.%3."/>
      <w:lvlJc w:val="left"/>
      <w:pPr>
        <w:tabs>
          <w:tab w:val="num" w:pos="0"/>
        </w:tabs>
        <w:ind w:left="1072" w:hanging="504"/>
      </w:pPr>
      <w:rPr>
        <w:rFonts w:ascii="Calibri" w:hAnsi="Calibri" w:hint="default"/>
        <w:b w:val="0"/>
        <w:strike w:val="0"/>
        <w:dstrike w:val="0"/>
        <w:sz w:val="22"/>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56886CC0"/>
    <w:multiLevelType w:val="multilevel"/>
    <w:tmpl w:val="7FA68D82"/>
    <w:lvl w:ilvl="0">
      <w:start w:val="33"/>
      <w:numFmt w:val="decimal"/>
      <w:lvlText w:val="%1."/>
      <w:lvlJc w:val="left"/>
      <w:pPr>
        <w:tabs>
          <w:tab w:val="num" w:pos="0"/>
        </w:tabs>
        <w:ind w:left="480" w:hanging="48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720" w:hanging="720"/>
      </w:pPr>
      <w:rPr>
        <w:rFonts w:ascii="Calibri" w:hAnsi="Calibri" w:hint="default"/>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1800" w:hanging="1800"/>
      </w:pPr>
      <w:rPr>
        <w:b w:val="0"/>
      </w:rPr>
    </w:lvl>
  </w:abstractNum>
  <w:abstractNum w:abstractNumId="17" w15:restartNumberingAfterBreak="0">
    <w:nsid w:val="62B50108"/>
    <w:multiLevelType w:val="multilevel"/>
    <w:tmpl w:val="661CC540"/>
    <w:lvl w:ilvl="0">
      <w:start w:val="4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140AAB"/>
    <w:multiLevelType w:val="multilevel"/>
    <w:tmpl w:val="349A76A4"/>
    <w:lvl w:ilvl="0">
      <w:start w:val="1"/>
      <w:numFmt w:val="decimal"/>
      <w:lvlText w:val="%1."/>
      <w:lvlJc w:val="left"/>
      <w:pPr>
        <w:tabs>
          <w:tab w:val="num" w:pos="0"/>
        </w:tabs>
        <w:ind w:left="928" w:hanging="360"/>
      </w:pPr>
      <w:rPr>
        <w:b/>
      </w:rPr>
    </w:lvl>
    <w:lvl w:ilvl="1">
      <w:start w:val="1"/>
      <w:numFmt w:val="decimal"/>
      <w:lvlText w:val="%1.%2."/>
      <w:lvlJc w:val="left"/>
      <w:pPr>
        <w:tabs>
          <w:tab w:val="num" w:pos="0"/>
        </w:tabs>
        <w:ind w:left="1709" w:hanging="432"/>
      </w:pPr>
      <w:rPr>
        <w:b w:val="0"/>
        <w:sz w:val="22"/>
      </w:rPr>
    </w:lvl>
    <w:lvl w:ilvl="2">
      <w:start w:val="1"/>
      <w:numFmt w:val="decimal"/>
      <w:lvlText w:val="%1.%2.%3."/>
      <w:lvlJc w:val="left"/>
      <w:pPr>
        <w:tabs>
          <w:tab w:val="num" w:pos="0"/>
        </w:tabs>
        <w:ind w:left="1072" w:hanging="504"/>
      </w:pPr>
      <w:rPr>
        <w:rFonts w:ascii="Calibri" w:hAnsi="Calibri" w:hint="default"/>
        <w:b w:val="0"/>
        <w:strike w:val="0"/>
        <w:dstrike w:val="0"/>
        <w:sz w:val="22"/>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6"/>
  </w:num>
  <w:num w:numId="13">
    <w:abstractNumId w:val="17"/>
  </w:num>
  <w:num w:numId="14">
    <w:abstractNumId w:val="14"/>
  </w:num>
  <w:num w:numId="15">
    <w:abstractNumId w:val="18"/>
  </w:num>
  <w:num w:numId="16">
    <w:abstractNumId w:val="11"/>
  </w:num>
  <w:num w:numId="17">
    <w:abstractNumId w:val="1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622C"/>
    <w:rsid w:val="00013B26"/>
    <w:rsid w:val="0001594F"/>
    <w:rsid w:val="000517E7"/>
    <w:rsid w:val="000870C6"/>
    <w:rsid w:val="000A5779"/>
    <w:rsid w:val="000A7939"/>
    <w:rsid w:val="000B1A90"/>
    <w:rsid w:val="000B3000"/>
    <w:rsid w:val="000B5F9E"/>
    <w:rsid w:val="000C160C"/>
    <w:rsid w:val="000E1974"/>
    <w:rsid w:val="000F3605"/>
    <w:rsid w:val="0011059D"/>
    <w:rsid w:val="00114F9C"/>
    <w:rsid w:val="00150FDA"/>
    <w:rsid w:val="00155AB4"/>
    <w:rsid w:val="00156B51"/>
    <w:rsid w:val="001622B8"/>
    <w:rsid w:val="00171C53"/>
    <w:rsid w:val="0017276C"/>
    <w:rsid w:val="001760F2"/>
    <w:rsid w:val="0019341C"/>
    <w:rsid w:val="001A4CAA"/>
    <w:rsid w:val="001A7AC3"/>
    <w:rsid w:val="001B4C14"/>
    <w:rsid w:val="001C5D1D"/>
    <w:rsid w:val="001C62F6"/>
    <w:rsid w:val="001D06CD"/>
    <w:rsid w:val="001D3DF7"/>
    <w:rsid w:val="001E0441"/>
    <w:rsid w:val="001E4EEF"/>
    <w:rsid w:val="001F2D4D"/>
    <w:rsid w:val="001F34DB"/>
    <w:rsid w:val="002270A3"/>
    <w:rsid w:val="0024744F"/>
    <w:rsid w:val="00250597"/>
    <w:rsid w:val="002605EA"/>
    <w:rsid w:val="00261367"/>
    <w:rsid w:val="002647E1"/>
    <w:rsid w:val="002716DC"/>
    <w:rsid w:val="00287988"/>
    <w:rsid w:val="002E0AEC"/>
    <w:rsid w:val="002E19E7"/>
    <w:rsid w:val="002E4272"/>
    <w:rsid w:val="002F3F90"/>
    <w:rsid w:val="003156C2"/>
    <w:rsid w:val="003203C5"/>
    <w:rsid w:val="00321734"/>
    <w:rsid w:val="00350C01"/>
    <w:rsid w:val="003631CA"/>
    <w:rsid w:val="00371752"/>
    <w:rsid w:val="00381685"/>
    <w:rsid w:val="003B2857"/>
    <w:rsid w:val="003B73E4"/>
    <w:rsid w:val="003D3A61"/>
    <w:rsid w:val="003D4875"/>
    <w:rsid w:val="003D5DB9"/>
    <w:rsid w:val="003E4E02"/>
    <w:rsid w:val="003F2990"/>
    <w:rsid w:val="003F55F9"/>
    <w:rsid w:val="003F698E"/>
    <w:rsid w:val="003F6E32"/>
    <w:rsid w:val="00406268"/>
    <w:rsid w:val="00406E50"/>
    <w:rsid w:val="00410F5D"/>
    <w:rsid w:val="00415390"/>
    <w:rsid w:val="0041646D"/>
    <w:rsid w:val="00434366"/>
    <w:rsid w:val="00435FDF"/>
    <w:rsid w:val="00443532"/>
    <w:rsid w:val="0044665F"/>
    <w:rsid w:val="004506A1"/>
    <w:rsid w:val="0045259E"/>
    <w:rsid w:val="00455803"/>
    <w:rsid w:val="00474762"/>
    <w:rsid w:val="00477E6A"/>
    <w:rsid w:val="00492D4B"/>
    <w:rsid w:val="004A7314"/>
    <w:rsid w:val="004B237F"/>
    <w:rsid w:val="004D732E"/>
    <w:rsid w:val="004E1D3B"/>
    <w:rsid w:val="00510710"/>
    <w:rsid w:val="00537455"/>
    <w:rsid w:val="0054622C"/>
    <w:rsid w:val="00552FE3"/>
    <w:rsid w:val="005554A6"/>
    <w:rsid w:val="00561FF6"/>
    <w:rsid w:val="00584EE7"/>
    <w:rsid w:val="00593768"/>
    <w:rsid w:val="005937EA"/>
    <w:rsid w:val="00595D38"/>
    <w:rsid w:val="005A3CE8"/>
    <w:rsid w:val="005D631F"/>
    <w:rsid w:val="005F737E"/>
    <w:rsid w:val="00602044"/>
    <w:rsid w:val="006164B3"/>
    <w:rsid w:val="0062545D"/>
    <w:rsid w:val="006337F1"/>
    <w:rsid w:val="00642E91"/>
    <w:rsid w:val="006471A0"/>
    <w:rsid w:val="00665A0B"/>
    <w:rsid w:val="00673DF2"/>
    <w:rsid w:val="00687B45"/>
    <w:rsid w:val="0069321F"/>
    <w:rsid w:val="00696A23"/>
    <w:rsid w:val="006B0482"/>
    <w:rsid w:val="006C142E"/>
    <w:rsid w:val="006D6B62"/>
    <w:rsid w:val="007137AB"/>
    <w:rsid w:val="007165A3"/>
    <w:rsid w:val="00716F72"/>
    <w:rsid w:val="00724771"/>
    <w:rsid w:val="0072531E"/>
    <w:rsid w:val="007362E9"/>
    <w:rsid w:val="0077625E"/>
    <w:rsid w:val="007766B9"/>
    <w:rsid w:val="007829D0"/>
    <w:rsid w:val="007916EC"/>
    <w:rsid w:val="007A4419"/>
    <w:rsid w:val="007D13E8"/>
    <w:rsid w:val="007D5149"/>
    <w:rsid w:val="007E121E"/>
    <w:rsid w:val="007E622A"/>
    <w:rsid w:val="007F229F"/>
    <w:rsid w:val="008029DF"/>
    <w:rsid w:val="00805A19"/>
    <w:rsid w:val="00817313"/>
    <w:rsid w:val="00862D8E"/>
    <w:rsid w:val="00875ED6"/>
    <w:rsid w:val="00885ACB"/>
    <w:rsid w:val="008B0B2B"/>
    <w:rsid w:val="008B1F2A"/>
    <w:rsid w:val="008B48B3"/>
    <w:rsid w:val="008B76CE"/>
    <w:rsid w:val="008D59B4"/>
    <w:rsid w:val="008E11CB"/>
    <w:rsid w:val="008F100C"/>
    <w:rsid w:val="00900C0B"/>
    <w:rsid w:val="00933F79"/>
    <w:rsid w:val="00941A66"/>
    <w:rsid w:val="00945150"/>
    <w:rsid w:val="00945709"/>
    <w:rsid w:val="00955FEB"/>
    <w:rsid w:val="0097633F"/>
    <w:rsid w:val="009A53A3"/>
    <w:rsid w:val="009B6591"/>
    <w:rsid w:val="009B6F23"/>
    <w:rsid w:val="009F7937"/>
    <w:rsid w:val="00A12432"/>
    <w:rsid w:val="00A614E2"/>
    <w:rsid w:val="00A63BC6"/>
    <w:rsid w:val="00A9156C"/>
    <w:rsid w:val="00AA5E77"/>
    <w:rsid w:val="00AA5FDE"/>
    <w:rsid w:val="00AB60C5"/>
    <w:rsid w:val="00AD7FBE"/>
    <w:rsid w:val="00AE5285"/>
    <w:rsid w:val="00AE6FAE"/>
    <w:rsid w:val="00AF21E1"/>
    <w:rsid w:val="00AF5D6D"/>
    <w:rsid w:val="00B05FA1"/>
    <w:rsid w:val="00B343C2"/>
    <w:rsid w:val="00B46643"/>
    <w:rsid w:val="00B47DF0"/>
    <w:rsid w:val="00B611A6"/>
    <w:rsid w:val="00B65AF9"/>
    <w:rsid w:val="00B7186D"/>
    <w:rsid w:val="00B76552"/>
    <w:rsid w:val="00B85664"/>
    <w:rsid w:val="00B9419A"/>
    <w:rsid w:val="00BA1003"/>
    <w:rsid w:val="00BA1493"/>
    <w:rsid w:val="00BD08F7"/>
    <w:rsid w:val="00BE5323"/>
    <w:rsid w:val="00BF373B"/>
    <w:rsid w:val="00BF4AD4"/>
    <w:rsid w:val="00BF6799"/>
    <w:rsid w:val="00BF7B9C"/>
    <w:rsid w:val="00C00012"/>
    <w:rsid w:val="00C02CF2"/>
    <w:rsid w:val="00C266B9"/>
    <w:rsid w:val="00C27907"/>
    <w:rsid w:val="00C33E99"/>
    <w:rsid w:val="00C409BD"/>
    <w:rsid w:val="00C44E1E"/>
    <w:rsid w:val="00C52315"/>
    <w:rsid w:val="00C913CC"/>
    <w:rsid w:val="00C94862"/>
    <w:rsid w:val="00CB5798"/>
    <w:rsid w:val="00CC3600"/>
    <w:rsid w:val="00CE3910"/>
    <w:rsid w:val="00CF2E6F"/>
    <w:rsid w:val="00D1119A"/>
    <w:rsid w:val="00D44545"/>
    <w:rsid w:val="00D86804"/>
    <w:rsid w:val="00DA6427"/>
    <w:rsid w:val="00DB6A65"/>
    <w:rsid w:val="00DD4C78"/>
    <w:rsid w:val="00DD61F6"/>
    <w:rsid w:val="00DF79E6"/>
    <w:rsid w:val="00E00D3C"/>
    <w:rsid w:val="00E055CA"/>
    <w:rsid w:val="00E07B6C"/>
    <w:rsid w:val="00E258FB"/>
    <w:rsid w:val="00E2707F"/>
    <w:rsid w:val="00E3000C"/>
    <w:rsid w:val="00E34CE3"/>
    <w:rsid w:val="00E5422C"/>
    <w:rsid w:val="00E62756"/>
    <w:rsid w:val="00E66B58"/>
    <w:rsid w:val="00E71326"/>
    <w:rsid w:val="00E71787"/>
    <w:rsid w:val="00E8549A"/>
    <w:rsid w:val="00E9214B"/>
    <w:rsid w:val="00EC39AC"/>
    <w:rsid w:val="00ED1B9E"/>
    <w:rsid w:val="00ED20E8"/>
    <w:rsid w:val="00ED3892"/>
    <w:rsid w:val="00F060F2"/>
    <w:rsid w:val="00F14488"/>
    <w:rsid w:val="00F15FBD"/>
    <w:rsid w:val="00F22BFD"/>
    <w:rsid w:val="00F32C85"/>
    <w:rsid w:val="00F40C43"/>
    <w:rsid w:val="00F44EB0"/>
    <w:rsid w:val="00F47141"/>
    <w:rsid w:val="00F84DFE"/>
    <w:rsid w:val="00F85151"/>
    <w:rsid w:val="00FA1368"/>
    <w:rsid w:val="00FC29F8"/>
    <w:rsid w:val="00FD664A"/>
    <w:rsid w:val="00FF0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6EA45C0"/>
  <w15:chartTrackingRefBased/>
  <w15:docId w15:val="{1887E5BE-90A9-4E28-83E2-01EBCA24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abs>
        <w:tab w:val="left" w:pos="709"/>
      </w:tabs>
      <w:suppressAutoHyphens/>
      <w:spacing w:after="200" w:line="360" w:lineRule="auto"/>
      <w:jc w:val="both"/>
    </w:pPr>
    <w:rPr>
      <w:rFonts w:ascii="Verdana" w:eastAsia="Calibri" w:hAnsi="Verdana" w:cs="Verdana"/>
      <w:color w:val="000000"/>
      <w:kern w:val="1"/>
      <w:sz w:val="24"/>
      <w:szCs w:val="24"/>
      <w:lang w:eastAsia="hi-IN" w:bidi="hi-IN"/>
    </w:rPr>
  </w:style>
  <w:style w:type="paragraph" w:styleId="Nagwek1">
    <w:name w:val="heading 1"/>
    <w:basedOn w:val="Normalny"/>
    <w:next w:val="Tekstpodstawowy"/>
    <w:qFormat/>
    <w:pPr>
      <w:keepNext/>
      <w:numPr>
        <w:numId w:val="1"/>
      </w:numPr>
      <w:jc w:val="center"/>
      <w:outlineLvl w:val="0"/>
    </w:pPr>
    <w:rPr>
      <w:rFonts w:ascii="Times New Roman" w:hAnsi="Times New Roman" w:cs="Times New Roman"/>
      <w:sz w:val="32"/>
    </w:rPr>
  </w:style>
  <w:style w:type="paragraph" w:styleId="Nagwek2">
    <w:name w:val="heading 2"/>
    <w:basedOn w:val="Normalny"/>
    <w:next w:val="Tekstpodstawowy"/>
    <w:qFormat/>
    <w:pPr>
      <w:keepNext/>
      <w:numPr>
        <w:ilvl w:val="1"/>
        <w:numId w:val="1"/>
      </w:numPr>
      <w:spacing w:after="240"/>
      <w:jc w:val="center"/>
      <w:outlineLvl w:val="1"/>
    </w:pPr>
    <w:rPr>
      <w:rFonts w:ascii="Times New Roman" w:hAnsi="Times New Roman" w:cs="Times New Roman"/>
      <w:b/>
    </w:rPr>
  </w:style>
  <w:style w:type="paragraph" w:styleId="Nagwek3">
    <w:name w:val="heading 3"/>
    <w:basedOn w:val="Normalny"/>
    <w:next w:val="Tekstpodstawowy"/>
    <w:qFormat/>
    <w:pPr>
      <w:keepNext/>
      <w:numPr>
        <w:ilvl w:val="2"/>
        <w:numId w:val="1"/>
      </w:numPr>
      <w:jc w:val="right"/>
      <w:outlineLvl w:val="2"/>
    </w:pPr>
    <w:rPr>
      <w:rFonts w:ascii="Times New Roman" w:hAnsi="Times New Roman" w:cs="Times New Roman"/>
      <w:i/>
    </w:rPr>
  </w:style>
  <w:style w:type="paragraph" w:styleId="Nagwek4">
    <w:name w:val="heading 4"/>
    <w:basedOn w:val="Normalny"/>
    <w:next w:val="Tekstpodstawowy"/>
    <w:qFormat/>
    <w:pPr>
      <w:keepNext/>
      <w:tabs>
        <w:tab w:val="num" w:pos="432"/>
      </w:tabs>
      <w:ind w:left="432" w:hanging="432"/>
      <w:jc w:val="left"/>
      <w:outlineLvl w:val="3"/>
    </w:pPr>
    <w:rPr>
      <w:rFonts w:ascii="Times New Roman" w:hAnsi="Times New Roman" w:cs="Times New Roman"/>
      <w:i/>
    </w:rPr>
  </w:style>
  <w:style w:type="paragraph" w:styleId="Nagwek5">
    <w:name w:val="heading 5"/>
    <w:basedOn w:val="Normalny"/>
    <w:next w:val="Tekstpodstawowy"/>
    <w:qFormat/>
    <w:pPr>
      <w:keepNext/>
      <w:numPr>
        <w:ilvl w:val="4"/>
        <w:numId w:val="1"/>
      </w:numPr>
      <w:jc w:val="center"/>
      <w:outlineLvl w:val="4"/>
    </w:pPr>
    <w:rPr>
      <w:rFonts w:ascii="Times New Roman" w:hAnsi="Times New Roman" w:cs="Times New Roman"/>
      <w:b/>
      <w:i/>
    </w:rPr>
  </w:style>
  <w:style w:type="paragraph" w:styleId="Nagwek6">
    <w:name w:val="heading 6"/>
    <w:basedOn w:val="Normalny"/>
    <w:next w:val="Tekstpodstawowy"/>
    <w:qFormat/>
    <w:pPr>
      <w:keepNext/>
      <w:numPr>
        <w:ilvl w:val="5"/>
        <w:numId w:val="1"/>
      </w:numPr>
      <w:spacing w:after="240"/>
      <w:jc w:val="center"/>
      <w:outlineLvl w:val="5"/>
    </w:pPr>
    <w:rPr>
      <w:rFonts w:ascii="Times New Roman" w:hAnsi="Times New Roman" w:cs="Times New Roman"/>
      <w:b/>
      <w:spacing w:val="4"/>
    </w:rPr>
  </w:style>
  <w:style w:type="paragraph" w:styleId="Nagwek7">
    <w:name w:val="heading 7"/>
    <w:basedOn w:val="Normalny"/>
    <w:next w:val="Tekstpodstawowy"/>
    <w:qFormat/>
    <w:pPr>
      <w:keepNext/>
      <w:numPr>
        <w:ilvl w:val="6"/>
        <w:numId w:val="1"/>
      </w:numPr>
      <w:spacing w:after="240"/>
      <w:jc w:val="left"/>
      <w:outlineLvl w:val="6"/>
    </w:pPr>
    <w:rPr>
      <w:rFonts w:ascii="Times New Roman" w:hAnsi="Times New Roman" w:cs="Times New Roman"/>
      <w:b/>
    </w:rPr>
  </w:style>
  <w:style w:type="paragraph" w:styleId="Nagwek8">
    <w:name w:val="heading 8"/>
    <w:basedOn w:val="Normalny"/>
    <w:next w:val="Tekstpodstawowy"/>
    <w:qFormat/>
    <w:pPr>
      <w:keepNext/>
      <w:tabs>
        <w:tab w:val="num" w:pos="432"/>
      </w:tabs>
      <w:ind w:left="720"/>
      <w:jc w:val="center"/>
      <w:outlineLvl w:val="7"/>
    </w:pPr>
    <w:rPr>
      <w:rFonts w:ascii="Times New Roman" w:hAnsi="Times New Roman" w:cs="Times New Roman"/>
      <w:b/>
    </w:rPr>
  </w:style>
  <w:style w:type="paragraph" w:styleId="Nagwek9">
    <w:name w:val="heading 9"/>
    <w:basedOn w:val="Normalny"/>
    <w:next w:val="Tekstpodstawowy"/>
    <w:qFormat/>
    <w:pPr>
      <w:keepNext/>
      <w:numPr>
        <w:ilvl w:val="8"/>
        <w:numId w:val="1"/>
      </w:numPr>
      <w:ind w:left="111" w:firstLine="0"/>
      <w:jc w:val="center"/>
      <w:outlineLvl w:val="8"/>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sz w:val="32"/>
    </w:rPr>
  </w:style>
  <w:style w:type="character" w:customStyle="1" w:styleId="Nagwek2Znak">
    <w:name w:val="Nagłówek 2 Znak"/>
    <w:rPr>
      <w:rFonts w:ascii="Times New Roman" w:eastAsia="Calibri" w:hAnsi="Times New Roman" w:cs="Times New Roman"/>
      <w:b/>
      <w:color w:val="000000"/>
      <w:sz w:val="24"/>
      <w:szCs w:val="24"/>
    </w:rPr>
  </w:style>
  <w:style w:type="character" w:customStyle="1" w:styleId="Nagwek3Znak">
    <w:name w:val="Nagłówek 3 Znak"/>
    <w:rPr>
      <w:rFonts w:ascii="Times New Roman" w:eastAsia="Calibri" w:hAnsi="Times New Roman" w:cs="Times New Roman"/>
      <w:i/>
    </w:rPr>
  </w:style>
  <w:style w:type="character" w:customStyle="1" w:styleId="Nagwek4Znak">
    <w:name w:val="Nagłówek 4 Znak"/>
    <w:rPr>
      <w:rFonts w:ascii="Times New Roman" w:eastAsia="Calibri" w:hAnsi="Times New Roman" w:cs="Times New Roman"/>
      <w:i/>
    </w:rPr>
  </w:style>
  <w:style w:type="character" w:customStyle="1" w:styleId="Nagwek5Znak">
    <w:name w:val="Nagłówek 5 Znak"/>
    <w:rPr>
      <w:rFonts w:ascii="Times New Roman" w:eastAsia="Calibri" w:hAnsi="Times New Roman" w:cs="Times New Roman"/>
      <w:b/>
      <w:i/>
      <w:color w:val="000000"/>
      <w:sz w:val="24"/>
      <w:szCs w:val="24"/>
    </w:rPr>
  </w:style>
  <w:style w:type="character" w:customStyle="1" w:styleId="Nagwek6Znak">
    <w:name w:val="Nagłówek 6 Znak"/>
    <w:rPr>
      <w:rFonts w:ascii="Times New Roman" w:eastAsia="Calibri" w:hAnsi="Times New Roman" w:cs="Times New Roman"/>
      <w:b/>
      <w:spacing w:val="4"/>
      <w:sz w:val="24"/>
      <w:szCs w:val="24"/>
    </w:rPr>
  </w:style>
  <w:style w:type="character" w:customStyle="1" w:styleId="Nagwek7Znak">
    <w:name w:val="Nagłówek 7 Znak"/>
    <w:rPr>
      <w:rFonts w:ascii="Times New Roman" w:eastAsia="Calibri" w:hAnsi="Times New Roman" w:cs="Times New Roman"/>
      <w:b/>
      <w:color w:val="000000"/>
      <w:sz w:val="24"/>
      <w:szCs w:val="24"/>
    </w:rPr>
  </w:style>
  <w:style w:type="character" w:customStyle="1" w:styleId="Nagwek8Znak">
    <w:name w:val="Nagłówek 8 Znak"/>
    <w:rPr>
      <w:rFonts w:ascii="Times New Roman" w:eastAsia="Calibri" w:hAnsi="Times New Roman" w:cs="Times New Roman"/>
      <w:b/>
      <w:sz w:val="24"/>
      <w:szCs w:val="24"/>
    </w:rPr>
  </w:style>
  <w:style w:type="character" w:customStyle="1" w:styleId="Nagwek9Znak">
    <w:name w:val="Nagłówek 9 Znak"/>
    <w:rPr>
      <w:rFonts w:ascii="Times New Roman" w:eastAsia="Calibri" w:hAnsi="Times New Roman" w:cs="Times New Roman"/>
      <w:b/>
      <w:sz w:val="24"/>
      <w:szCs w:val="24"/>
    </w:rPr>
  </w:style>
  <w:style w:type="character" w:styleId="Pogrubienie">
    <w:name w:val="Strong"/>
    <w:qFormat/>
    <w:rPr>
      <w:rFonts w:cs="Times New Roman"/>
      <w:b/>
      <w:bCs/>
    </w:rPr>
  </w:style>
  <w:style w:type="character" w:customStyle="1" w:styleId="TekstpodstawowywcityZnak">
    <w:name w:val="Tekst podstawowy wcięty Znak"/>
    <w:rPr>
      <w:rFonts w:ascii="Times New Roman" w:eastAsia="Calibri" w:hAnsi="Times New Roman" w:cs="Times New Roman"/>
      <w:sz w:val="24"/>
      <w:szCs w:val="24"/>
    </w:rPr>
  </w:style>
  <w:style w:type="character" w:customStyle="1" w:styleId="TekstdymkaZnak">
    <w:name w:val="Tekst dymka Znak"/>
    <w:rPr>
      <w:rFonts w:ascii="Tahoma" w:eastAsia="Calibri" w:hAnsi="Tahoma" w:cs="Times New Roman"/>
      <w:sz w:val="16"/>
      <w:szCs w:val="16"/>
    </w:rPr>
  </w:style>
  <w:style w:type="character" w:customStyle="1" w:styleId="NagwekZnak">
    <w:name w:val="Nagłówek Znak"/>
    <w:rPr>
      <w:rFonts w:ascii="Arial" w:eastAsia="Calibri" w:hAnsi="Arial" w:cs="Arial"/>
    </w:rPr>
  </w:style>
  <w:style w:type="character" w:customStyle="1" w:styleId="StopkaZnak">
    <w:name w:val="Stopka Znak"/>
    <w:uiPriority w:val="99"/>
    <w:rPr>
      <w:rFonts w:ascii="Arial" w:eastAsia="Calibri" w:hAnsi="Arial" w:cs="Times New Roman"/>
      <w:sz w:val="20"/>
      <w:szCs w:val="20"/>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rFonts w:ascii="Arial" w:eastAsia="Calibri" w:hAnsi="Arial" w:cs="Arial"/>
      <w:sz w:val="20"/>
      <w:szCs w:val="20"/>
    </w:rPr>
  </w:style>
  <w:style w:type="character" w:customStyle="1" w:styleId="TematkomentarzaZnak">
    <w:name w:val="Temat komentarza Znak"/>
    <w:rPr>
      <w:rFonts w:ascii="Arial" w:eastAsia="Calibri" w:hAnsi="Arial" w:cs="Times New Roman"/>
      <w:b/>
      <w:sz w:val="20"/>
      <w:szCs w:val="20"/>
    </w:rPr>
  </w:style>
  <w:style w:type="character" w:customStyle="1" w:styleId="lmenustartend">
    <w:name w:val="lmenustartend"/>
  </w:style>
  <w:style w:type="character" w:customStyle="1" w:styleId="oznaczenie">
    <w:name w:val="oznaczenie"/>
  </w:style>
  <w:style w:type="character" w:customStyle="1" w:styleId="FontStyle42">
    <w:name w:val="Font Style42"/>
    <w:rPr>
      <w:rFonts w:ascii="Verdana" w:hAnsi="Verdana" w:cs="Verdana"/>
      <w:sz w:val="16"/>
      <w:szCs w:val="16"/>
    </w:rPr>
  </w:style>
  <w:style w:type="character" w:customStyle="1" w:styleId="FontStyle46">
    <w:name w:val="Font Style46"/>
    <w:rPr>
      <w:rFonts w:ascii="Verdana" w:hAnsi="Verdana" w:cs="Verdana"/>
      <w:b/>
      <w:sz w:val="16"/>
      <w:szCs w:val="16"/>
    </w:rPr>
  </w:style>
  <w:style w:type="character" w:customStyle="1" w:styleId="Tekstpodstawowywcity3Znak">
    <w:name w:val="Tekst podstawowy wcięty 3 Znak"/>
    <w:rPr>
      <w:rFonts w:ascii="Times New Roman" w:eastAsia="Times New Roman" w:hAnsi="Times New Roman" w:cs="Times New Roman"/>
      <w:szCs w:val="20"/>
    </w:rPr>
  </w:style>
  <w:style w:type="character" w:customStyle="1" w:styleId="TekstpodstawowyZnak">
    <w:name w:val="Tekst podstawowy Znak"/>
    <w:rPr>
      <w:rFonts w:ascii="Arial" w:eastAsia="Calibri" w:hAnsi="Arial" w:cs="Arial"/>
      <w:strike/>
      <w:color w:val="000000"/>
      <w:sz w:val="20"/>
      <w:szCs w:val="20"/>
    </w:rPr>
  </w:style>
  <w:style w:type="character" w:customStyle="1" w:styleId="Tekstpodstawowy2Znak">
    <w:name w:val="Tekst podstawowy 2 Znak"/>
    <w:rPr>
      <w:rFonts w:ascii="TiepoloItcTEEBoo" w:eastAsia="Times New Roman" w:hAnsi="TiepoloItcTEEBoo" w:cs="Times New Roman"/>
      <w:sz w:val="24"/>
      <w:szCs w:val="24"/>
    </w:rPr>
  </w:style>
  <w:style w:type="character" w:customStyle="1" w:styleId="Tekstpodstawowywcity2Znak">
    <w:name w:val="Tekst podstawowy wcięty 2 Znak"/>
    <w:rPr>
      <w:rFonts w:ascii="Times New Roman" w:eastAsia="Calibri" w:hAnsi="Times New Roman" w:cs="Times New Roman"/>
      <w:spacing w:val="4"/>
      <w:sz w:val="24"/>
      <w:szCs w:val="24"/>
    </w:rPr>
  </w:style>
  <w:style w:type="character" w:customStyle="1" w:styleId="Tekstpodstawowy3Znak">
    <w:name w:val="Tekst podstawowy 3 Znak"/>
    <w:rPr>
      <w:rFonts w:ascii="Times New Roman" w:eastAsia="Calibri" w:hAnsi="Times New Roman" w:cs="Times New Roman"/>
      <w:color w:val="000000"/>
      <w:sz w:val="24"/>
      <w:szCs w:val="24"/>
    </w:rPr>
  </w:style>
  <w:style w:type="character" w:customStyle="1" w:styleId="TekstprzypisudolnegoZnak">
    <w:name w:val="Tekst przypisu dolnego Znak"/>
    <w:rPr>
      <w:rFonts w:ascii="Times New Roman" w:eastAsia="Calibri" w:hAnsi="Times New Roman" w:cs="Times New Roman"/>
      <w:sz w:val="20"/>
      <w:szCs w:val="20"/>
    </w:rPr>
  </w:style>
  <w:style w:type="character" w:customStyle="1" w:styleId="h2">
    <w:name w:val="h2"/>
    <w:basedOn w:val="Domylnaczcionkaakapitu1"/>
  </w:style>
  <w:style w:type="character" w:customStyle="1" w:styleId="TekstkomentarzaZnak1">
    <w:name w:val="Tekst komentarza Znak1"/>
    <w:rPr>
      <w:rFonts w:ascii="Arial" w:eastAsia="Calibri" w:hAnsi="Arial" w:cs="Times New Roman"/>
      <w:sz w:val="20"/>
      <w:szCs w:val="20"/>
    </w:rPr>
  </w:style>
  <w:style w:type="character" w:customStyle="1" w:styleId="NagwekZnak1">
    <w:name w:val="Nagłówek Znak1"/>
    <w:rPr>
      <w:rFonts w:ascii="Arial" w:eastAsia="Calibri" w:hAnsi="Arial" w:cs="Times New Roman"/>
      <w:sz w:val="20"/>
      <w:szCs w:val="20"/>
    </w:rPr>
  </w:style>
  <w:style w:type="character" w:styleId="Hipercze">
    <w:name w:val="Hyperlink"/>
    <w:uiPriority w:val="99"/>
    <w:rPr>
      <w:color w:val="404080"/>
      <w:u w:val="single"/>
    </w:rPr>
  </w:style>
  <w:style w:type="character" w:customStyle="1" w:styleId="Normalny1">
    <w:name w:val="Normalny1"/>
    <w:rPr>
      <w:b w:val="0"/>
      <w:i w:val="0"/>
    </w:rPr>
  </w:style>
  <w:style w:type="character" w:customStyle="1" w:styleId="AkapitzlistZnak">
    <w:name w:val="Akapit z listą Znak"/>
    <w:uiPriority w:val="34"/>
    <w:rPr>
      <w:rFonts w:ascii="Calibri" w:eastAsia="Calibri" w:hAnsi="Calibri" w:cs="Times New Roman"/>
    </w:rPr>
  </w:style>
  <w:style w:type="character" w:customStyle="1" w:styleId="TekstprzypisukocowegoZnak">
    <w:name w:val="Tekst przypisu końcowego Znak"/>
    <w:rPr>
      <w:rFonts w:ascii="Arial" w:eastAsia="Calibri" w:hAnsi="Arial" w:cs="Arial"/>
      <w:sz w:val="20"/>
      <w:szCs w:val="20"/>
    </w:rPr>
  </w:style>
  <w:style w:type="character" w:customStyle="1" w:styleId="Odwoanieprzypisukocowego1">
    <w:name w:val="Odwołanie przypisu końcowego1"/>
    <w:rPr>
      <w:vertAlign w:val="superscript"/>
    </w:rPr>
  </w:style>
  <w:style w:type="character" w:customStyle="1" w:styleId="title3">
    <w:name w:val="title3"/>
    <w:rPr>
      <w:rFonts w:ascii="Arial" w:hAnsi="Arial" w:cs="Arial"/>
      <w:b/>
      <w:color w:val="000000"/>
      <w:sz w:val="24"/>
      <w:szCs w:val="24"/>
    </w:rPr>
  </w:style>
  <w:style w:type="character" w:customStyle="1" w:styleId="Teksttreci">
    <w:name w:val="Tekst treści_"/>
    <w:rPr>
      <w:rFonts w:ascii="Times New Roman" w:eastAsia="Times New Roman" w:hAnsi="Times New Roman"/>
    </w:rPr>
  </w:style>
  <w:style w:type="character" w:customStyle="1" w:styleId="TekstkomentarzaZnak3">
    <w:name w:val="Tekst komentarza Znak3"/>
    <w:rPr>
      <w:rFonts w:ascii="Verdana" w:eastAsia="Lucida Sans Unicode" w:hAnsi="Verdana" w:cs="Verdana"/>
      <w:color w:val="000000"/>
    </w:rPr>
  </w:style>
  <w:style w:type="character" w:customStyle="1" w:styleId="ZwykytekstZnak">
    <w:name w:val="Zwykły tekst Znak"/>
    <w:rPr>
      <w:rFonts w:ascii="Consolas" w:hAnsi="Consolas" w:cs="Consolas"/>
      <w:sz w:val="21"/>
      <w:szCs w:val="21"/>
    </w:rPr>
  </w:style>
  <w:style w:type="character" w:customStyle="1" w:styleId="Odwoanieprzypisudolnego1">
    <w:name w:val="Odwołanie przypisu dolnego1"/>
    <w:rPr>
      <w:rFonts w:cs="Times New Roman"/>
      <w:vertAlign w:val="superscript"/>
    </w:rPr>
  </w:style>
  <w:style w:type="character" w:customStyle="1" w:styleId="FontStyle39">
    <w:name w:val="Font Style39"/>
    <w:rPr>
      <w:rFonts w:ascii="Century Gothic" w:hAnsi="Century Gothic"/>
      <w:color w:val="000000"/>
      <w:sz w:val="22"/>
    </w:rPr>
  </w:style>
  <w:style w:type="character" w:customStyle="1" w:styleId="Level2Char">
    <w:name w:val="Level 2 Char"/>
    <w:rPr>
      <w:rFonts w:ascii="Arial" w:eastAsia="Arial Unicode MS" w:hAnsi="Arial" w:cs="Times New Roman"/>
      <w:sz w:val="21"/>
      <w:szCs w:val="21"/>
      <w:lang w:val="en-GB"/>
    </w:rPr>
  </w:style>
  <w:style w:type="character" w:customStyle="1" w:styleId="Level3Char">
    <w:name w:val="Level 3 Char"/>
    <w:rPr>
      <w:rFonts w:ascii="Arial" w:eastAsia="Arial Unicode MS" w:hAnsi="Arial" w:cs="Times New Roman"/>
      <w:sz w:val="21"/>
      <w:szCs w:val="21"/>
      <w:lang w:val="en-GB"/>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b w:val="0"/>
      <w:sz w:val="22"/>
    </w:rPr>
  </w:style>
  <w:style w:type="character" w:customStyle="1" w:styleId="ListLabel5">
    <w:name w:val="ListLabel 5"/>
    <w:rPr>
      <w:b w:val="0"/>
    </w:rPr>
  </w:style>
  <w:style w:type="character" w:customStyle="1" w:styleId="ListLabel6">
    <w:name w:val="ListLabel 6"/>
    <w:rPr>
      <w:b w:val="0"/>
      <w:strike w:val="0"/>
      <w:dstrike w:val="0"/>
      <w:sz w:val="22"/>
    </w:rPr>
  </w:style>
  <w:style w:type="character" w:customStyle="1" w:styleId="ListLabel7">
    <w:name w:val="ListLabel 7"/>
    <w:rPr>
      <w:b/>
      <w:i w:val="0"/>
      <w:caps w:val="0"/>
      <w:smallCaps w:val="0"/>
      <w:sz w:val="20"/>
    </w:rPr>
  </w:style>
  <w:style w:type="character" w:customStyle="1" w:styleId="ListLabel8">
    <w:name w:val="ListLabel 8"/>
    <w:rPr>
      <w:rFonts w:cs="Arial"/>
      <w:b w:val="0"/>
    </w:rPr>
  </w:style>
  <w:style w:type="character" w:customStyle="1" w:styleId="ListLabel9">
    <w:name w:val="ListLabel 9"/>
    <w:rPr>
      <w:b w:val="0"/>
      <w:strike w:val="0"/>
      <w:dstrike w:val="0"/>
      <w:sz w:val="22"/>
      <w:szCs w:val="22"/>
    </w:rPr>
  </w:style>
  <w:style w:type="character" w:customStyle="1" w:styleId="ListLabel10">
    <w:name w:val="ListLabel 10"/>
    <w:rPr>
      <w:b w:val="0"/>
      <w:sz w:val="22"/>
      <w:szCs w:val="22"/>
    </w:rPr>
  </w:style>
  <w:style w:type="character" w:customStyle="1" w:styleId="ListLabel11">
    <w:name w:val="ListLabel 11"/>
    <w:rPr>
      <w:rFonts w:cs="Calibri"/>
      <w:b w:val="0"/>
      <w:strike w:val="0"/>
      <w:dstrike w:val="0"/>
      <w:color w:val="000000"/>
      <w:sz w:val="22"/>
      <w:szCs w:val="22"/>
    </w:rPr>
  </w:style>
  <w:style w:type="character" w:customStyle="1" w:styleId="ListLabel12">
    <w:name w:val="ListLabel 12"/>
    <w:rPr>
      <w:rFonts w:cs="Calibri"/>
      <w:b w:val="0"/>
      <w:sz w:val="22"/>
      <w:szCs w:val="22"/>
    </w:rPr>
  </w:style>
  <w:style w:type="character" w:customStyle="1" w:styleId="ListLabel13">
    <w:name w:val="ListLabel 13"/>
    <w:rPr>
      <w:b w:val="0"/>
      <w:i w:val="0"/>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line="100" w:lineRule="atLeast"/>
    </w:pPr>
    <w:rPr>
      <w:strike/>
      <w:sz w:val="20"/>
      <w:szCs w:val="20"/>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Znak1">
    <w:name w:val="Znak1"/>
    <w:basedOn w:val="Normalny"/>
    <w:pPr>
      <w:spacing w:line="100" w:lineRule="atLeast"/>
      <w:jc w:val="left"/>
    </w:pPr>
    <w:rPr>
      <w:rFonts w:ascii="Times New Roman" w:hAnsi="Times New Roman" w:cs="Times New Roman"/>
    </w:rPr>
  </w:style>
  <w:style w:type="paragraph" w:customStyle="1" w:styleId="Akapitzlist1">
    <w:name w:val="Akapit z listą1"/>
    <w:basedOn w:val="Normalny"/>
    <w:pPr>
      <w:spacing w:line="276" w:lineRule="auto"/>
      <w:ind w:left="720"/>
      <w:jc w:val="left"/>
    </w:pPr>
    <w:rPr>
      <w:rFonts w:ascii="Calibri" w:eastAsia="Times New Roman" w:hAnsi="Calibri" w:cs="Calibri"/>
    </w:rPr>
  </w:style>
  <w:style w:type="paragraph" w:styleId="Tekstpodstawowywcity">
    <w:name w:val="Body Text Indent"/>
    <w:basedOn w:val="Normalny"/>
    <w:pPr>
      <w:ind w:left="720"/>
    </w:pPr>
    <w:rPr>
      <w:rFonts w:ascii="Times New Roman" w:hAnsi="Times New Roman" w:cs="Times New Roman"/>
    </w:rPr>
  </w:style>
  <w:style w:type="paragraph" w:customStyle="1" w:styleId="Tekstdymka1">
    <w:name w:val="Tekst dymka1"/>
    <w:basedOn w:val="Normalny"/>
    <w:pPr>
      <w:spacing w:line="100" w:lineRule="atLeast"/>
    </w:pPr>
    <w:rPr>
      <w:rFonts w:ascii="Tahoma" w:hAnsi="Tahoma" w:cs="Times New Roman"/>
      <w:sz w:val="16"/>
      <w:szCs w:val="16"/>
    </w:rPr>
  </w:style>
  <w:style w:type="paragraph" w:styleId="Nagwek">
    <w:name w:val="header"/>
    <w:basedOn w:val="Normalny"/>
    <w:pPr>
      <w:suppressLineNumbers/>
      <w:tabs>
        <w:tab w:val="clear" w:pos="709"/>
        <w:tab w:val="center" w:pos="4536"/>
        <w:tab w:val="right" w:pos="9072"/>
      </w:tabs>
    </w:pPr>
    <w:rPr>
      <w:rFonts w:cs="Times New Roman"/>
      <w:sz w:val="20"/>
      <w:szCs w:val="20"/>
    </w:rPr>
  </w:style>
  <w:style w:type="paragraph" w:styleId="Stopka">
    <w:name w:val="footer"/>
    <w:basedOn w:val="Normalny"/>
    <w:uiPriority w:val="99"/>
    <w:pPr>
      <w:suppressLineNumbers/>
      <w:tabs>
        <w:tab w:val="clear" w:pos="709"/>
        <w:tab w:val="center" w:pos="4536"/>
        <w:tab w:val="right" w:pos="9072"/>
      </w:tabs>
    </w:pPr>
    <w:rPr>
      <w:rFonts w:cs="Times New Roman"/>
      <w:sz w:val="20"/>
      <w:szCs w:val="20"/>
    </w:rPr>
  </w:style>
  <w:style w:type="paragraph" w:customStyle="1" w:styleId="Tekstkomentarza1">
    <w:name w:val="Tekst komentarza1"/>
    <w:basedOn w:val="Normalny"/>
    <w:rPr>
      <w:rFonts w:cs="Times New Roman"/>
      <w:sz w:val="20"/>
      <w:szCs w:val="20"/>
    </w:rPr>
  </w:style>
  <w:style w:type="paragraph" w:customStyle="1" w:styleId="Tematkomentarza1">
    <w:name w:val="Temat komentarza1"/>
    <w:basedOn w:val="Tekstkomentarza1"/>
    <w:rPr>
      <w:b/>
    </w:rPr>
  </w:style>
  <w:style w:type="paragraph" w:customStyle="1" w:styleId="Poprawka1">
    <w:name w:val="Poprawka1"/>
    <w:pPr>
      <w:suppressAutoHyphens/>
      <w:spacing w:line="100" w:lineRule="atLeast"/>
    </w:pPr>
    <w:rPr>
      <w:rFonts w:ascii="Arial" w:eastAsia="Calibri" w:hAnsi="Arial" w:cs="Arial"/>
      <w:sz w:val="22"/>
      <w:szCs w:val="22"/>
      <w:lang w:eastAsia="ar-SA"/>
    </w:rPr>
  </w:style>
  <w:style w:type="paragraph" w:customStyle="1" w:styleId="Style15">
    <w:name w:val="Style15"/>
    <w:basedOn w:val="Normalny"/>
    <w:pPr>
      <w:spacing w:line="242" w:lineRule="exact"/>
      <w:ind w:hanging="410"/>
    </w:pPr>
    <w:rPr>
      <w:rFonts w:ascii="MS Reference Sans Serif" w:hAnsi="MS Reference Sans Serif" w:cs="MS Reference Sans Serif"/>
    </w:rPr>
  </w:style>
  <w:style w:type="paragraph" w:customStyle="1" w:styleId="Tekstpodstawowy21">
    <w:name w:val="Tekst podstawowy 21"/>
    <w:basedOn w:val="Normalny"/>
    <w:pPr>
      <w:spacing w:after="120" w:line="480" w:lineRule="auto"/>
      <w:jc w:val="left"/>
    </w:pPr>
    <w:rPr>
      <w:rFonts w:ascii="Times New Roman" w:hAnsi="Times New Roman" w:cs="Times New Roman"/>
    </w:rPr>
  </w:style>
  <w:style w:type="paragraph" w:customStyle="1" w:styleId="Tekstpodstawowywcity31">
    <w:name w:val="Tekst podstawowy wcięty 31"/>
    <w:basedOn w:val="Normalny"/>
    <w:pPr>
      <w:spacing w:line="100" w:lineRule="atLeast"/>
      <w:ind w:left="720" w:hanging="720"/>
    </w:pPr>
    <w:rPr>
      <w:rFonts w:ascii="Times New Roman" w:eastAsia="Times New Roman" w:hAnsi="Times New Roman" w:cs="Times New Roman"/>
      <w:szCs w:val="20"/>
    </w:rPr>
  </w:style>
  <w:style w:type="paragraph" w:customStyle="1" w:styleId="Tekstpodstawowy22">
    <w:name w:val="Tekst podstawowy 22"/>
    <w:basedOn w:val="Normalny"/>
    <w:pPr>
      <w:spacing w:line="100" w:lineRule="atLeast"/>
    </w:pPr>
    <w:rPr>
      <w:rFonts w:ascii="TiepoloItcTEEBoo" w:eastAsia="Times New Roman" w:hAnsi="TiepoloItcTEEBoo" w:cs="Times New Roman"/>
    </w:rPr>
  </w:style>
  <w:style w:type="paragraph" w:customStyle="1" w:styleId="Tekstpodstawowywcity21">
    <w:name w:val="Tekst podstawowy wcięty 21"/>
    <w:basedOn w:val="Normalny"/>
    <w:pPr>
      <w:spacing w:after="120"/>
      <w:ind w:left="471"/>
    </w:pPr>
    <w:rPr>
      <w:rFonts w:ascii="Times New Roman" w:hAnsi="Times New Roman" w:cs="Times New Roman"/>
      <w:spacing w:val="4"/>
    </w:rPr>
  </w:style>
  <w:style w:type="paragraph" w:customStyle="1" w:styleId="Tekstpodstawowy31">
    <w:name w:val="Tekst podstawowy 31"/>
    <w:basedOn w:val="Normalny"/>
    <w:pPr>
      <w:spacing w:after="240"/>
      <w:jc w:val="left"/>
    </w:pPr>
    <w:rPr>
      <w:rFonts w:ascii="Times New Roman" w:hAnsi="Times New Roman" w:cs="Times New Roman"/>
    </w:rPr>
  </w:style>
  <w:style w:type="paragraph" w:customStyle="1" w:styleId="Zawartotabeli">
    <w:name w:val="Zawartość tabeli"/>
    <w:basedOn w:val="Tekstpodstawowy"/>
    <w:pPr>
      <w:suppressLineNumbers/>
      <w:spacing w:after="120"/>
      <w:jc w:val="left"/>
    </w:pPr>
    <w:rPr>
      <w:rFonts w:ascii="Times New Roman" w:eastAsia="Times New Roman" w:hAnsi="Times New Roman" w:cs="Times New Roman"/>
      <w:color w:val="00000A"/>
      <w:sz w:val="24"/>
    </w:rPr>
  </w:style>
  <w:style w:type="paragraph" w:customStyle="1" w:styleId="A4-Pocztekwyliczenia">
    <w:name w:val="A4-Początek wyliczenia"/>
    <w:basedOn w:val="Normalny"/>
    <w:pPr>
      <w:spacing w:after="60" w:line="100" w:lineRule="atLeast"/>
    </w:pPr>
    <w:rPr>
      <w:rFonts w:eastAsia="Times New Roman" w:cs="Times New Roman"/>
      <w:sz w:val="20"/>
      <w:szCs w:val="20"/>
    </w:rPr>
  </w:style>
  <w:style w:type="paragraph" w:customStyle="1" w:styleId="Default">
    <w:name w:val="Default"/>
    <w:pPr>
      <w:suppressAutoHyphens/>
      <w:spacing w:line="100" w:lineRule="atLeast"/>
    </w:pPr>
    <w:rPr>
      <w:rFonts w:ascii="Verdana" w:eastAsia="Calibri" w:hAnsi="Verdana" w:cs="Verdana"/>
      <w:color w:val="000000"/>
      <w:sz w:val="24"/>
      <w:szCs w:val="24"/>
      <w:lang w:eastAsia="ar-SA"/>
    </w:rPr>
  </w:style>
  <w:style w:type="paragraph" w:customStyle="1" w:styleId="Tekstpodstawowywcity1">
    <w:name w:val="Tekst podstawowy wcięty1"/>
    <w:basedOn w:val="Normalny"/>
    <w:pPr>
      <w:ind w:left="720"/>
    </w:pPr>
    <w:rPr>
      <w:rFonts w:ascii="Times New Roman" w:eastAsia="Times New Roman" w:hAnsi="Times New Roman" w:cs="Times New Roman"/>
    </w:rPr>
  </w:style>
  <w:style w:type="paragraph" w:customStyle="1" w:styleId="Akapitzlist2">
    <w:name w:val="Akapit z listą2"/>
    <w:basedOn w:val="Normalny"/>
    <w:pPr>
      <w:spacing w:line="276" w:lineRule="auto"/>
      <w:ind w:left="720"/>
      <w:jc w:val="left"/>
    </w:pPr>
    <w:rPr>
      <w:rFonts w:ascii="Calibri" w:hAnsi="Calibri" w:cs="Times New Roman"/>
    </w:rPr>
  </w:style>
  <w:style w:type="paragraph" w:customStyle="1" w:styleId="Tekstprzypisudolnego1">
    <w:name w:val="Tekst przypisu dolnego1"/>
    <w:basedOn w:val="Normalny"/>
    <w:pPr>
      <w:spacing w:line="100" w:lineRule="atLeast"/>
      <w:jc w:val="left"/>
    </w:pPr>
    <w:rPr>
      <w:rFonts w:ascii="Times New Roman" w:hAnsi="Times New Roman" w:cs="Times New Roman"/>
      <w:sz w:val="20"/>
      <w:szCs w:val="20"/>
    </w:rPr>
  </w:style>
  <w:style w:type="paragraph" w:customStyle="1" w:styleId="Poprawka2">
    <w:name w:val="Poprawka2"/>
    <w:pPr>
      <w:suppressAutoHyphens/>
      <w:spacing w:line="100" w:lineRule="atLeast"/>
    </w:pPr>
    <w:rPr>
      <w:rFonts w:ascii="Arial" w:eastAsia="Calibri" w:hAnsi="Arial" w:cs="Arial"/>
      <w:sz w:val="22"/>
      <w:szCs w:val="22"/>
      <w:lang w:eastAsia="ar-SA"/>
    </w:rPr>
  </w:style>
  <w:style w:type="paragraph" w:customStyle="1" w:styleId="BodyTextIndent1">
    <w:name w:val="Body Text Indent1"/>
    <w:basedOn w:val="Normalny"/>
    <w:pPr>
      <w:ind w:left="720"/>
    </w:pPr>
    <w:rPr>
      <w:rFonts w:ascii="Times New Roman" w:eastAsia="Times New Roman" w:hAnsi="Times New Roman" w:cs="Times New Roman"/>
    </w:rPr>
  </w:style>
  <w:style w:type="paragraph" w:customStyle="1" w:styleId="tytakt">
    <w:name w:val="tytakt"/>
    <w:basedOn w:val="Normalny"/>
    <w:pPr>
      <w:spacing w:before="91" w:after="91" w:line="100" w:lineRule="atLeast"/>
      <w:jc w:val="center"/>
    </w:pPr>
    <w:rPr>
      <w:rFonts w:ascii="Times New Roman" w:eastAsia="Times New Roman" w:hAnsi="Times New Roman" w:cs="Times New Roman"/>
      <w:b/>
      <w:color w:val="150A59"/>
      <w:sz w:val="29"/>
      <w:szCs w:val="29"/>
    </w:rPr>
  </w:style>
  <w:style w:type="paragraph" w:customStyle="1" w:styleId="pub">
    <w:name w:val="pub"/>
    <w:basedOn w:val="Normalny"/>
    <w:pPr>
      <w:spacing w:before="91" w:after="91" w:line="100" w:lineRule="atLeast"/>
      <w:jc w:val="center"/>
    </w:pPr>
    <w:rPr>
      <w:rFonts w:ascii="Times New Roman" w:eastAsia="Times New Roman" w:hAnsi="Times New Roman" w:cs="Times New Roman"/>
      <w:b/>
    </w:rPr>
  </w:style>
  <w:style w:type="paragraph" w:customStyle="1" w:styleId="ListParagraph1">
    <w:name w:val="List Paragraph1"/>
    <w:basedOn w:val="Normalny"/>
    <w:pPr>
      <w:spacing w:line="276" w:lineRule="auto"/>
      <w:ind w:left="720"/>
      <w:jc w:val="left"/>
    </w:pPr>
    <w:rPr>
      <w:rFonts w:ascii="Calibri" w:eastAsia="Times New Roman" w:hAnsi="Calibri" w:cs="Calibri"/>
    </w:rPr>
  </w:style>
  <w:style w:type="paragraph" w:styleId="Nagwekspisutreci">
    <w:name w:val="TOC Heading"/>
    <w:basedOn w:val="Nagwek1"/>
    <w:uiPriority w:val="39"/>
    <w:qFormat/>
    <w:pPr>
      <w:keepLines/>
      <w:numPr>
        <w:numId w:val="0"/>
      </w:numPr>
      <w:suppressLineNumbers/>
      <w:spacing w:before="240" w:after="0" w:line="256" w:lineRule="auto"/>
      <w:jc w:val="left"/>
    </w:pPr>
    <w:rPr>
      <w:rFonts w:ascii="Cambria" w:eastAsia="Times New Roman" w:hAnsi="Cambria"/>
      <w:b/>
      <w:bCs/>
      <w:color w:val="365F91"/>
      <w:szCs w:val="32"/>
    </w:rPr>
  </w:style>
  <w:style w:type="paragraph" w:styleId="Spistreci1">
    <w:name w:val="toc 1"/>
    <w:basedOn w:val="Normalny"/>
    <w:uiPriority w:val="39"/>
    <w:pPr>
      <w:tabs>
        <w:tab w:val="clear" w:pos="709"/>
        <w:tab w:val="right" w:leader="dot" w:pos="9060"/>
      </w:tabs>
    </w:pPr>
  </w:style>
  <w:style w:type="paragraph" w:styleId="Spistreci2">
    <w:name w:val="toc 2"/>
    <w:basedOn w:val="Normalny"/>
    <w:pPr>
      <w:tabs>
        <w:tab w:val="clear" w:pos="709"/>
        <w:tab w:val="left" w:pos="660"/>
        <w:tab w:val="right" w:leader="dot" w:pos="9060"/>
      </w:tabs>
      <w:spacing w:after="100" w:line="276" w:lineRule="auto"/>
      <w:ind w:left="220"/>
    </w:pPr>
  </w:style>
  <w:style w:type="paragraph" w:customStyle="1" w:styleId="Body">
    <w:name w:val="Body"/>
    <w:basedOn w:val="Normalny"/>
    <w:pPr>
      <w:spacing w:after="140" w:line="288" w:lineRule="auto"/>
    </w:pPr>
    <w:rPr>
      <w:rFonts w:eastAsia="Times New Roman" w:cs="Times New Roman"/>
      <w:sz w:val="20"/>
    </w:rPr>
  </w:style>
  <w:style w:type="paragraph" w:customStyle="1" w:styleId="Tekstprzypisukocowego1">
    <w:name w:val="Tekst przypisu końcowego1"/>
    <w:basedOn w:val="Normalny"/>
    <w:pPr>
      <w:spacing w:line="100" w:lineRule="atLeast"/>
    </w:pPr>
    <w:rPr>
      <w:sz w:val="20"/>
      <w:szCs w:val="20"/>
    </w:rPr>
  </w:style>
  <w:style w:type="paragraph" w:customStyle="1" w:styleId="BodySingle">
    <w:name w:val="Body Single"/>
    <w:basedOn w:val="Normalny"/>
    <w:pPr>
      <w:spacing w:line="100" w:lineRule="atLeast"/>
      <w:jc w:val="left"/>
    </w:pPr>
    <w:rPr>
      <w:rFonts w:ascii="Tms Rmn" w:eastAsia="Times New Roman" w:hAnsi="Tms Rmn" w:cs="Tms Rmn"/>
      <w:sz w:val="20"/>
      <w:szCs w:val="20"/>
    </w:rPr>
  </w:style>
  <w:style w:type="paragraph" w:customStyle="1" w:styleId="NormalnyWeb1">
    <w:name w:val="Normalny (Web)1"/>
    <w:basedOn w:val="Normalny"/>
    <w:pPr>
      <w:spacing w:before="100" w:after="100" w:line="100" w:lineRule="atLeast"/>
      <w:jc w:val="left"/>
    </w:pPr>
    <w:rPr>
      <w:rFonts w:ascii="Times New Roman" w:eastAsia="Times New Roman" w:hAnsi="Times New Roman" w:cs="Times New Roman"/>
    </w:rPr>
  </w:style>
  <w:style w:type="paragraph" w:customStyle="1" w:styleId="Teksttreci0">
    <w:name w:val="Tekst treści"/>
    <w:basedOn w:val="Normalny"/>
    <w:pPr>
      <w:shd w:val="clear" w:color="auto" w:fill="FFFFFF"/>
      <w:spacing w:before="600" w:after="240" w:line="0" w:lineRule="atLeast"/>
      <w:ind w:hanging="380"/>
      <w:jc w:val="left"/>
    </w:pPr>
    <w:rPr>
      <w:rFonts w:ascii="Times New Roman" w:eastAsia="Times New Roman" w:hAnsi="Times New Roman" w:cs="font212"/>
    </w:rPr>
  </w:style>
  <w:style w:type="paragraph" w:customStyle="1" w:styleId="CMSHeadL8">
    <w:name w:val="CMS Head L8"/>
    <w:basedOn w:val="Normalny"/>
    <w:pPr>
      <w:numPr>
        <w:ilvl w:val="7"/>
        <w:numId w:val="1"/>
      </w:numPr>
      <w:tabs>
        <w:tab w:val="clear" w:pos="709"/>
        <w:tab w:val="left" w:pos="1701"/>
      </w:tabs>
      <w:spacing w:after="240" w:line="100" w:lineRule="atLeast"/>
      <w:outlineLvl w:val="7"/>
    </w:pPr>
    <w:rPr>
      <w:rFonts w:ascii="Times New Roman" w:eastAsia="SimSun" w:hAnsi="Times New Roman" w:cs="Times New Roman"/>
      <w:lang w:val="en-GB"/>
    </w:rPr>
  </w:style>
  <w:style w:type="paragraph" w:customStyle="1" w:styleId="CMSHeadL4">
    <w:name w:val="CMS Head L4"/>
    <w:basedOn w:val="Normalny"/>
    <w:pPr>
      <w:numPr>
        <w:ilvl w:val="3"/>
        <w:numId w:val="1"/>
      </w:numPr>
      <w:spacing w:after="240" w:line="100" w:lineRule="atLeast"/>
      <w:outlineLvl w:val="3"/>
    </w:pPr>
    <w:rPr>
      <w:rFonts w:ascii="Times New Roman" w:eastAsia="SimSun" w:hAnsi="Times New Roman" w:cs="Times New Roman"/>
      <w:lang w:val="en-GB"/>
    </w:rPr>
  </w:style>
  <w:style w:type="paragraph" w:customStyle="1" w:styleId="CMSHeadL3">
    <w:name w:val="CMS Head L3"/>
    <w:basedOn w:val="Normalny"/>
    <w:pPr>
      <w:tabs>
        <w:tab w:val="clear" w:pos="709"/>
        <w:tab w:val="left" w:pos="850"/>
      </w:tabs>
      <w:spacing w:after="240" w:line="100" w:lineRule="atLeast"/>
      <w:ind w:left="850" w:hanging="850"/>
    </w:pPr>
    <w:rPr>
      <w:rFonts w:ascii="Times New Roman" w:eastAsia="SimSun" w:hAnsi="Times New Roman" w:cs="Times New Roman"/>
      <w:lang w:val="en-GB"/>
    </w:rPr>
  </w:style>
  <w:style w:type="paragraph" w:customStyle="1" w:styleId="CMSHeadL5">
    <w:name w:val="CMS Head L5"/>
    <w:basedOn w:val="Normalny"/>
    <w:pPr>
      <w:tabs>
        <w:tab w:val="clear" w:pos="709"/>
        <w:tab w:val="left" w:pos="2551"/>
      </w:tabs>
      <w:spacing w:after="240" w:line="100" w:lineRule="atLeast"/>
      <w:ind w:left="2551" w:hanging="850"/>
    </w:pPr>
    <w:rPr>
      <w:rFonts w:ascii="Times New Roman" w:eastAsia="SimSun" w:hAnsi="Times New Roman" w:cs="Times New Roman"/>
      <w:lang w:val="en-GB"/>
    </w:rPr>
  </w:style>
  <w:style w:type="paragraph" w:customStyle="1" w:styleId="CMSIndentL3">
    <w:name w:val="CMS Indent L3"/>
    <w:basedOn w:val="Normalny"/>
    <w:pPr>
      <w:spacing w:after="240" w:line="100" w:lineRule="atLeast"/>
      <w:ind w:left="851"/>
    </w:pPr>
    <w:rPr>
      <w:rFonts w:ascii="Times New Roman" w:eastAsia="SimSun" w:hAnsi="Times New Roman" w:cs="Times New Roman"/>
      <w:lang w:val="en-GB"/>
    </w:rPr>
  </w:style>
  <w:style w:type="paragraph" w:customStyle="1" w:styleId="CMSHeadL7">
    <w:name w:val="CMS Head L7"/>
    <w:basedOn w:val="Normalny"/>
    <w:pPr>
      <w:spacing w:after="240" w:line="100" w:lineRule="atLeast"/>
      <w:ind w:left="851"/>
    </w:pPr>
    <w:rPr>
      <w:rFonts w:ascii="Times New Roman" w:eastAsia="SimSun" w:hAnsi="Times New Roman" w:cs="Times New Roman"/>
      <w:lang w:val="en-GB"/>
    </w:rPr>
  </w:style>
  <w:style w:type="paragraph" w:customStyle="1" w:styleId="Akapitzlist21">
    <w:name w:val="Akapit z listą21"/>
    <w:basedOn w:val="Normalny"/>
    <w:pPr>
      <w:spacing w:line="276" w:lineRule="auto"/>
      <w:ind w:left="720"/>
      <w:jc w:val="left"/>
    </w:pPr>
    <w:rPr>
      <w:rFonts w:ascii="Calibri" w:eastAsia="SimSun" w:hAnsi="Calibri" w:cs="Times New Roman"/>
    </w:rPr>
  </w:style>
  <w:style w:type="paragraph" w:customStyle="1" w:styleId="Akapitzlist20">
    <w:name w:val="Akapit z listą2"/>
    <w:basedOn w:val="Normalny"/>
    <w:pPr>
      <w:spacing w:line="276" w:lineRule="auto"/>
      <w:ind w:left="720"/>
      <w:jc w:val="left"/>
    </w:pPr>
    <w:rPr>
      <w:rFonts w:ascii="Calibri" w:eastAsia="Lucida Sans Unicode" w:hAnsi="Calibri" w:cs="Times New Roman"/>
    </w:rPr>
  </w:style>
  <w:style w:type="paragraph" w:customStyle="1" w:styleId="Akapitzlist4">
    <w:name w:val="Akapit z listą4"/>
    <w:basedOn w:val="Normalny"/>
    <w:pPr>
      <w:spacing w:line="276" w:lineRule="auto"/>
      <w:ind w:left="720"/>
      <w:jc w:val="left"/>
    </w:pPr>
    <w:rPr>
      <w:rFonts w:ascii="Calibri" w:eastAsia="Lucida Sans Unicode" w:hAnsi="Calibri" w:cs="Times New Roman"/>
    </w:rPr>
  </w:style>
  <w:style w:type="paragraph" w:customStyle="1" w:styleId="Akapitzlist3">
    <w:name w:val="Akapit z listą3"/>
    <w:basedOn w:val="Normalny"/>
    <w:pPr>
      <w:spacing w:line="100" w:lineRule="atLeast"/>
      <w:ind w:left="720"/>
      <w:jc w:val="left"/>
    </w:pPr>
    <w:rPr>
      <w:rFonts w:ascii="Times New Roman" w:eastAsia="MS Mincho" w:hAnsi="Times New Roman" w:cs="Times New Roman"/>
    </w:rPr>
  </w:style>
  <w:style w:type="paragraph" w:customStyle="1" w:styleId="Ania2">
    <w:name w:val="Ania 2"/>
    <w:basedOn w:val="Akapitzlist2"/>
    <w:pPr>
      <w:spacing w:after="120" w:line="360" w:lineRule="auto"/>
      <w:ind w:left="502" w:hanging="360"/>
    </w:pPr>
    <w:rPr>
      <w:b/>
    </w:rPr>
  </w:style>
  <w:style w:type="paragraph" w:customStyle="1" w:styleId="Zwykytekst1">
    <w:name w:val="Zwykły tekst1"/>
    <w:basedOn w:val="Normalny"/>
    <w:pPr>
      <w:spacing w:line="100" w:lineRule="atLeast"/>
      <w:jc w:val="left"/>
    </w:pPr>
    <w:rPr>
      <w:rFonts w:ascii="Consolas" w:hAnsi="Consolas" w:cs="Consolas"/>
      <w:sz w:val="21"/>
      <w:szCs w:val="21"/>
    </w:rPr>
  </w:style>
  <w:style w:type="paragraph" w:customStyle="1" w:styleId="CRIDOPOZ1">
    <w:name w:val="CRIDO POZ. 1"/>
    <w:basedOn w:val="Normalny"/>
    <w:pPr>
      <w:spacing w:line="276" w:lineRule="auto"/>
      <w:jc w:val="left"/>
    </w:pPr>
    <w:rPr>
      <w:rFonts w:ascii="Calibri" w:eastAsia="Times New Roman" w:hAnsi="Calibri"/>
      <w:b/>
      <w:caps/>
    </w:rPr>
  </w:style>
  <w:style w:type="paragraph" w:customStyle="1" w:styleId="CRIDOPOZ2">
    <w:name w:val="CRIDO POZ. 2"/>
    <w:basedOn w:val="Normalny"/>
    <w:pPr>
      <w:spacing w:line="276" w:lineRule="auto"/>
      <w:jc w:val="left"/>
    </w:pPr>
    <w:rPr>
      <w:rFonts w:ascii="Calibri" w:eastAsia="Times New Roman" w:hAnsi="Calibri"/>
      <w:szCs w:val="20"/>
    </w:rPr>
  </w:style>
  <w:style w:type="paragraph" w:customStyle="1" w:styleId="CRIDOPOZ3">
    <w:name w:val="CRIDO POZ. 3"/>
    <w:basedOn w:val="CRIDOPOZ2"/>
  </w:style>
  <w:style w:type="paragraph" w:customStyle="1" w:styleId="CRIDOPOZ4">
    <w:name w:val="CRIDO POZ. 4"/>
    <w:basedOn w:val="CRIDOPOZ3"/>
  </w:style>
  <w:style w:type="paragraph" w:customStyle="1" w:styleId="Level1">
    <w:name w:val="Level 1"/>
    <w:basedOn w:val="Normalny"/>
    <w:pPr>
      <w:spacing w:after="210" w:line="264" w:lineRule="auto"/>
    </w:pPr>
    <w:rPr>
      <w:rFonts w:eastAsia="Arial Unicode MS" w:cs="Times New Roman"/>
      <w:sz w:val="21"/>
      <w:szCs w:val="21"/>
      <w:lang w:val="en-GB"/>
    </w:rPr>
  </w:style>
  <w:style w:type="paragraph" w:customStyle="1" w:styleId="Level2">
    <w:name w:val="Level 2"/>
    <w:basedOn w:val="Normalny"/>
    <w:pPr>
      <w:spacing w:after="210" w:line="264" w:lineRule="auto"/>
    </w:pPr>
    <w:rPr>
      <w:rFonts w:eastAsia="Arial Unicode MS" w:cs="Times New Roman"/>
      <w:sz w:val="21"/>
      <w:szCs w:val="21"/>
      <w:lang w:val="en-GB"/>
    </w:rPr>
  </w:style>
  <w:style w:type="paragraph" w:customStyle="1" w:styleId="Level3">
    <w:name w:val="Level 3"/>
    <w:basedOn w:val="Normalny"/>
    <w:pPr>
      <w:spacing w:after="210" w:line="264" w:lineRule="auto"/>
    </w:pPr>
    <w:rPr>
      <w:rFonts w:eastAsia="Arial Unicode MS" w:cs="Times New Roman"/>
      <w:sz w:val="21"/>
      <w:szCs w:val="21"/>
      <w:lang w:val="en-GB"/>
    </w:rPr>
  </w:style>
  <w:style w:type="paragraph" w:customStyle="1" w:styleId="Level4">
    <w:name w:val="Level 4"/>
    <w:basedOn w:val="Normalny"/>
    <w:pPr>
      <w:spacing w:after="210" w:line="264" w:lineRule="auto"/>
    </w:pPr>
    <w:rPr>
      <w:rFonts w:eastAsia="Arial Unicode MS" w:cs="Times New Roman"/>
      <w:sz w:val="21"/>
      <w:szCs w:val="21"/>
      <w:lang w:val="en-GB"/>
    </w:rPr>
  </w:style>
  <w:style w:type="paragraph" w:customStyle="1" w:styleId="Level5">
    <w:name w:val="Level 5"/>
    <w:basedOn w:val="Normalny"/>
    <w:pPr>
      <w:spacing w:after="210" w:line="264" w:lineRule="auto"/>
    </w:pPr>
    <w:rPr>
      <w:rFonts w:eastAsia="Arial Unicode MS" w:cs="Times New Roman"/>
      <w:sz w:val="21"/>
      <w:szCs w:val="21"/>
      <w:lang w:val="en-GB"/>
    </w:rPr>
  </w:style>
  <w:style w:type="paragraph" w:styleId="Spistreci3">
    <w:name w:val="toc 3"/>
    <w:basedOn w:val="Normalny"/>
    <w:pPr>
      <w:tabs>
        <w:tab w:val="clear" w:pos="709"/>
        <w:tab w:val="right" w:leader="dot" w:pos="9072"/>
      </w:tabs>
      <w:spacing w:after="100"/>
      <w:ind w:left="440"/>
    </w:pPr>
  </w:style>
  <w:style w:type="paragraph" w:customStyle="1" w:styleId="Bezodstpw1">
    <w:name w:val="Bez odstępów1"/>
    <w:pPr>
      <w:suppressAutoHyphens/>
      <w:spacing w:line="100" w:lineRule="atLeast"/>
      <w:jc w:val="both"/>
    </w:pPr>
    <w:rPr>
      <w:rFonts w:ascii="Arial" w:eastAsia="Calibri" w:hAnsi="Arial" w:cs="Arial"/>
      <w:sz w:val="22"/>
      <w:szCs w:val="22"/>
      <w:lang w:eastAsia="ar-SA"/>
    </w:rPr>
  </w:style>
  <w:style w:type="paragraph" w:styleId="Tekstdymka">
    <w:name w:val="Balloon Text"/>
    <w:basedOn w:val="Normalny"/>
    <w:link w:val="TekstdymkaZnak1"/>
    <w:uiPriority w:val="99"/>
    <w:semiHidden/>
    <w:unhideWhenUsed/>
    <w:rsid w:val="0054622C"/>
    <w:pPr>
      <w:spacing w:after="0" w:line="240" w:lineRule="auto"/>
    </w:pPr>
    <w:rPr>
      <w:rFonts w:ascii="Segoe UI" w:hAnsi="Segoe UI" w:cs="Mangal"/>
      <w:sz w:val="18"/>
      <w:szCs w:val="16"/>
    </w:rPr>
  </w:style>
  <w:style w:type="character" w:customStyle="1" w:styleId="TekstdymkaZnak1">
    <w:name w:val="Tekst dymka Znak1"/>
    <w:link w:val="Tekstdymka"/>
    <w:uiPriority w:val="99"/>
    <w:semiHidden/>
    <w:rsid w:val="0054622C"/>
    <w:rPr>
      <w:rFonts w:ascii="Segoe UI" w:eastAsia="Calibri" w:hAnsi="Segoe UI" w:cs="Mangal"/>
      <w:color w:val="000000"/>
      <w:kern w:val="1"/>
      <w:sz w:val="18"/>
      <w:szCs w:val="16"/>
      <w:lang w:eastAsia="hi-IN" w:bidi="hi-IN"/>
    </w:rPr>
  </w:style>
  <w:style w:type="character" w:styleId="Odwoaniedokomentarza">
    <w:name w:val="annotation reference"/>
    <w:uiPriority w:val="99"/>
    <w:semiHidden/>
    <w:unhideWhenUsed/>
    <w:rsid w:val="00C44E1E"/>
    <w:rPr>
      <w:sz w:val="16"/>
      <w:szCs w:val="16"/>
    </w:rPr>
  </w:style>
  <w:style w:type="paragraph" w:styleId="Tekstkomentarza">
    <w:name w:val="annotation text"/>
    <w:basedOn w:val="Normalny"/>
    <w:link w:val="TekstkomentarzaZnak2"/>
    <w:uiPriority w:val="99"/>
    <w:semiHidden/>
    <w:unhideWhenUsed/>
    <w:rsid w:val="00C44E1E"/>
    <w:rPr>
      <w:rFonts w:cs="Mangal"/>
      <w:sz w:val="20"/>
      <w:szCs w:val="18"/>
    </w:rPr>
  </w:style>
  <w:style w:type="character" w:customStyle="1" w:styleId="TekstkomentarzaZnak2">
    <w:name w:val="Tekst komentarza Znak2"/>
    <w:link w:val="Tekstkomentarza"/>
    <w:uiPriority w:val="99"/>
    <w:semiHidden/>
    <w:rsid w:val="00C44E1E"/>
    <w:rPr>
      <w:rFonts w:ascii="Verdana" w:eastAsia="Calibri" w:hAnsi="Verdana" w:cs="Mangal"/>
      <w:color w:val="000000"/>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C44E1E"/>
    <w:rPr>
      <w:b/>
      <w:bCs/>
    </w:rPr>
  </w:style>
  <w:style w:type="character" w:customStyle="1" w:styleId="TematkomentarzaZnak1">
    <w:name w:val="Temat komentarza Znak1"/>
    <w:link w:val="Tematkomentarza"/>
    <w:uiPriority w:val="99"/>
    <w:semiHidden/>
    <w:rsid w:val="00C44E1E"/>
    <w:rPr>
      <w:rFonts w:ascii="Verdana" w:eastAsia="Calibri" w:hAnsi="Verdana" w:cs="Mangal"/>
      <w:b/>
      <w:bCs/>
      <w:color w:val="000000"/>
      <w:kern w:val="1"/>
      <w:szCs w:val="18"/>
      <w:lang w:eastAsia="hi-IN" w:bidi="hi-IN"/>
    </w:rPr>
  </w:style>
  <w:style w:type="paragraph" w:styleId="Akapitzlist">
    <w:name w:val="List Paragraph"/>
    <w:basedOn w:val="Normalny"/>
    <w:uiPriority w:val="34"/>
    <w:qFormat/>
    <w:rsid w:val="00724771"/>
    <w:pPr>
      <w:ind w:left="708"/>
    </w:pPr>
    <w:rPr>
      <w:rFonts w:cs="Mangal"/>
      <w:szCs w:val="21"/>
    </w:rPr>
  </w:style>
  <w:style w:type="paragraph" w:styleId="Poprawka">
    <w:name w:val="Revision"/>
    <w:hidden/>
    <w:uiPriority w:val="99"/>
    <w:semiHidden/>
    <w:rsid w:val="007137AB"/>
    <w:rPr>
      <w:rFonts w:ascii="Verdana" w:eastAsia="Calibri" w:hAnsi="Verdana" w:cs="Mangal"/>
      <w:color w:val="0000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B3A9-826D-44AF-85C4-58615FD9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77</Pages>
  <Words>23420</Words>
  <Characters>140526</Characters>
  <Application>Microsoft Office Word</Application>
  <DocSecurity>0</DocSecurity>
  <Lines>1171</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163619</CharactersWithSpaces>
  <SharedDoc>false</SharedDoc>
  <HLinks>
    <vt:vector size="366" baseType="variant">
      <vt:variant>
        <vt:i4>1048628</vt:i4>
      </vt:variant>
      <vt:variant>
        <vt:i4>363</vt:i4>
      </vt:variant>
      <vt:variant>
        <vt:i4>0</vt:i4>
      </vt:variant>
      <vt:variant>
        <vt:i4>5</vt:i4>
      </vt:variant>
      <vt:variant>
        <vt:lpwstr/>
      </vt:variant>
      <vt:variant>
        <vt:lpwstr>_Toc520457465</vt:lpwstr>
      </vt:variant>
      <vt:variant>
        <vt:i4>1179696</vt:i4>
      </vt:variant>
      <vt:variant>
        <vt:i4>356</vt:i4>
      </vt:variant>
      <vt:variant>
        <vt:i4>0</vt:i4>
      </vt:variant>
      <vt:variant>
        <vt:i4>5</vt:i4>
      </vt:variant>
      <vt:variant>
        <vt:lpwstr/>
      </vt:variant>
      <vt:variant>
        <vt:lpwstr>_Toc524693828</vt:lpwstr>
      </vt:variant>
      <vt:variant>
        <vt:i4>1179696</vt:i4>
      </vt:variant>
      <vt:variant>
        <vt:i4>350</vt:i4>
      </vt:variant>
      <vt:variant>
        <vt:i4>0</vt:i4>
      </vt:variant>
      <vt:variant>
        <vt:i4>5</vt:i4>
      </vt:variant>
      <vt:variant>
        <vt:lpwstr/>
      </vt:variant>
      <vt:variant>
        <vt:lpwstr>_Toc524693827</vt:lpwstr>
      </vt:variant>
      <vt:variant>
        <vt:i4>1179696</vt:i4>
      </vt:variant>
      <vt:variant>
        <vt:i4>344</vt:i4>
      </vt:variant>
      <vt:variant>
        <vt:i4>0</vt:i4>
      </vt:variant>
      <vt:variant>
        <vt:i4>5</vt:i4>
      </vt:variant>
      <vt:variant>
        <vt:lpwstr/>
      </vt:variant>
      <vt:variant>
        <vt:lpwstr>_Toc524693826</vt:lpwstr>
      </vt:variant>
      <vt:variant>
        <vt:i4>1179696</vt:i4>
      </vt:variant>
      <vt:variant>
        <vt:i4>338</vt:i4>
      </vt:variant>
      <vt:variant>
        <vt:i4>0</vt:i4>
      </vt:variant>
      <vt:variant>
        <vt:i4>5</vt:i4>
      </vt:variant>
      <vt:variant>
        <vt:lpwstr/>
      </vt:variant>
      <vt:variant>
        <vt:lpwstr>_Toc524693825</vt:lpwstr>
      </vt:variant>
      <vt:variant>
        <vt:i4>1179696</vt:i4>
      </vt:variant>
      <vt:variant>
        <vt:i4>332</vt:i4>
      </vt:variant>
      <vt:variant>
        <vt:i4>0</vt:i4>
      </vt:variant>
      <vt:variant>
        <vt:i4>5</vt:i4>
      </vt:variant>
      <vt:variant>
        <vt:lpwstr/>
      </vt:variant>
      <vt:variant>
        <vt:lpwstr>_Toc524693824</vt:lpwstr>
      </vt:variant>
      <vt:variant>
        <vt:i4>1179696</vt:i4>
      </vt:variant>
      <vt:variant>
        <vt:i4>326</vt:i4>
      </vt:variant>
      <vt:variant>
        <vt:i4>0</vt:i4>
      </vt:variant>
      <vt:variant>
        <vt:i4>5</vt:i4>
      </vt:variant>
      <vt:variant>
        <vt:lpwstr/>
      </vt:variant>
      <vt:variant>
        <vt:lpwstr>_Toc524693823</vt:lpwstr>
      </vt:variant>
      <vt:variant>
        <vt:i4>1179696</vt:i4>
      </vt:variant>
      <vt:variant>
        <vt:i4>320</vt:i4>
      </vt:variant>
      <vt:variant>
        <vt:i4>0</vt:i4>
      </vt:variant>
      <vt:variant>
        <vt:i4>5</vt:i4>
      </vt:variant>
      <vt:variant>
        <vt:lpwstr/>
      </vt:variant>
      <vt:variant>
        <vt:lpwstr>_Toc524693822</vt:lpwstr>
      </vt:variant>
      <vt:variant>
        <vt:i4>1179696</vt:i4>
      </vt:variant>
      <vt:variant>
        <vt:i4>314</vt:i4>
      </vt:variant>
      <vt:variant>
        <vt:i4>0</vt:i4>
      </vt:variant>
      <vt:variant>
        <vt:i4>5</vt:i4>
      </vt:variant>
      <vt:variant>
        <vt:lpwstr/>
      </vt:variant>
      <vt:variant>
        <vt:lpwstr>_Toc524693821</vt:lpwstr>
      </vt:variant>
      <vt:variant>
        <vt:i4>1179696</vt:i4>
      </vt:variant>
      <vt:variant>
        <vt:i4>308</vt:i4>
      </vt:variant>
      <vt:variant>
        <vt:i4>0</vt:i4>
      </vt:variant>
      <vt:variant>
        <vt:i4>5</vt:i4>
      </vt:variant>
      <vt:variant>
        <vt:lpwstr/>
      </vt:variant>
      <vt:variant>
        <vt:lpwstr>_Toc524693820</vt:lpwstr>
      </vt:variant>
      <vt:variant>
        <vt:i4>1114160</vt:i4>
      </vt:variant>
      <vt:variant>
        <vt:i4>302</vt:i4>
      </vt:variant>
      <vt:variant>
        <vt:i4>0</vt:i4>
      </vt:variant>
      <vt:variant>
        <vt:i4>5</vt:i4>
      </vt:variant>
      <vt:variant>
        <vt:lpwstr/>
      </vt:variant>
      <vt:variant>
        <vt:lpwstr>_Toc524693819</vt:lpwstr>
      </vt:variant>
      <vt:variant>
        <vt:i4>1114160</vt:i4>
      </vt:variant>
      <vt:variant>
        <vt:i4>296</vt:i4>
      </vt:variant>
      <vt:variant>
        <vt:i4>0</vt:i4>
      </vt:variant>
      <vt:variant>
        <vt:i4>5</vt:i4>
      </vt:variant>
      <vt:variant>
        <vt:lpwstr/>
      </vt:variant>
      <vt:variant>
        <vt:lpwstr>_Toc524693818</vt:lpwstr>
      </vt:variant>
      <vt:variant>
        <vt:i4>1114160</vt:i4>
      </vt:variant>
      <vt:variant>
        <vt:i4>290</vt:i4>
      </vt:variant>
      <vt:variant>
        <vt:i4>0</vt:i4>
      </vt:variant>
      <vt:variant>
        <vt:i4>5</vt:i4>
      </vt:variant>
      <vt:variant>
        <vt:lpwstr/>
      </vt:variant>
      <vt:variant>
        <vt:lpwstr>_Toc524693817</vt:lpwstr>
      </vt:variant>
      <vt:variant>
        <vt:i4>1114160</vt:i4>
      </vt:variant>
      <vt:variant>
        <vt:i4>284</vt:i4>
      </vt:variant>
      <vt:variant>
        <vt:i4>0</vt:i4>
      </vt:variant>
      <vt:variant>
        <vt:i4>5</vt:i4>
      </vt:variant>
      <vt:variant>
        <vt:lpwstr/>
      </vt:variant>
      <vt:variant>
        <vt:lpwstr>_Toc524693816</vt:lpwstr>
      </vt:variant>
      <vt:variant>
        <vt:i4>1114160</vt:i4>
      </vt:variant>
      <vt:variant>
        <vt:i4>278</vt:i4>
      </vt:variant>
      <vt:variant>
        <vt:i4>0</vt:i4>
      </vt:variant>
      <vt:variant>
        <vt:i4>5</vt:i4>
      </vt:variant>
      <vt:variant>
        <vt:lpwstr/>
      </vt:variant>
      <vt:variant>
        <vt:lpwstr>_Toc524693815</vt:lpwstr>
      </vt:variant>
      <vt:variant>
        <vt:i4>1114160</vt:i4>
      </vt:variant>
      <vt:variant>
        <vt:i4>272</vt:i4>
      </vt:variant>
      <vt:variant>
        <vt:i4>0</vt:i4>
      </vt:variant>
      <vt:variant>
        <vt:i4>5</vt:i4>
      </vt:variant>
      <vt:variant>
        <vt:lpwstr/>
      </vt:variant>
      <vt:variant>
        <vt:lpwstr>_Toc524693814</vt:lpwstr>
      </vt:variant>
      <vt:variant>
        <vt:i4>1114160</vt:i4>
      </vt:variant>
      <vt:variant>
        <vt:i4>266</vt:i4>
      </vt:variant>
      <vt:variant>
        <vt:i4>0</vt:i4>
      </vt:variant>
      <vt:variant>
        <vt:i4>5</vt:i4>
      </vt:variant>
      <vt:variant>
        <vt:lpwstr/>
      </vt:variant>
      <vt:variant>
        <vt:lpwstr>_Toc524693813</vt:lpwstr>
      </vt:variant>
      <vt:variant>
        <vt:i4>1114160</vt:i4>
      </vt:variant>
      <vt:variant>
        <vt:i4>260</vt:i4>
      </vt:variant>
      <vt:variant>
        <vt:i4>0</vt:i4>
      </vt:variant>
      <vt:variant>
        <vt:i4>5</vt:i4>
      </vt:variant>
      <vt:variant>
        <vt:lpwstr/>
      </vt:variant>
      <vt:variant>
        <vt:lpwstr>_Toc524693812</vt:lpwstr>
      </vt:variant>
      <vt:variant>
        <vt:i4>1114160</vt:i4>
      </vt:variant>
      <vt:variant>
        <vt:i4>254</vt:i4>
      </vt:variant>
      <vt:variant>
        <vt:i4>0</vt:i4>
      </vt:variant>
      <vt:variant>
        <vt:i4>5</vt:i4>
      </vt:variant>
      <vt:variant>
        <vt:lpwstr/>
      </vt:variant>
      <vt:variant>
        <vt:lpwstr>_Toc524693811</vt:lpwstr>
      </vt:variant>
      <vt:variant>
        <vt:i4>1114160</vt:i4>
      </vt:variant>
      <vt:variant>
        <vt:i4>248</vt:i4>
      </vt:variant>
      <vt:variant>
        <vt:i4>0</vt:i4>
      </vt:variant>
      <vt:variant>
        <vt:i4>5</vt:i4>
      </vt:variant>
      <vt:variant>
        <vt:lpwstr/>
      </vt:variant>
      <vt:variant>
        <vt:lpwstr>_Toc524693810</vt:lpwstr>
      </vt:variant>
      <vt:variant>
        <vt:i4>1048624</vt:i4>
      </vt:variant>
      <vt:variant>
        <vt:i4>242</vt:i4>
      </vt:variant>
      <vt:variant>
        <vt:i4>0</vt:i4>
      </vt:variant>
      <vt:variant>
        <vt:i4>5</vt:i4>
      </vt:variant>
      <vt:variant>
        <vt:lpwstr/>
      </vt:variant>
      <vt:variant>
        <vt:lpwstr>_Toc524693809</vt:lpwstr>
      </vt:variant>
      <vt:variant>
        <vt:i4>1048624</vt:i4>
      </vt:variant>
      <vt:variant>
        <vt:i4>236</vt:i4>
      </vt:variant>
      <vt:variant>
        <vt:i4>0</vt:i4>
      </vt:variant>
      <vt:variant>
        <vt:i4>5</vt:i4>
      </vt:variant>
      <vt:variant>
        <vt:lpwstr/>
      </vt:variant>
      <vt:variant>
        <vt:lpwstr>_Toc524693808</vt:lpwstr>
      </vt:variant>
      <vt:variant>
        <vt:i4>1048624</vt:i4>
      </vt:variant>
      <vt:variant>
        <vt:i4>230</vt:i4>
      </vt:variant>
      <vt:variant>
        <vt:i4>0</vt:i4>
      </vt:variant>
      <vt:variant>
        <vt:i4>5</vt:i4>
      </vt:variant>
      <vt:variant>
        <vt:lpwstr/>
      </vt:variant>
      <vt:variant>
        <vt:lpwstr>_Toc524693807</vt:lpwstr>
      </vt:variant>
      <vt:variant>
        <vt:i4>1048624</vt:i4>
      </vt:variant>
      <vt:variant>
        <vt:i4>224</vt:i4>
      </vt:variant>
      <vt:variant>
        <vt:i4>0</vt:i4>
      </vt:variant>
      <vt:variant>
        <vt:i4>5</vt:i4>
      </vt:variant>
      <vt:variant>
        <vt:lpwstr/>
      </vt:variant>
      <vt:variant>
        <vt:lpwstr>_Toc524693806</vt:lpwstr>
      </vt:variant>
      <vt:variant>
        <vt:i4>1048624</vt:i4>
      </vt:variant>
      <vt:variant>
        <vt:i4>218</vt:i4>
      </vt:variant>
      <vt:variant>
        <vt:i4>0</vt:i4>
      </vt:variant>
      <vt:variant>
        <vt:i4>5</vt:i4>
      </vt:variant>
      <vt:variant>
        <vt:lpwstr/>
      </vt:variant>
      <vt:variant>
        <vt:lpwstr>_Toc524693805</vt:lpwstr>
      </vt:variant>
      <vt:variant>
        <vt:i4>1048624</vt:i4>
      </vt:variant>
      <vt:variant>
        <vt:i4>212</vt:i4>
      </vt:variant>
      <vt:variant>
        <vt:i4>0</vt:i4>
      </vt:variant>
      <vt:variant>
        <vt:i4>5</vt:i4>
      </vt:variant>
      <vt:variant>
        <vt:lpwstr/>
      </vt:variant>
      <vt:variant>
        <vt:lpwstr>_Toc524693804</vt:lpwstr>
      </vt:variant>
      <vt:variant>
        <vt:i4>1048624</vt:i4>
      </vt:variant>
      <vt:variant>
        <vt:i4>206</vt:i4>
      </vt:variant>
      <vt:variant>
        <vt:i4>0</vt:i4>
      </vt:variant>
      <vt:variant>
        <vt:i4>5</vt:i4>
      </vt:variant>
      <vt:variant>
        <vt:lpwstr/>
      </vt:variant>
      <vt:variant>
        <vt:lpwstr>_Toc524693803</vt:lpwstr>
      </vt:variant>
      <vt:variant>
        <vt:i4>1048624</vt:i4>
      </vt:variant>
      <vt:variant>
        <vt:i4>200</vt:i4>
      </vt:variant>
      <vt:variant>
        <vt:i4>0</vt:i4>
      </vt:variant>
      <vt:variant>
        <vt:i4>5</vt:i4>
      </vt:variant>
      <vt:variant>
        <vt:lpwstr/>
      </vt:variant>
      <vt:variant>
        <vt:lpwstr>_Toc524693802</vt:lpwstr>
      </vt:variant>
      <vt:variant>
        <vt:i4>1048624</vt:i4>
      </vt:variant>
      <vt:variant>
        <vt:i4>194</vt:i4>
      </vt:variant>
      <vt:variant>
        <vt:i4>0</vt:i4>
      </vt:variant>
      <vt:variant>
        <vt:i4>5</vt:i4>
      </vt:variant>
      <vt:variant>
        <vt:lpwstr/>
      </vt:variant>
      <vt:variant>
        <vt:lpwstr>_Toc524693800</vt:lpwstr>
      </vt:variant>
      <vt:variant>
        <vt:i4>1638463</vt:i4>
      </vt:variant>
      <vt:variant>
        <vt:i4>188</vt:i4>
      </vt:variant>
      <vt:variant>
        <vt:i4>0</vt:i4>
      </vt:variant>
      <vt:variant>
        <vt:i4>5</vt:i4>
      </vt:variant>
      <vt:variant>
        <vt:lpwstr/>
      </vt:variant>
      <vt:variant>
        <vt:lpwstr>_Toc524693799</vt:lpwstr>
      </vt:variant>
      <vt:variant>
        <vt:i4>1638463</vt:i4>
      </vt:variant>
      <vt:variant>
        <vt:i4>182</vt:i4>
      </vt:variant>
      <vt:variant>
        <vt:i4>0</vt:i4>
      </vt:variant>
      <vt:variant>
        <vt:i4>5</vt:i4>
      </vt:variant>
      <vt:variant>
        <vt:lpwstr/>
      </vt:variant>
      <vt:variant>
        <vt:lpwstr>_Toc524693798</vt:lpwstr>
      </vt:variant>
      <vt:variant>
        <vt:i4>1638463</vt:i4>
      </vt:variant>
      <vt:variant>
        <vt:i4>176</vt:i4>
      </vt:variant>
      <vt:variant>
        <vt:i4>0</vt:i4>
      </vt:variant>
      <vt:variant>
        <vt:i4>5</vt:i4>
      </vt:variant>
      <vt:variant>
        <vt:lpwstr/>
      </vt:variant>
      <vt:variant>
        <vt:lpwstr>_Toc524693797</vt:lpwstr>
      </vt:variant>
      <vt:variant>
        <vt:i4>1638463</vt:i4>
      </vt:variant>
      <vt:variant>
        <vt:i4>170</vt:i4>
      </vt:variant>
      <vt:variant>
        <vt:i4>0</vt:i4>
      </vt:variant>
      <vt:variant>
        <vt:i4>5</vt:i4>
      </vt:variant>
      <vt:variant>
        <vt:lpwstr/>
      </vt:variant>
      <vt:variant>
        <vt:lpwstr>_Toc524693796</vt:lpwstr>
      </vt:variant>
      <vt:variant>
        <vt:i4>1638463</vt:i4>
      </vt:variant>
      <vt:variant>
        <vt:i4>164</vt:i4>
      </vt:variant>
      <vt:variant>
        <vt:i4>0</vt:i4>
      </vt:variant>
      <vt:variant>
        <vt:i4>5</vt:i4>
      </vt:variant>
      <vt:variant>
        <vt:lpwstr/>
      </vt:variant>
      <vt:variant>
        <vt:lpwstr>_Toc524693795</vt:lpwstr>
      </vt:variant>
      <vt:variant>
        <vt:i4>1638463</vt:i4>
      </vt:variant>
      <vt:variant>
        <vt:i4>158</vt:i4>
      </vt:variant>
      <vt:variant>
        <vt:i4>0</vt:i4>
      </vt:variant>
      <vt:variant>
        <vt:i4>5</vt:i4>
      </vt:variant>
      <vt:variant>
        <vt:lpwstr/>
      </vt:variant>
      <vt:variant>
        <vt:lpwstr>_Toc524693794</vt:lpwstr>
      </vt:variant>
      <vt:variant>
        <vt:i4>1638463</vt:i4>
      </vt:variant>
      <vt:variant>
        <vt:i4>152</vt:i4>
      </vt:variant>
      <vt:variant>
        <vt:i4>0</vt:i4>
      </vt:variant>
      <vt:variant>
        <vt:i4>5</vt:i4>
      </vt:variant>
      <vt:variant>
        <vt:lpwstr/>
      </vt:variant>
      <vt:variant>
        <vt:lpwstr>_Toc524693793</vt:lpwstr>
      </vt:variant>
      <vt:variant>
        <vt:i4>1638463</vt:i4>
      </vt:variant>
      <vt:variant>
        <vt:i4>146</vt:i4>
      </vt:variant>
      <vt:variant>
        <vt:i4>0</vt:i4>
      </vt:variant>
      <vt:variant>
        <vt:i4>5</vt:i4>
      </vt:variant>
      <vt:variant>
        <vt:lpwstr/>
      </vt:variant>
      <vt:variant>
        <vt:lpwstr>_Toc524693792</vt:lpwstr>
      </vt:variant>
      <vt:variant>
        <vt:i4>1638463</vt:i4>
      </vt:variant>
      <vt:variant>
        <vt:i4>140</vt:i4>
      </vt:variant>
      <vt:variant>
        <vt:i4>0</vt:i4>
      </vt:variant>
      <vt:variant>
        <vt:i4>5</vt:i4>
      </vt:variant>
      <vt:variant>
        <vt:lpwstr/>
      </vt:variant>
      <vt:variant>
        <vt:lpwstr>_Toc524693791</vt:lpwstr>
      </vt:variant>
      <vt:variant>
        <vt:i4>1638463</vt:i4>
      </vt:variant>
      <vt:variant>
        <vt:i4>134</vt:i4>
      </vt:variant>
      <vt:variant>
        <vt:i4>0</vt:i4>
      </vt:variant>
      <vt:variant>
        <vt:i4>5</vt:i4>
      </vt:variant>
      <vt:variant>
        <vt:lpwstr/>
      </vt:variant>
      <vt:variant>
        <vt:lpwstr>_Toc524693790</vt:lpwstr>
      </vt:variant>
      <vt:variant>
        <vt:i4>1572927</vt:i4>
      </vt:variant>
      <vt:variant>
        <vt:i4>128</vt:i4>
      </vt:variant>
      <vt:variant>
        <vt:i4>0</vt:i4>
      </vt:variant>
      <vt:variant>
        <vt:i4>5</vt:i4>
      </vt:variant>
      <vt:variant>
        <vt:lpwstr/>
      </vt:variant>
      <vt:variant>
        <vt:lpwstr>_Toc524693789</vt:lpwstr>
      </vt:variant>
      <vt:variant>
        <vt:i4>1572927</vt:i4>
      </vt:variant>
      <vt:variant>
        <vt:i4>122</vt:i4>
      </vt:variant>
      <vt:variant>
        <vt:i4>0</vt:i4>
      </vt:variant>
      <vt:variant>
        <vt:i4>5</vt:i4>
      </vt:variant>
      <vt:variant>
        <vt:lpwstr/>
      </vt:variant>
      <vt:variant>
        <vt:lpwstr>_Toc524693788</vt:lpwstr>
      </vt:variant>
      <vt:variant>
        <vt:i4>1572927</vt:i4>
      </vt:variant>
      <vt:variant>
        <vt:i4>116</vt:i4>
      </vt:variant>
      <vt:variant>
        <vt:i4>0</vt:i4>
      </vt:variant>
      <vt:variant>
        <vt:i4>5</vt:i4>
      </vt:variant>
      <vt:variant>
        <vt:lpwstr/>
      </vt:variant>
      <vt:variant>
        <vt:lpwstr>_Toc524693787</vt:lpwstr>
      </vt:variant>
      <vt:variant>
        <vt:i4>1572927</vt:i4>
      </vt:variant>
      <vt:variant>
        <vt:i4>110</vt:i4>
      </vt:variant>
      <vt:variant>
        <vt:i4>0</vt:i4>
      </vt:variant>
      <vt:variant>
        <vt:i4>5</vt:i4>
      </vt:variant>
      <vt:variant>
        <vt:lpwstr/>
      </vt:variant>
      <vt:variant>
        <vt:lpwstr>_Toc524693786</vt:lpwstr>
      </vt:variant>
      <vt:variant>
        <vt:i4>1572927</vt:i4>
      </vt:variant>
      <vt:variant>
        <vt:i4>104</vt:i4>
      </vt:variant>
      <vt:variant>
        <vt:i4>0</vt:i4>
      </vt:variant>
      <vt:variant>
        <vt:i4>5</vt:i4>
      </vt:variant>
      <vt:variant>
        <vt:lpwstr/>
      </vt:variant>
      <vt:variant>
        <vt:lpwstr>_Toc524693785</vt:lpwstr>
      </vt:variant>
      <vt:variant>
        <vt:i4>1572927</vt:i4>
      </vt:variant>
      <vt:variant>
        <vt:i4>98</vt:i4>
      </vt:variant>
      <vt:variant>
        <vt:i4>0</vt:i4>
      </vt:variant>
      <vt:variant>
        <vt:i4>5</vt:i4>
      </vt:variant>
      <vt:variant>
        <vt:lpwstr/>
      </vt:variant>
      <vt:variant>
        <vt:lpwstr>_Toc524693784</vt:lpwstr>
      </vt:variant>
      <vt:variant>
        <vt:i4>1572927</vt:i4>
      </vt:variant>
      <vt:variant>
        <vt:i4>92</vt:i4>
      </vt:variant>
      <vt:variant>
        <vt:i4>0</vt:i4>
      </vt:variant>
      <vt:variant>
        <vt:i4>5</vt:i4>
      </vt:variant>
      <vt:variant>
        <vt:lpwstr/>
      </vt:variant>
      <vt:variant>
        <vt:lpwstr>_Toc524693783</vt:lpwstr>
      </vt:variant>
      <vt:variant>
        <vt:i4>1572927</vt:i4>
      </vt:variant>
      <vt:variant>
        <vt:i4>86</vt:i4>
      </vt:variant>
      <vt:variant>
        <vt:i4>0</vt:i4>
      </vt:variant>
      <vt:variant>
        <vt:i4>5</vt:i4>
      </vt:variant>
      <vt:variant>
        <vt:lpwstr/>
      </vt:variant>
      <vt:variant>
        <vt:lpwstr>_Toc524693782</vt:lpwstr>
      </vt:variant>
      <vt:variant>
        <vt:i4>1572927</vt:i4>
      </vt:variant>
      <vt:variant>
        <vt:i4>80</vt:i4>
      </vt:variant>
      <vt:variant>
        <vt:i4>0</vt:i4>
      </vt:variant>
      <vt:variant>
        <vt:i4>5</vt:i4>
      </vt:variant>
      <vt:variant>
        <vt:lpwstr/>
      </vt:variant>
      <vt:variant>
        <vt:lpwstr>_Toc524693781</vt:lpwstr>
      </vt:variant>
      <vt:variant>
        <vt:i4>1572927</vt:i4>
      </vt:variant>
      <vt:variant>
        <vt:i4>74</vt:i4>
      </vt:variant>
      <vt:variant>
        <vt:i4>0</vt:i4>
      </vt:variant>
      <vt:variant>
        <vt:i4>5</vt:i4>
      </vt:variant>
      <vt:variant>
        <vt:lpwstr/>
      </vt:variant>
      <vt:variant>
        <vt:lpwstr>_Toc524693780</vt:lpwstr>
      </vt:variant>
      <vt:variant>
        <vt:i4>1507391</vt:i4>
      </vt:variant>
      <vt:variant>
        <vt:i4>68</vt:i4>
      </vt:variant>
      <vt:variant>
        <vt:i4>0</vt:i4>
      </vt:variant>
      <vt:variant>
        <vt:i4>5</vt:i4>
      </vt:variant>
      <vt:variant>
        <vt:lpwstr/>
      </vt:variant>
      <vt:variant>
        <vt:lpwstr>_Toc524693779</vt:lpwstr>
      </vt:variant>
      <vt:variant>
        <vt:i4>1507391</vt:i4>
      </vt:variant>
      <vt:variant>
        <vt:i4>62</vt:i4>
      </vt:variant>
      <vt:variant>
        <vt:i4>0</vt:i4>
      </vt:variant>
      <vt:variant>
        <vt:i4>5</vt:i4>
      </vt:variant>
      <vt:variant>
        <vt:lpwstr/>
      </vt:variant>
      <vt:variant>
        <vt:lpwstr>_Toc524693778</vt:lpwstr>
      </vt:variant>
      <vt:variant>
        <vt:i4>1507391</vt:i4>
      </vt:variant>
      <vt:variant>
        <vt:i4>56</vt:i4>
      </vt:variant>
      <vt:variant>
        <vt:i4>0</vt:i4>
      </vt:variant>
      <vt:variant>
        <vt:i4>5</vt:i4>
      </vt:variant>
      <vt:variant>
        <vt:lpwstr/>
      </vt:variant>
      <vt:variant>
        <vt:lpwstr>_Toc524693777</vt:lpwstr>
      </vt:variant>
      <vt:variant>
        <vt:i4>1507391</vt:i4>
      </vt:variant>
      <vt:variant>
        <vt:i4>50</vt:i4>
      </vt:variant>
      <vt:variant>
        <vt:i4>0</vt:i4>
      </vt:variant>
      <vt:variant>
        <vt:i4>5</vt:i4>
      </vt:variant>
      <vt:variant>
        <vt:lpwstr/>
      </vt:variant>
      <vt:variant>
        <vt:lpwstr>_Toc524693776</vt:lpwstr>
      </vt:variant>
      <vt:variant>
        <vt:i4>1507391</vt:i4>
      </vt:variant>
      <vt:variant>
        <vt:i4>44</vt:i4>
      </vt:variant>
      <vt:variant>
        <vt:i4>0</vt:i4>
      </vt:variant>
      <vt:variant>
        <vt:i4>5</vt:i4>
      </vt:variant>
      <vt:variant>
        <vt:lpwstr/>
      </vt:variant>
      <vt:variant>
        <vt:lpwstr>_Toc524693775</vt:lpwstr>
      </vt:variant>
      <vt:variant>
        <vt:i4>1507391</vt:i4>
      </vt:variant>
      <vt:variant>
        <vt:i4>38</vt:i4>
      </vt:variant>
      <vt:variant>
        <vt:i4>0</vt:i4>
      </vt:variant>
      <vt:variant>
        <vt:i4>5</vt:i4>
      </vt:variant>
      <vt:variant>
        <vt:lpwstr/>
      </vt:variant>
      <vt:variant>
        <vt:lpwstr>_Toc524693774</vt:lpwstr>
      </vt:variant>
      <vt:variant>
        <vt:i4>1507391</vt:i4>
      </vt:variant>
      <vt:variant>
        <vt:i4>32</vt:i4>
      </vt:variant>
      <vt:variant>
        <vt:i4>0</vt:i4>
      </vt:variant>
      <vt:variant>
        <vt:i4>5</vt:i4>
      </vt:variant>
      <vt:variant>
        <vt:lpwstr/>
      </vt:variant>
      <vt:variant>
        <vt:lpwstr>_Toc524693773</vt:lpwstr>
      </vt:variant>
      <vt:variant>
        <vt:i4>1507391</vt:i4>
      </vt:variant>
      <vt:variant>
        <vt:i4>26</vt:i4>
      </vt:variant>
      <vt:variant>
        <vt:i4>0</vt:i4>
      </vt:variant>
      <vt:variant>
        <vt:i4>5</vt:i4>
      </vt:variant>
      <vt:variant>
        <vt:lpwstr/>
      </vt:variant>
      <vt:variant>
        <vt:lpwstr>_Toc524693772</vt:lpwstr>
      </vt:variant>
      <vt:variant>
        <vt:i4>1507391</vt:i4>
      </vt:variant>
      <vt:variant>
        <vt:i4>20</vt:i4>
      </vt:variant>
      <vt:variant>
        <vt:i4>0</vt:i4>
      </vt:variant>
      <vt:variant>
        <vt:i4>5</vt:i4>
      </vt:variant>
      <vt:variant>
        <vt:lpwstr/>
      </vt:variant>
      <vt:variant>
        <vt:lpwstr>_Toc524693771</vt:lpwstr>
      </vt:variant>
      <vt:variant>
        <vt:i4>1507391</vt:i4>
      </vt:variant>
      <vt:variant>
        <vt:i4>14</vt:i4>
      </vt:variant>
      <vt:variant>
        <vt:i4>0</vt:i4>
      </vt:variant>
      <vt:variant>
        <vt:i4>5</vt:i4>
      </vt:variant>
      <vt:variant>
        <vt:lpwstr/>
      </vt:variant>
      <vt:variant>
        <vt:lpwstr>_Toc524693770</vt:lpwstr>
      </vt:variant>
      <vt:variant>
        <vt:i4>1441855</vt:i4>
      </vt:variant>
      <vt:variant>
        <vt:i4>8</vt:i4>
      </vt:variant>
      <vt:variant>
        <vt:i4>0</vt:i4>
      </vt:variant>
      <vt:variant>
        <vt:i4>5</vt:i4>
      </vt:variant>
      <vt:variant>
        <vt:lpwstr/>
      </vt:variant>
      <vt:variant>
        <vt:lpwstr>_Toc524693769</vt:lpwstr>
      </vt:variant>
      <vt:variant>
        <vt:i4>1441855</vt:i4>
      </vt:variant>
      <vt:variant>
        <vt:i4>2</vt:i4>
      </vt:variant>
      <vt:variant>
        <vt:i4>0</vt:i4>
      </vt:variant>
      <vt:variant>
        <vt:i4>5</vt:i4>
      </vt:variant>
      <vt:variant>
        <vt:lpwstr/>
      </vt:variant>
      <vt:variant>
        <vt:lpwstr>_Toc524693768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Kot</dc:creator>
  <cp:keywords/>
  <dc:description/>
  <cp:lastModifiedBy>Przemysław Kocielski</cp:lastModifiedBy>
  <cp:revision>25</cp:revision>
  <cp:lastPrinted>2018-09-18T07:39:00Z</cp:lastPrinted>
  <dcterms:created xsi:type="dcterms:W3CDTF">2018-09-14T09:36:00Z</dcterms:created>
  <dcterms:modified xsi:type="dcterms:W3CDTF">2018-09-19T14:46:00Z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