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534D" w14:textId="77777777" w:rsidR="001B25E4" w:rsidRDefault="001B25E4" w:rsidP="001B25E4">
      <w:pPr>
        <w:ind w:left="9912"/>
        <w:rPr>
          <w:sz w:val="18"/>
          <w:szCs w:val="18"/>
        </w:rPr>
      </w:pPr>
      <w:r>
        <w:rPr>
          <w:sz w:val="18"/>
          <w:szCs w:val="18"/>
        </w:rPr>
        <w:t>Załącznik do Zarządzenia</w:t>
      </w:r>
      <w:r w:rsidR="00517D68">
        <w:rPr>
          <w:sz w:val="18"/>
          <w:szCs w:val="18"/>
        </w:rPr>
        <w:t xml:space="preserve"> </w:t>
      </w:r>
      <w:r w:rsidR="004952C5">
        <w:rPr>
          <w:sz w:val="18"/>
          <w:szCs w:val="18"/>
        </w:rPr>
        <w:t>1838</w:t>
      </w:r>
      <w:r w:rsidR="00517D68">
        <w:rPr>
          <w:sz w:val="18"/>
          <w:szCs w:val="18"/>
        </w:rPr>
        <w:t>/2023</w:t>
      </w:r>
    </w:p>
    <w:p w14:paraId="75EFB8E4" w14:textId="77777777" w:rsidR="000321B4" w:rsidRDefault="001B25E4" w:rsidP="00916904">
      <w:pPr>
        <w:ind w:left="9912"/>
        <w:rPr>
          <w:iCs/>
          <w:sz w:val="18"/>
          <w:szCs w:val="18"/>
        </w:rPr>
      </w:pPr>
      <w:r>
        <w:rPr>
          <w:sz w:val="18"/>
          <w:szCs w:val="18"/>
        </w:rPr>
        <w:t xml:space="preserve">Burmistrza Nidzicy z dnia </w:t>
      </w:r>
      <w:r w:rsidR="004952C5">
        <w:rPr>
          <w:sz w:val="18"/>
          <w:szCs w:val="18"/>
        </w:rPr>
        <w:t>28 lipca</w:t>
      </w:r>
      <w:r w:rsidR="004B7150">
        <w:rPr>
          <w:sz w:val="18"/>
          <w:szCs w:val="18"/>
        </w:rPr>
        <w:t xml:space="preserve"> 2023</w:t>
      </w:r>
      <w:r w:rsidR="000C4D58">
        <w:rPr>
          <w:sz w:val="18"/>
          <w:szCs w:val="18"/>
        </w:rPr>
        <w:t xml:space="preserve"> r.</w:t>
      </w:r>
    </w:p>
    <w:p w14:paraId="0894EFDA" w14:textId="77777777" w:rsidR="001B25E4" w:rsidRDefault="001B25E4" w:rsidP="001B25E4">
      <w:pPr>
        <w:rPr>
          <w:sz w:val="18"/>
          <w:szCs w:val="18"/>
        </w:rPr>
      </w:pPr>
      <w:r>
        <w:rPr>
          <w:iCs/>
          <w:sz w:val="18"/>
          <w:szCs w:val="18"/>
        </w:rPr>
        <w:t>Wykaz nieruchomości przeznaczonych do zbycia:</w:t>
      </w:r>
    </w:p>
    <w:tbl>
      <w:tblPr>
        <w:tblW w:w="15390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7"/>
        <w:gridCol w:w="5103"/>
        <w:gridCol w:w="3402"/>
        <w:gridCol w:w="2626"/>
        <w:gridCol w:w="2126"/>
      </w:tblGrid>
      <w:tr w:rsidR="001B25E4" w14:paraId="4B25E79B" w14:textId="77777777" w:rsidTr="00D72776">
        <w:trPr>
          <w:cantSplit/>
          <w:trHeight w:val="7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3CC2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AA1D204" w14:textId="77777777"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C0BD" w14:textId="77777777" w:rsidR="001B25E4" w:rsidRPr="006312E2" w:rsidRDefault="001B25E4" w:rsidP="00FF0275">
            <w:pPr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6312E2">
              <w:rPr>
                <w:b/>
                <w:bCs/>
                <w:sz w:val="17"/>
                <w:szCs w:val="17"/>
              </w:rPr>
              <w:t>Oznaczenie</w:t>
            </w:r>
          </w:p>
          <w:p w14:paraId="1DA8F1F9" w14:textId="77777777" w:rsidR="001B25E4" w:rsidRPr="006312E2" w:rsidRDefault="001B25E4" w:rsidP="00FF027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nieruchomości według księgi wieczystej</w:t>
            </w:r>
            <w:r w:rsidRPr="006312E2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6312E2">
              <w:rPr>
                <w:b/>
                <w:bCs/>
                <w:sz w:val="17"/>
                <w:szCs w:val="17"/>
              </w:rPr>
              <w:t>oraz katastru nieruchomości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r>
              <w:rPr>
                <w:b/>
                <w:bCs/>
                <w:sz w:val="17"/>
                <w:szCs w:val="17"/>
              </w:rPr>
              <w:br/>
              <w:t>pow. nieruchomości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92BA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BA4EF65" w14:textId="77777777"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B90D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02480CE1" w14:textId="77777777"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Przeznaczenie nieruchomości</w:t>
            </w:r>
          </w:p>
          <w:p w14:paraId="2122CF75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8C6E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E812909" w14:textId="77777777"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 złotych</w:t>
            </w:r>
          </w:p>
          <w:p w14:paraId="5C100646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D9A9F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03B1B4E2" w14:textId="77777777"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Zbycie</w:t>
            </w:r>
          </w:p>
          <w:p w14:paraId="537503F6" w14:textId="77777777"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32E3" w14:paraId="1FFAF4C1" w14:textId="77777777" w:rsidTr="00D72776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0D17" w14:textId="77777777" w:rsidR="00AD32E3" w:rsidRDefault="00AD32E3" w:rsidP="00AD32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989CE6C" w14:textId="77777777" w:rsidR="00AD32E3" w:rsidRDefault="00EE79CB" w:rsidP="00AD32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32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DF60" w14:textId="77777777" w:rsidR="00AD32E3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0462D0E" w14:textId="77777777" w:rsidR="00AD32E3" w:rsidRDefault="00AD32E3" w:rsidP="00AD3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obręb </w:t>
            </w:r>
            <w:r w:rsidR="00006E4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m. Nidzica, </w:t>
            </w:r>
          </w:p>
          <w:p w14:paraId="2F3B615B" w14:textId="77777777" w:rsidR="00AD32E3" w:rsidRDefault="00006E47" w:rsidP="00AD3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204/7</w:t>
            </w:r>
            <w:r w:rsidR="00AD32E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 pow. 0,0182</w:t>
            </w:r>
            <w:r w:rsidR="00AD32E3">
              <w:rPr>
                <w:sz w:val="18"/>
                <w:szCs w:val="18"/>
              </w:rPr>
              <w:t xml:space="preserve"> ha, </w:t>
            </w:r>
          </w:p>
          <w:p w14:paraId="1412AFC9" w14:textId="77777777" w:rsidR="00AD32E3" w:rsidRDefault="00AD32E3" w:rsidP="0003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użytku:</w:t>
            </w:r>
            <w:r w:rsidR="00030F96">
              <w:rPr>
                <w:sz w:val="18"/>
                <w:szCs w:val="18"/>
              </w:rPr>
              <w:t xml:space="preserve"> B</w:t>
            </w:r>
            <w:r w:rsidR="00006E4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   </w:t>
            </w:r>
          </w:p>
          <w:p w14:paraId="2BEE6FB0" w14:textId="77777777" w:rsidR="00AD32E3" w:rsidRDefault="00006E47" w:rsidP="00AD3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OL1N/00009441/8</w:t>
            </w:r>
          </w:p>
          <w:p w14:paraId="753F7938" w14:textId="77777777" w:rsidR="00AD32E3" w:rsidRDefault="00AD32E3" w:rsidP="00AD3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41B9" w14:textId="77777777" w:rsidR="00AD32E3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D580ABB" w14:textId="77777777" w:rsidR="00006E47" w:rsidRDefault="00006E47" w:rsidP="00006E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położona</w:t>
            </w:r>
            <w:r w:rsidRPr="00BC558F">
              <w:rPr>
                <w:sz w:val="18"/>
                <w:szCs w:val="18"/>
              </w:rPr>
              <w:t xml:space="preserve"> w strefie </w:t>
            </w:r>
            <w:r>
              <w:rPr>
                <w:sz w:val="18"/>
                <w:szCs w:val="18"/>
              </w:rPr>
              <w:t>centralnej miasta</w:t>
            </w:r>
            <w:r w:rsidRPr="00BC558F">
              <w:rPr>
                <w:sz w:val="18"/>
                <w:szCs w:val="18"/>
              </w:rPr>
              <w:t xml:space="preserve"> przy </w:t>
            </w:r>
          </w:p>
          <w:p w14:paraId="45A08E6F" w14:textId="77777777" w:rsidR="006C5436" w:rsidRDefault="00006E47" w:rsidP="00ED078F">
            <w:pPr>
              <w:snapToGrid w:val="0"/>
              <w:jc w:val="center"/>
              <w:rPr>
                <w:sz w:val="18"/>
                <w:szCs w:val="18"/>
              </w:rPr>
            </w:pPr>
            <w:r w:rsidRPr="00BC558F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Kościuszki</w:t>
            </w:r>
            <w:r w:rsidRPr="00BC558F">
              <w:rPr>
                <w:sz w:val="18"/>
                <w:szCs w:val="18"/>
              </w:rPr>
              <w:t xml:space="preserve">. Najbliższe otoczenie stanowi zabudowa mieszkaniowa wielorodzinna oraz obiekty handlowo-usługowe. Dojazd do działki ulicą o nawierzchni asfaltowej. </w:t>
            </w:r>
            <w:r>
              <w:rPr>
                <w:sz w:val="18"/>
                <w:szCs w:val="18"/>
              </w:rPr>
              <w:t>Nieruchomość posiada bezpośredni dostęp do drogi publicznej. Przez działkę przechodzą sieci elektroenergetyczne. Do budynku doprowadz</w:t>
            </w:r>
            <w:r w:rsidR="006C5436">
              <w:rPr>
                <w:sz w:val="18"/>
                <w:szCs w:val="18"/>
              </w:rPr>
              <w:t>one jest przyłącze wodociągowe,</w:t>
            </w:r>
            <w:r>
              <w:rPr>
                <w:sz w:val="18"/>
                <w:szCs w:val="18"/>
              </w:rPr>
              <w:t xml:space="preserve"> kanalizacji sanitarnej</w:t>
            </w:r>
            <w:r w:rsidR="006C5436">
              <w:rPr>
                <w:sz w:val="18"/>
                <w:szCs w:val="18"/>
              </w:rPr>
              <w:t xml:space="preserve"> oraz energetyczne</w:t>
            </w:r>
            <w:r>
              <w:rPr>
                <w:sz w:val="18"/>
                <w:szCs w:val="18"/>
              </w:rPr>
              <w:t>. Kształt działki</w:t>
            </w:r>
            <w:r w:rsidRPr="00BC558F">
              <w:rPr>
                <w:sz w:val="18"/>
                <w:szCs w:val="18"/>
              </w:rPr>
              <w:t xml:space="preserve"> regularny. Na nieruchomości znajduje się budynek handlowo-usługowy, którego budowa została zalegalizowana zgodnie z procedurami przewidzianymi </w:t>
            </w:r>
            <w:r w:rsidR="006C5436">
              <w:rPr>
                <w:sz w:val="18"/>
                <w:szCs w:val="18"/>
              </w:rPr>
              <w:br/>
            </w:r>
            <w:r w:rsidRPr="00BC558F">
              <w:rPr>
                <w:sz w:val="18"/>
                <w:szCs w:val="18"/>
              </w:rPr>
              <w:t xml:space="preserve">w odrębnych przepisach. Nakłady w postaci wzniesionego na działce obiektu budowlanego poczynione zostały przez dzierżawcę </w:t>
            </w:r>
          </w:p>
          <w:p w14:paraId="3B8524BF" w14:textId="77777777" w:rsidR="00AD32E3" w:rsidRDefault="00006E47" w:rsidP="00ED078F">
            <w:pPr>
              <w:snapToGrid w:val="0"/>
              <w:jc w:val="center"/>
              <w:rPr>
                <w:sz w:val="18"/>
                <w:szCs w:val="18"/>
              </w:rPr>
            </w:pPr>
            <w:r w:rsidRPr="00BC558F">
              <w:rPr>
                <w:sz w:val="18"/>
                <w:szCs w:val="18"/>
              </w:rPr>
              <w:t>z jego własnych środków.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86DA" w14:textId="77777777" w:rsidR="00AD32E3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34566BD" w14:textId="77777777" w:rsidR="000B3E96" w:rsidRDefault="006C5436" w:rsidP="00956DEA">
            <w:pPr>
              <w:snapToGrid w:val="0"/>
              <w:jc w:val="center"/>
              <w:rPr>
                <w:sz w:val="18"/>
                <w:szCs w:val="18"/>
              </w:rPr>
            </w:pPr>
            <w:r w:rsidRPr="008D738A">
              <w:rPr>
                <w:sz w:val="18"/>
                <w:szCs w:val="18"/>
              </w:rPr>
              <w:t>W obowiązującym miejscowym planie zagospodarowania przestrzennego miasta Nidzica działka położona na obszarze oznaczonym symbolem</w:t>
            </w:r>
            <w:r>
              <w:rPr>
                <w:sz w:val="18"/>
                <w:szCs w:val="18"/>
              </w:rPr>
              <w:t>:</w:t>
            </w:r>
            <w:r w:rsidRPr="008D738A">
              <w:rPr>
                <w:sz w:val="18"/>
                <w:szCs w:val="18"/>
              </w:rPr>
              <w:t xml:space="preserve"> </w:t>
            </w:r>
            <w:r w:rsidR="00956DEA">
              <w:rPr>
                <w:sz w:val="18"/>
                <w:szCs w:val="18"/>
              </w:rPr>
              <w:t>D-25 MWU</w:t>
            </w:r>
            <w:r>
              <w:rPr>
                <w:sz w:val="18"/>
                <w:szCs w:val="18"/>
              </w:rPr>
              <w:t xml:space="preserve"> przeznaczonym pod zabudowę mieszkaniową </w:t>
            </w:r>
            <w:r w:rsidR="00956DEA">
              <w:rPr>
                <w:sz w:val="18"/>
                <w:szCs w:val="18"/>
              </w:rPr>
              <w:t xml:space="preserve">wielorodzinną, </w:t>
            </w:r>
          </w:p>
          <w:p w14:paraId="188318C9" w14:textId="77777777" w:rsidR="00AD32E3" w:rsidRPr="00956DEA" w:rsidRDefault="00956DEA" w:rsidP="00956D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dopuszczeniem lokalizacji usług podstawowych w formie lokali wbudowanych, usytuowanych w parterach budynków mieszkalnych. Adaptuje się istniejącą zabudowę i funkcje.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8C5E" w14:textId="77777777" w:rsidR="00AD32E3" w:rsidRPr="00D560F3" w:rsidRDefault="00AD32E3" w:rsidP="00AD32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14:paraId="44C7EF94" w14:textId="77777777" w:rsidR="00AD32E3" w:rsidRPr="0069273A" w:rsidRDefault="00EE79CB" w:rsidP="00AD32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12D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350</w:t>
            </w:r>
            <w:r w:rsidR="00AD32E3" w:rsidRPr="0069273A">
              <w:rPr>
                <w:sz w:val="18"/>
                <w:szCs w:val="18"/>
              </w:rPr>
              <w:t>,00 zł</w:t>
            </w:r>
          </w:p>
          <w:p w14:paraId="453EDD4D" w14:textId="77777777" w:rsidR="00AD32E3" w:rsidRPr="007728D6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  <w:r w:rsidRPr="007728D6">
              <w:rPr>
                <w:sz w:val="18"/>
                <w:szCs w:val="18"/>
              </w:rPr>
              <w:t>(</w:t>
            </w:r>
            <w:r w:rsidR="00EE79CB">
              <w:rPr>
                <w:sz w:val="18"/>
                <w:szCs w:val="18"/>
              </w:rPr>
              <w:t xml:space="preserve">sześćdziesiąt cztery tysiące trzysta pięćdziesiąt </w:t>
            </w:r>
            <w:r w:rsidRPr="007728D6">
              <w:rPr>
                <w:sz w:val="18"/>
                <w:szCs w:val="18"/>
              </w:rPr>
              <w:t>złotych 00/100) netto.</w:t>
            </w:r>
          </w:p>
          <w:p w14:paraId="17BCB954" w14:textId="77777777" w:rsidR="00AD32E3" w:rsidRPr="00D560F3" w:rsidRDefault="00AD32E3" w:rsidP="00AD32E3">
            <w:pPr>
              <w:snapToGrid w:val="0"/>
              <w:jc w:val="center"/>
              <w:rPr>
                <w:color w:val="FF0000"/>
                <w:sz w:val="10"/>
                <w:szCs w:val="10"/>
              </w:rPr>
            </w:pPr>
          </w:p>
          <w:p w14:paraId="3E1E83A3" w14:textId="77777777" w:rsidR="00AD32E3" w:rsidRPr="00D717FB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Podatek VAT zostanie naliczony zgodnie z przepisami ustawy </w:t>
            </w:r>
            <w:r w:rsidRPr="00D717FB">
              <w:rPr>
                <w:sz w:val="18"/>
                <w:szCs w:val="18"/>
              </w:rPr>
              <w:br/>
              <w:t xml:space="preserve">z dnia 11.03.2004 r. </w:t>
            </w:r>
            <w:r w:rsidRPr="00D717FB">
              <w:rPr>
                <w:sz w:val="18"/>
                <w:szCs w:val="18"/>
              </w:rPr>
              <w:br/>
              <w:t xml:space="preserve">o podatku od towarów </w:t>
            </w:r>
            <w:r w:rsidRPr="00D717FB">
              <w:rPr>
                <w:sz w:val="18"/>
                <w:szCs w:val="18"/>
              </w:rPr>
              <w:br/>
              <w:t>i usług (Dz. U. z 202</w:t>
            </w:r>
            <w:r>
              <w:rPr>
                <w:sz w:val="18"/>
                <w:szCs w:val="18"/>
              </w:rPr>
              <w:t>2</w:t>
            </w:r>
            <w:r w:rsidRPr="00D717FB">
              <w:rPr>
                <w:sz w:val="18"/>
                <w:szCs w:val="18"/>
              </w:rPr>
              <w:t xml:space="preserve"> r. poz. </w:t>
            </w:r>
            <w:r w:rsidRPr="00D717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931</w:t>
            </w:r>
            <w:r w:rsidRPr="00D717FB">
              <w:rPr>
                <w:sz w:val="18"/>
                <w:szCs w:val="18"/>
              </w:rPr>
              <w:t xml:space="preserve"> ze zm.).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DFEE" w14:textId="77777777" w:rsidR="00AD32E3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A176D87" w14:textId="77777777" w:rsidR="00B12DB7" w:rsidRPr="00BC558F" w:rsidRDefault="00B12DB7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kern w:val="1"/>
                <w:sz w:val="18"/>
                <w:szCs w:val="18"/>
              </w:rPr>
              <w:t xml:space="preserve">Na własność, </w:t>
            </w:r>
          </w:p>
          <w:p w14:paraId="3FD19322" w14:textId="77777777" w:rsidR="00B12DB7" w:rsidRPr="00BC558F" w:rsidRDefault="00B12DB7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kern w:val="1"/>
                <w:sz w:val="18"/>
                <w:szCs w:val="18"/>
              </w:rPr>
              <w:t xml:space="preserve">w drodze bezprzetargowej, </w:t>
            </w:r>
          </w:p>
          <w:p w14:paraId="660656F1" w14:textId="77777777" w:rsidR="00B12DB7" w:rsidRDefault="00B12DB7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kern w:val="1"/>
                <w:sz w:val="18"/>
                <w:szCs w:val="18"/>
              </w:rPr>
              <w:t xml:space="preserve">na rzecz dzierżawcy, który dzierżawi nieruchomość </w:t>
            </w:r>
          </w:p>
          <w:p w14:paraId="1C42425B" w14:textId="77777777" w:rsidR="00B12DB7" w:rsidRDefault="00B12DB7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kern w:val="1"/>
                <w:sz w:val="18"/>
                <w:szCs w:val="18"/>
              </w:rPr>
              <w:t xml:space="preserve">na podstawie umowy zawartej na co najmniej </w:t>
            </w:r>
          </w:p>
          <w:p w14:paraId="34F858A1" w14:textId="77777777" w:rsidR="00EE79CB" w:rsidRDefault="00B12DB7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kern w:val="1"/>
                <w:sz w:val="18"/>
                <w:szCs w:val="18"/>
              </w:rPr>
              <w:t xml:space="preserve">10 lat </w:t>
            </w:r>
            <w:r w:rsidR="00105969">
              <w:rPr>
                <w:kern w:val="1"/>
                <w:sz w:val="18"/>
                <w:szCs w:val="18"/>
              </w:rPr>
              <w:t>i</w:t>
            </w:r>
            <w:r w:rsidR="00EE79CB">
              <w:rPr>
                <w:kern w:val="1"/>
                <w:sz w:val="18"/>
                <w:szCs w:val="18"/>
              </w:rPr>
              <w:t xml:space="preserve"> zalegalizował</w:t>
            </w:r>
            <w:r>
              <w:rPr>
                <w:kern w:val="1"/>
                <w:sz w:val="18"/>
                <w:szCs w:val="18"/>
              </w:rPr>
              <w:t xml:space="preserve"> </w:t>
            </w:r>
          </w:p>
          <w:p w14:paraId="366CDB7A" w14:textId="77777777" w:rsidR="00EE79CB" w:rsidRDefault="00EE79CB" w:rsidP="00B12DB7">
            <w:pPr>
              <w:jc w:val="center"/>
              <w:rPr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zabudowę</w:t>
            </w:r>
            <w:r w:rsidR="00B12DB7" w:rsidRPr="00BC558F">
              <w:rPr>
                <w:kern w:val="1"/>
                <w:sz w:val="18"/>
                <w:szCs w:val="18"/>
              </w:rPr>
              <w:t xml:space="preserve"> </w:t>
            </w:r>
            <w:r w:rsidRPr="00BC558F">
              <w:rPr>
                <w:sz w:val="18"/>
                <w:szCs w:val="18"/>
              </w:rPr>
              <w:t xml:space="preserve">zgodnie </w:t>
            </w:r>
          </w:p>
          <w:p w14:paraId="092C99A3" w14:textId="77777777" w:rsidR="00B12DB7" w:rsidRPr="00BC558F" w:rsidRDefault="00EE79CB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sz w:val="18"/>
                <w:szCs w:val="18"/>
              </w:rPr>
              <w:t xml:space="preserve">z procedurami przewidzianymi </w:t>
            </w:r>
            <w:r>
              <w:rPr>
                <w:sz w:val="18"/>
                <w:szCs w:val="18"/>
              </w:rPr>
              <w:br/>
            </w:r>
            <w:r w:rsidRPr="00BC558F">
              <w:rPr>
                <w:sz w:val="18"/>
                <w:szCs w:val="18"/>
              </w:rPr>
              <w:t>w odrębnych przepisach</w:t>
            </w:r>
            <w:r w:rsidR="00B12DB7" w:rsidRPr="00BC558F">
              <w:rPr>
                <w:kern w:val="1"/>
                <w:sz w:val="18"/>
                <w:szCs w:val="18"/>
              </w:rPr>
              <w:t>.</w:t>
            </w:r>
          </w:p>
          <w:p w14:paraId="0F0EAC2E" w14:textId="77777777" w:rsidR="00B12DB7" w:rsidRPr="00BC558F" w:rsidRDefault="00B12DB7" w:rsidP="00B12DB7">
            <w:pPr>
              <w:jc w:val="center"/>
              <w:rPr>
                <w:kern w:val="1"/>
                <w:sz w:val="18"/>
                <w:szCs w:val="18"/>
              </w:rPr>
            </w:pPr>
            <w:r w:rsidRPr="00BC558F">
              <w:rPr>
                <w:kern w:val="1"/>
                <w:sz w:val="18"/>
                <w:szCs w:val="18"/>
              </w:rPr>
              <w:t xml:space="preserve"> </w:t>
            </w:r>
          </w:p>
          <w:p w14:paraId="40F00966" w14:textId="77777777" w:rsidR="00AD32E3" w:rsidRPr="00AD32E3" w:rsidRDefault="00AD32E3" w:rsidP="00AD32E3">
            <w:pPr>
              <w:jc w:val="center"/>
              <w:rPr>
                <w:sz w:val="18"/>
                <w:szCs w:val="18"/>
              </w:rPr>
            </w:pPr>
          </w:p>
          <w:p w14:paraId="53A559BB" w14:textId="77777777" w:rsidR="00AD32E3" w:rsidRDefault="00AD32E3" w:rsidP="00AD32E3">
            <w:pPr>
              <w:pStyle w:val="Tekstpodstawowy31"/>
              <w:snapToGrid w:val="0"/>
              <w:jc w:val="center"/>
              <w:rPr>
                <w:sz w:val="18"/>
                <w:szCs w:val="18"/>
              </w:rPr>
            </w:pPr>
          </w:p>
          <w:p w14:paraId="0970464F" w14:textId="77777777" w:rsidR="00AD32E3" w:rsidRDefault="00AD32E3" w:rsidP="00AD32E3">
            <w:pPr>
              <w:pStyle w:val="Tekstpodstawowy31"/>
              <w:snapToGrid w:val="0"/>
              <w:jc w:val="center"/>
              <w:rPr>
                <w:sz w:val="18"/>
                <w:szCs w:val="18"/>
              </w:rPr>
            </w:pPr>
          </w:p>
          <w:p w14:paraId="33460357" w14:textId="77777777" w:rsidR="00AD32E3" w:rsidRDefault="00AD32E3" w:rsidP="00AD32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98C42E9" w14:textId="77777777" w:rsidR="008B29DB" w:rsidRDefault="001B25E4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Pierwszeństwo w nabyciu ww. nieruchomości przysługuje osobom, które spełniają warunki określone w art. 34 ust. 1 pkt 1 i pkt 2 ustawy o gospodarce nieruchomościami (Dz. U. z 202</w:t>
      </w:r>
      <w:r w:rsidR="008808A2">
        <w:rPr>
          <w:sz w:val="18"/>
          <w:szCs w:val="18"/>
        </w:rPr>
        <w:t xml:space="preserve">3 r. </w:t>
      </w:r>
    </w:p>
    <w:p w14:paraId="14EFEAB2" w14:textId="77777777" w:rsidR="001B25E4" w:rsidRDefault="008808A2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poz. 344</w:t>
      </w:r>
      <w:r w:rsidR="008B29DB">
        <w:rPr>
          <w:sz w:val="18"/>
          <w:szCs w:val="18"/>
        </w:rPr>
        <w:t xml:space="preserve"> ze zm.</w:t>
      </w:r>
      <w:r w:rsidR="001B25E4">
        <w:rPr>
          <w:sz w:val="18"/>
          <w:szCs w:val="18"/>
        </w:rPr>
        <w:t>) i złożą stosowne wnioski w Urzędzie Miejskim w Nidzicy, Plac Wolności 1 w terminie 6 tygodni od daty wywieszenia niniejszego wykazu.</w:t>
      </w:r>
    </w:p>
    <w:p w14:paraId="530B607E" w14:textId="77777777" w:rsidR="001B25E4" w:rsidRDefault="001B25E4" w:rsidP="001B25E4">
      <w:pPr>
        <w:snapToGrid w:val="0"/>
        <w:rPr>
          <w:sz w:val="18"/>
          <w:szCs w:val="18"/>
        </w:rPr>
      </w:pPr>
    </w:p>
    <w:p w14:paraId="76819398" w14:textId="77777777" w:rsidR="005A1A19" w:rsidRDefault="005A1A19"/>
    <w:p w14:paraId="6408158B" w14:textId="77777777" w:rsidR="00135807" w:rsidRDefault="00135807"/>
    <w:p w14:paraId="252F61EB" w14:textId="77777777" w:rsidR="003512BB" w:rsidRDefault="003512BB"/>
    <w:p w14:paraId="25CC47D8" w14:textId="77777777" w:rsidR="003512BB" w:rsidRDefault="003512BB"/>
    <w:p w14:paraId="28ECEA49" w14:textId="77777777" w:rsidR="003607ED" w:rsidRDefault="003607ED"/>
    <w:p w14:paraId="23E4AA91" w14:textId="77777777" w:rsidR="003607ED" w:rsidRDefault="003607ED"/>
    <w:p w14:paraId="1670516C" w14:textId="77777777" w:rsidR="003607ED" w:rsidRDefault="003607ED"/>
    <w:p w14:paraId="6DF0606B" w14:textId="77777777" w:rsidR="003607ED" w:rsidRDefault="003607ED"/>
    <w:p w14:paraId="39AFCDF3" w14:textId="77777777" w:rsidR="003607ED" w:rsidRDefault="003607ED"/>
    <w:p w14:paraId="287CBE78" w14:textId="77777777" w:rsidR="00135807" w:rsidRDefault="00135807"/>
    <w:sectPr w:rsidR="00135807" w:rsidSect="00D72776">
      <w:pgSz w:w="16838" w:h="11906" w:orient="landscape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FB"/>
    <w:rsid w:val="00006E47"/>
    <w:rsid w:val="00030F96"/>
    <w:rsid w:val="000321B4"/>
    <w:rsid w:val="000834E5"/>
    <w:rsid w:val="000B3E96"/>
    <w:rsid w:val="000C4D58"/>
    <w:rsid w:val="000F28FB"/>
    <w:rsid w:val="00105969"/>
    <w:rsid w:val="00135807"/>
    <w:rsid w:val="00141F70"/>
    <w:rsid w:val="0014617C"/>
    <w:rsid w:val="0015738B"/>
    <w:rsid w:val="00176856"/>
    <w:rsid w:val="00196480"/>
    <w:rsid w:val="001B25E4"/>
    <w:rsid w:val="0021118A"/>
    <w:rsid w:val="002927E8"/>
    <w:rsid w:val="00344C40"/>
    <w:rsid w:val="003512BB"/>
    <w:rsid w:val="003607ED"/>
    <w:rsid w:val="003D405B"/>
    <w:rsid w:val="003E1B4C"/>
    <w:rsid w:val="0049291E"/>
    <w:rsid w:val="004952C5"/>
    <w:rsid w:val="004B7150"/>
    <w:rsid w:val="004F3B6D"/>
    <w:rsid w:val="00505CE1"/>
    <w:rsid w:val="00517D68"/>
    <w:rsid w:val="0052766A"/>
    <w:rsid w:val="00532656"/>
    <w:rsid w:val="005A1A19"/>
    <w:rsid w:val="006043D2"/>
    <w:rsid w:val="00633DC6"/>
    <w:rsid w:val="0069273A"/>
    <w:rsid w:val="006B2C53"/>
    <w:rsid w:val="006C5436"/>
    <w:rsid w:val="006D4276"/>
    <w:rsid w:val="006E57D7"/>
    <w:rsid w:val="00714728"/>
    <w:rsid w:val="00743B59"/>
    <w:rsid w:val="007933A2"/>
    <w:rsid w:val="00797426"/>
    <w:rsid w:val="007E1D00"/>
    <w:rsid w:val="007F0F6D"/>
    <w:rsid w:val="00820F53"/>
    <w:rsid w:val="00841A86"/>
    <w:rsid w:val="0087632E"/>
    <w:rsid w:val="008808A2"/>
    <w:rsid w:val="00897D72"/>
    <w:rsid w:val="008B29DB"/>
    <w:rsid w:val="008F0388"/>
    <w:rsid w:val="00916904"/>
    <w:rsid w:val="00932915"/>
    <w:rsid w:val="00956DEA"/>
    <w:rsid w:val="00974E9C"/>
    <w:rsid w:val="00997580"/>
    <w:rsid w:val="009D3204"/>
    <w:rsid w:val="009E73A2"/>
    <w:rsid w:val="00A26573"/>
    <w:rsid w:val="00A57616"/>
    <w:rsid w:val="00AD32E3"/>
    <w:rsid w:val="00B124FC"/>
    <w:rsid w:val="00B12DB7"/>
    <w:rsid w:val="00B41968"/>
    <w:rsid w:val="00B60DC2"/>
    <w:rsid w:val="00B9000F"/>
    <w:rsid w:val="00C060A1"/>
    <w:rsid w:val="00C07E63"/>
    <w:rsid w:val="00C428F1"/>
    <w:rsid w:val="00C62494"/>
    <w:rsid w:val="00CD2657"/>
    <w:rsid w:val="00D6378B"/>
    <w:rsid w:val="00D72776"/>
    <w:rsid w:val="00DB50B4"/>
    <w:rsid w:val="00E817C0"/>
    <w:rsid w:val="00E848EE"/>
    <w:rsid w:val="00ED078F"/>
    <w:rsid w:val="00EE79CB"/>
    <w:rsid w:val="00F66839"/>
    <w:rsid w:val="00F802F8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0D7"/>
  <w15:chartTrackingRefBased/>
  <w15:docId w15:val="{5300201A-0A14-41DE-8E0E-EF130C7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25E4"/>
    <w:rPr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Kosińska</dc:creator>
  <cp:keywords/>
  <dc:description/>
  <cp:lastModifiedBy>Halina Jarzyńska</cp:lastModifiedBy>
  <cp:revision>8</cp:revision>
  <cp:lastPrinted>2023-07-27T12:05:00Z</cp:lastPrinted>
  <dcterms:created xsi:type="dcterms:W3CDTF">2023-07-27T11:59:00Z</dcterms:created>
  <dcterms:modified xsi:type="dcterms:W3CDTF">2023-07-28T09:31:00Z</dcterms:modified>
</cp:coreProperties>
</file>