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E4" w:rsidRDefault="001B25E4" w:rsidP="001B25E4">
      <w:pPr>
        <w:ind w:left="9912"/>
        <w:rPr>
          <w:sz w:val="18"/>
          <w:szCs w:val="18"/>
        </w:rPr>
      </w:pPr>
      <w:r>
        <w:rPr>
          <w:sz w:val="18"/>
          <w:szCs w:val="18"/>
        </w:rPr>
        <w:t>Załącznik do Zarządzenia</w:t>
      </w:r>
      <w:r w:rsidR="000C4D58">
        <w:rPr>
          <w:sz w:val="18"/>
          <w:szCs w:val="18"/>
        </w:rPr>
        <w:t xml:space="preserve"> </w:t>
      </w:r>
      <w:r w:rsidR="00BD2755">
        <w:rPr>
          <w:sz w:val="18"/>
          <w:szCs w:val="18"/>
        </w:rPr>
        <w:t>2126/2024</w:t>
      </w:r>
    </w:p>
    <w:p w:rsidR="001B25E4" w:rsidRDefault="001B25E4" w:rsidP="001B25E4">
      <w:pPr>
        <w:ind w:left="9912"/>
        <w:rPr>
          <w:iCs/>
          <w:sz w:val="18"/>
          <w:szCs w:val="18"/>
        </w:rPr>
      </w:pPr>
      <w:r>
        <w:rPr>
          <w:sz w:val="18"/>
          <w:szCs w:val="18"/>
        </w:rPr>
        <w:t>Burmistrza Nidzicy z dnia</w:t>
      </w:r>
      <w:r w:rsidR="00BD2755">
        <w:rPr>
          <w:sz w:val="18"/>
          <w:szCs w:val="18"/>
        </w:rPr>
        <w:t xml:space="preserve"> 8 kwietnia 2024 r.</w:t>
      </w:r>
      <w:bookmarkStart w:id="0" w:name="_GoBack"/>
      <w:bookmarkEnd w:id="0"/>
    </w:p>
    <w:p w:rsidR="001B25E4" w:rsidRDefault="001B25E4" w:rsidP="001B25E4">
      <w:pPr>
        <w:rPr>
          <w:sz w:val="18"/>
          <w:szCs w:val="18"/>
        </w:rPr>
      </w:pPr>
      <w:r>
        <w:rPr>
          <w:iCs/>
          <w:sz w:val="18"/>
          <w:szCs w:val="18"/>
        </w:rPr>
        <w:t>Wy</w:t>
      </w:r>
      <w:r w:rsidR="001F2797">
        <w:rPr>
          <w:iCs/>
          <w:sz w:val="18"/>
          <w:szCs w:val="18"/>
        </w:rPr>
        <w:t>kaz nieruchomości przeznaczonej</w:t>
      </w:r>
      <w:r>
        <w:rPr>
          <w:iCs/>
          <w:sz w:val="18"/>
          <w:szCs w:val="18"/>
        </w:rPr>
        <w:t xml:space="preserve"> do zbycia:</w:t>
      </w:r>
    </w:p>
    <w:tbl>
      <w:tblPr>
        <w:tblW w:w="15390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82"/>
        <w:gridCol w:w="4394"/>
        <w:gridCol w:w="3827"/>
        <w:gridCol w:w="2835"/>
        <w:gridCol w:w="2126"/>
      </w:tblGrid>
      <w:tr w:rsidR="001B25E4" w:rsidTr="00FF0275">
        <w:trPr>
          <w:cantSplit/>
          <w:trHeight w:val="7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Pr="006312E2" w:rsidRDefault="001B25E4" w:rsidP="00FF0275">
            <w:pPr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6312E2">
              <w:rPr>
                <w:b/>
                <w:bCs/>
                <w:sz w:val="17"/>
                <w:szCs w:val="17"/>
              </w:rPr>
              <w:t>Oznaczenie</w:t>
            </w:r>
          </w:p>
          <w:p w:rsidR="001B25E4" w:rsidRPr="006312E2" w:rsidRDefault="001B25E4" w:rsidP="00FF027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nieruchomości według księgi wieczystej</w:t>
            </w:r>
            <w:r w:rsidRPr="006312E2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6312E2">
              <w:rPr>
                <w:b/>
                <w:bCs/>
                <w:sz w:val="17"/>
                <w:szCs w:val="17"/>
              </w:rPr>
              <w:t>oraz katastru nieruchomości</w:t>
            </w:r>
            <w:r>
              <w:rPr>
                <w:b/>
                <w:bCs/>
                <w:sz w:val="17"/>
                <w:szCs w:val="17"/>
              </w:rPr>
              <w:t xml:space="preserve">, </w:t>
            </w:r>
            <w:r>
              <w:rPr>
                <w:b/>
                <w:bCs/>
                <w:sz w:val="17"/>
                <w:szCs w:val="17"/>
              </w:rPr>
              <w:br/>
              <w:t>pow. nieruchomości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Przeznaczenie nieruchomości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 złotych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Zbycie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12F1" w:rsidTr="00FF0275">
        <w:trPr>
          <w:cantSplit/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912F1" w:rsidRDefault="001F2797" w:rsidP="008912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91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obręb 2, </w:t>
            </w:r>
            <w:r>
              <w:rPr>
                <w:sz w:val="18"/>
                <w:szCs w:val="18"/>
              </w:rPr>
              <w:br/>
              <w:t xml:space="preserve">m. Nidzica, 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219/5</w:t>
            </w:r>
            <w:r>
              <w:rPr>
                <w:sz w:val="18"/>
                <w:szCs w:val="18"/>
              </w:rPr>
              <w:br/>
              <w:t xml:space="preserve">o pow. 0,0034 ha, 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użytku: B     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OL1N/00003836/2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F90510">
              <w:rPr>
                <w:sz w:val="18"/>
                <w:szCs w:val="18"/>
              </w:rPr>
              <w:t xml:space="preserve">Nieruchomość położona </w:t>
            </w:r>
            <w:r>
              <w:rPr>
                <w:sz w:val="18"/>
                <w:szCs w:val="18"/>
              </w:rPr>
              <w:t>w strefie zachodniej miasta Nidzica, na zapleczu ul. Piaskowej</w:t>
            </w:r>
            <w:r w:rsidRPr="00F90510">
              <w:rPr>
                <w:sz w:val="18"/>
                <w:szCs w:val="18"/>
              </w:rPr>
              <w:t xml:space="preserve">. Najbliższe otoczenie stanowi zabudowa </w:t>
            </w:r>
            <w:r>
              <w:rPr>
                <w:sz w:val="18"/>
                <w:szCs w:val="18"/>
              </w:rPr>
              <w:t>mieszkaniowa jednorodzinna</w:t>
            </w:r>
            <w:r w:rsidRPr="00F90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Grunt nie posiada</w:t>
            </w:r>
            <w:r w:rsidRPr="00DC577E">
              <w:rPr>
                <w:sz w:val="18"/>
                <w:szCs w:val="18"/>
              </w:rPr>
              <w:t xml:space="preserve"> dostępu do drogi publicznej. Nieruchomość nie stanowi samodzielnej działki budowalnej, dlatego też zostanie włączona do nieruchomości sąsiedniej. </w:t>
            </w:r>
            <w:r w:rsidR="00521F28">
              <w:rPr>
                <w:sz w:val="18"/>
                <w:szCs w:val="18"/>
              </w:rPr>
              <w:t>Przez działkę przebiega sieć telekomunikacyjna</w:t>
            </w:r>
            <w:r>
              <w:rPr>
                <w:sz w:val="18"/>
                <w:szCs w:val="18"/>
              </w:rPr>
              <w:t>. Kształt</w:t>
            </w:r>
            <w:r w:rsidRPr="00F905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regularny, zbliżony do prostokąta</w:t>
            </w:r>
            <w:r w:rsidRPr="00F90510">
              <w:rPr>
                <w:sz w:val="18"/>
                <w:szCs w:val="18"/>
              </w:rPr>
              <w:t xml:space="preserve">. </w:t>
            </w: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521F28">
            <w:pPr>
              <w:snapToGrid w:val="0"/>
              <w:jc w:val="center"/>
              <w:rPr>
                <w:sz w:val="18"/>
                <w:szCs w:val="18"/>
              </w:rPr>
            </w:pPr>
            <w:r w:rsidRPr="002B0CD7">
              <w:rPr>
                <w:sz w:val="18"/>
                <w:szCs w:val="18"/>
              </w:rPr>
              <w:t>W obowiązującym miejscowym planie zagospodarowania przestrzennego miasta Nidzica działka położona na obszarze oznaczonym symbolem</w:t>
            </w:r>
            <w:r w:rsidR="00521F28">
              <w:rPr>
                <w:sz w:val="18"/>
                <w:szCs w:val="18"/>
              </w:rPr>
              <w:t xml:space="preserve"> A-55 </w:t>
            </w:r>
            <w:r>
              <w:rPr>
                <w:sz w:val="18"/>
                <w:szCs w:val="18"/>
              </w:rPr>
              <w:t xml:space="preserve">MN przeznaczonym pod zabudowę mieszkaniową jednorodzinną.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Pr="00D560F3" w:rsidRDefault="008912F1" w:rsidP="008912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8912F1" w:rsidRPr="007728D6" w:rsidRDefault="00521F28" w:rsidP="008912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3 150</w:t>
            </w:r>
            <w:r w:rsidR="008912F1" w:rsidRPr="007728D6">
              <w:rPr>
                <w:sz w:val="18"/>
                <w:szCs w:val="18"/>
              </w:rPr>
              <w:t>,00 zł</w:t>
            </w:r>
          </w:p>
          <w:p w:rsidR="008912F1" w:rsidRPr="007728D6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7728D6">
              <w:rPr>
                <w:sz w:val="18"/>
                <w:szCs w:val="18"/>
              </w:rPr>
              <w:t>(</w:t>
            </w:r>
            <w:r w:rsidR="00521F28">
              <w:rPr>
                <w:sz w:val="18"/>
                <w:szCs w:val="18"/>
              </w:rPr>
              <w:t xml:space="preserve">trzy tysiące sto pięćdziesiąt </w:t>
            </w:r>
            <w:r w:rsidRPr="007728D6">
              <w:rPr>
                <w:sz w:val="18"/>
                <w:szCs w:val="18"/>
              </w:rPr>
              <w:t>złotych 00/100) netto.</w:t>
            </w:r>
          </w:p>
          <w:p w:rsidR="008912F1" w:rsidRPr="00D560F3" w:rsidRDefault="008912F1" w:rsidP="008912F1">
            <w:pPr>
              <w:snapToGrid w:val="0"/>
              <w:jc w:val="center"/>
              <w:rPr>
                <w:color w:val="FF0000"/>
                <w:sz w:val="10"/>
                <w:szCs w:val="10"/>
              </w:rPr>
            </w:pPr>
          </w:p>
          <w:p w:rsidR="00920C34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D717FB">
              <w:rPr>
                <w:sz w:val="18"/>
                <w:szCs w:val="18"/>
              </w:rPr>
              <w:t xml:space="preserve">Podatek VAT zostanie naliczony zgodnie z przepisami ustawy </w:t>
            </w:r>
            <w:r w:rsidRPr="00D717FB">
              <w:rPr>
                <w:sz w:val="18"/>
                <w:szCs w:val="18"/>
              </w:rPr>
              <w:br/>
              <w:t xml:space="preserve">z dnia 11.03.2004 r. </w:t>
            </w:r>
            <w:r w:rsidRPr="00D717FB">
              <w:rPr>
                <w:sz w:val="18"/>
                <w:szCs w:val="18"/>
              </w:rPr>
              <w:br/>
              <w:t xml:space="preserve">o podatku od towarów </w:t>
            </w:r>
            <w:r w:rsidRPr="00D717FB">
              <w:rPr>
                <w:sz w:val="18"/>
                <w:szCs w:val="18"/>
              </w:rPr>
              <w:br/>
              <w:t>i usług (Dz. U. z 202</w:t>
            </w:r>
            <w:r w:rsidR="00D65425">
              <w:rPr>
                <w:sz w:val="18"/>
                <w:szCs w:val="18"/>
              </w:rPr>
              <w:t>4</w:t>
            </w:r>
            <w:r w:rsidRPr="00D717FB">
              <w:rPr>
                <w:sz w:val="18"/>
                <w:szCs w:val="18"/>
              </w:rPr>
              <w:t xml:space="preserve"> r.</w:t>
            </w: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D717FB">
              <w:rPr>
                <w:sz w:val="18"/>
                <w:szCs w:val="18"/>
              </w:rPr>
              <w:t xml:space="preserve"> poz. </w:t>
            </w:r>
            <w:r w:rsidR="00D65425">
              <w:rPr>
                <w:sz w:val="18"/>
                <w:szCs w:val="18"/>
              </w:rPr>
              <w:t>361</w:t>
            </w:r>
            <w:r w:rsidRPr="00D717FB">
              <w:rPr>
                <w:sz w:val="18"/>
                <w:szCs w:val="18"/>
              </w:rPr>
              <w:t>).</w:t>
            </w:r>
          </w:p>
          <w:p w:rsidR="000C7929" w:rsidRPr="000C7929" w:rsidRDefault="000C7929" w:rsidP="008912F1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8912F1">
              <w:rPr>
                <w:sz w:val="18"/>
                <w:szCs w:val="18"/>
              </w:rPr>
              <w:t xml:space="preserve">Na własność, </w:t>
            </w: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8912F1">
              <w:rPr>
                <w:sz w:val="18"/>
                <w:szCs w:val="18"/>
              </w:rPr>
              <w:t xml:space="preserve">w drodze przetargu ustnego ograniczonego, </w:t>
            </w:r>
            <w:r w:rsidRPr="008912F1">
              <w:rPr>
                <w:sz w:val="18"/>
                <w:szCs w:val="18"/>
              </w:rPr>
              <w:br/>
              <w:t>na rzecz właścicieli nieruchomości przyległych.</w:t>
            </w: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B25E4" w:rsidRDefault="001B25E4" w:rsidP="001B25E4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Pierwszeństwo w nabyciu ww. nieruchomości przysługuje osobom, które spełniają warunki określone w art. 34 ust. 1 pkt 1 i pkt 2 ustawy o gospodarce nieruchomościami (Dz. U. z 202</w:t>
      </w:r>
      <w:r w:rsidR="00D65425">
        <w:rPr>
          <w:sz w:val="18"/>
          <w:szCs w:val="18"/>
        </w:rPr>
        <w:t xml:space="preserve">3 r. </w:t>
      </w:r>
      <w:r w:rsidR="00D65425">
        <w:rPr>
          <w:sz w:val="18"/>
          <w:szCs w:val="18"/>
        </w:rPr>
        <w:br/>
        <w:t>poz. 344</w:t>
      </w:r>
      <w:r>
        <w:rPr>
          <w:sz w:val="18"/>
          <w:szCs w:val="18"/>
        </w:rPr>
        <w:t xml:space="preserve"> ze zm.) i złożą stosowne wnioski w Urzędzie Miejskim w Nidzicy, Plac Wolności 1 w terminie 6 tygodni od daty wywieszenia niniejszego wykazu.</w:t>
      </w:r>
    </w:p>
    <w:p w:rsidR="001B25E4" w:rsidRDefault="001B25E4" w:rsidP="001B25E4">
      <w:pPr>
        <w:snapToGrid w:val="0"/>
        <w:rPr>
          <w:sz w:val="18"/>
          <w:szCs w:val="18"/>
        </w:rPr>
      </w:pPr>
    </w:p>
    <w:p w:rsidR="005A1A19" w:rsidRDefault="005A1A19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sectPr w:rsidR="00135807" w:rsidSect="001B25E4">
      <w:pgSz w:w="16838" w:h="11906" w:orient="landscape"/>
      <w:pgMar w:top="1417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B"/>
    <w:rsid w:val="000C4D58"/>
    <w:rsid w:val="000C7929"/>
    <w:rsid w:val="000F28FB"/>
    <w:rsid w:val="00135807"/>
    <w:rsid w:val="001B25E4"/>
    <w:rsid w:val="001F2797"/>
    <w:rsid w:val="002847C0"/>
    <w:rsid w:val="002B0CD7"/>
    <w:rsid w:val="004A515F"/>
    <w:rsid w:val="00521F28"/>
    <w:rsid w:val="00541E06"/>
    <w:rsid w:val="00562374"/>
    <w:rsid w:val="005A1A19"/>
    <w:rsid w:val="00671DE1"/>
    <w:rsid w:val="006B7391"/>
    <w:rsid w:val="006E7639"/>
    <w:rsid w:val="006F40C2"/>
    <w:rsid w:val="00780FFA"/>
    <w:rsid w:val="007A4F00"/>
    <w:rsid w:val="007B19D7"/>
    <w:rsid w:val="00820F53"/>
    <w:rsid w:val="008912F1"/>
    <w:rsid w:val="00920C34"/>
    <w:rsid w:val="00932915"/>
    <w:rsid w:val="00AF704F"/>
    <w:rsid w:val="00BC03B0"/>
    <w:rsid w:val="00BD2755"/>
    <w:rsid w:val="00BE14F1"/>
    <w:rsid w:val="00BE3610"/>
    <w:rsid w:val="00D65425"/>
    <w:rsid w:val="00DC577E"/>
    <w:rsid w:val="00EC7A97"/>
    <w:rsid w:val="00F0488C"/>
    <w:rsid w:val="00F45E1E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201A-0A14-41DE-8E0E-EF130C7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B25E4"/>
    <w:rPr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Kosińska</dc:creator>
  <cp:keywords/>
  <dc:description/>
  <cp:lastModifiedBy>Magdalena Kosińska</cp:lastModifiedBy>
  <cp:revision>5</cp:revision>
  <cp:lastPrinted>2022-11-18T09:31:00Z</cp:lastPrinted>
  <dcterms:created xsi:type="dcterms:W3CDTF">2024-04-04T09:59:00Z</dcterms:created>
  <dcterms:modified xsi:type="dcterms:W3CDTF">2024-04-08T07:23:00Z</dcterms:modified>
</cp:coreProperties>
</file>