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1B198" w14:textId="52CAD9C6" w:rsidR="002B075B" w:rsidRDefault="002B075B" w:rsidP="002B075B">
      <w:pPr>
        <w:spacing w:before="120" w:after="120" w:line="360" w:lineRule="auto"/>
        <w:ind w:left="7968"/>
        <w:jc w:val="left"/>
      </w:pPr>
      <w:r>
        <w:fldChar w:fldCharType="begin"/>
      </w:r>
      <w:r>
        <w:fldChar w:fldCharType="separate"/>
      </w:r>
      <w:r>
        <w:fldChar w:fldCharType="end"/>
      </w:r>
      <w:r>
        <w:t xml:space="preserve">Załącznik nr 1 do zarządzenia Nr </w:t>
      </w:r>
      <w:r>
        <w:t>121/2024</w:t>
      </w:r>
    </w:p>
    <w:p w14:paraId="12E6F4F4" w14:textId="2687A8CA" w:rsidR="002B075B" w:rsidRDefault="002B075B" w:rsidP="002B075B">
      <w:pPr>
        <w:spacing w:before="120" w:after="120"/>
        <w:ind w:left="7200" w:firstLine="720"/>
        <w:jc w:val="left"/>
      </w:pPr>
      <w:r>
        <w:t>Burmistrza Nidzicy z dnia</w:t>
      </w:r>
      <w:r>
        <w:t xml:space="preserve"> 21 sierpnia </w:t>
      </w:r>
      <w:r>
        <w:t>2024 r.</w:t>
      </w:r>
    </w:p>
    <w:p w14:paraId="414FFB39" w14:textId="77777777" w:rsidR="002B075B" w:rsidRDefault="002B075B" w:rsidP="002B075B">
      <w:pPr>
        <w:spacing w:before="120" w:after="120"/>
        <w:ind w:firstLine="227"/>
        <w:jc w:val="left"/>
      </w:pPr>
      <w:r>
        <w:t>Wykaz nieruchomości przeznaczonych do najmu: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816"/>
        <w:gridCol w:w="2281"/>
        <w:gridCol w:w="1887"/>
        <w:gridCol w:w="1690"/>
        <w:gridCol w:w="1943"/>
        <w:gridCol w:w="1408"/>
        <w:gridCol w:w="1422"/>
      </w:tblGrid>
      <w:tr w:rsidR="002B075B" w14:paraId="7D21A0EC" w14:textId="77777777" w:rsidTr="00B5550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59798" w14:textId="77777777" w:rsidR="002B075B" w:rsidRDefault="002B075B" w:rsidP="00B55508">
            <w:pPr>
              <w:jc w:val="left"/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56C8C" w14:textId="77777777" w:rsidR="002B075B" w:rsidRDefault="002B075B" w:rsidP="00B55508">
            <w:pPr>
              <w:jc w:val="left"/>
            </w:pPr>
            <w:r>
              <w:rPr>
                <w:b/>
                <w:sz w:val="20"/>
              </w:rPr>
              <w:t>Oznaczenie nieruchomości, powierzchnia nieruchomości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217E5" w14:textId="77777777" w:rsidR="002B075B" w:rsidRDefault="002B075B" w:rsidP="00B55508">
            <w:pPr>
              <w:jc w:val="left"/>
            </w:pPr>
            <w:r>
              <w:rPr>
                <w:b/>
                <w:sz w:val="20"/>
              </w:rPr>
              <w:t>Opis nieruchomości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B6849" w14:textId="77777777" w:rsidR="002B075B" w:rsidRDefault="002B075B" w:rsidP="00B55508">
            <w:pPr>
              <w:jc w:val="left"/>
            </w:pPr>
            <w:r>
              <w:rPr>
                <w:b/>
                <w:sz w:val="20"/>
              </w:rPr>
              <w:t>Przeznaczenie nieruchomości i sposób jej zagospodarowania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C85ED" w14:textId="77777777" w:rsidR="002B075B" w:rsidRDefault="002B075B" w:rsidP="00B55508">
            <w:pPr>
              <w:jc w:val="left"/>
            </w:pPr>
            <w:r>
              <w:rPr>
                <w:b/>
                <w:sz w:val="20"/>
              </w:rPr>
              <w:t>Termin zagospodarowania nieruchomości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A7A91" w14:textId="77777777" w:rsidR="002B075B" w:rsidRDefault="002B075B" w:rsidP="00B55508">
            <w:pPr>
              <w:jc w:val="left"/>
            </w:pPr>
            <w:r>
              <w:rPr>
                <w:b/>
                <w:sz w:val="20"/>
              </w:rPr>
              <w:t>Wysokość opłat z tytułu najmu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CB942" w14:textId="77777777" w:rsidR="002B075B" w:rsidRDefault="002B075B" w:rsidP="00B55508">
            <w:pPr>
              <w:jc w:val="left"/>
            </w:pPr>
            <w:r>
              <w:rPr>
                <w:b/>
                <w:sz w:val="20"/>
              </w:rPr>
              <w:t>Termin wnoszenia opłat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C0CBF" w14:textId="77777777" w:rsidR="002B075B" w:rsidRDefault="002B075B" w:rsidP="00B55508">
            <w:pPr>
              <w:jc w:val="left"/>
            </w:pPr>
            <w:r>
              <w:rPr>
                <w:b/>
                <w:sz w:val="20"/>
              </w:rPr>
              <w:t>Zasady aktualizacji opłat</w:t>
            </w:r>
          </w:p>
        </w:tc>
      </w:tr>
      <w:tr w:rsidR="002B075B" w14:paraId="0F676882" w14:textId="77777777" w:rsidTr="00B55508">
        <w:trPr>
          <w:trHeight w:val="90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77E04" w14:textId="77777777" w:rsidR="002B075B" w:rsidRDefault="002B075B" w:rsidP="00B55508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A11BC" w14:textId="77777777" w:rsidR="002B075B" w:rsidRDefault="002B075B" w:rsidP="00B55508">
            <w:pPr>
              <w:jc w:val="left"/>
            </w:pPr>
            <w:r>
              <w:rPr>
                <w:sz w:val="20"/>
              </w:rPr>
              <w:t>m. Nidzica ul. Sienkiewicza 6A działka nr  161/22; 161/23  o pow. 1381 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 obręb 5</w:t>
            </w:r>
          </w:p>
          <w:p w14:paraId="2F270834" w14:textId="77777777" w:rsidR="002B075B" w:rsidRDefault="002B075B" w:rsidP="00B55508">
            <w:pPr>
              <w:jc w:val="left"/>
            </w:pPr>
            <w:r>
              <w:rPr>
                <w:sz w:val="20"/>
              </w:rPr>
              <w:t>KW OL1N/00022627/3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2817F" w14:textId="77777777" w:rsidR="002B075B" w:rsidRDefault="002B075B" w:rsidP="00B55508">
            <w:pPr>
              <w:jc w:val="left"/>
            </w:pPr>
            <w:r>
              <w:rPr>
                <w:sz w:val="20"/>
              </w:rPr>
              <w:t>Zurbanizowane tereny niezabudowane lub w trakcie zabudowy / tereny mieszkaniowe</w:t>
            </w:r>
          </w:p>
          <w:p w14:paraId="4EDE8701" w14:textId="77777777" w:rsidR="002B075B" w:rsidRDefault="002B075B" w:rsidP="00B55508">
            <w:pPr>
              <w:jc w:val="left"/>
            </w:pPr>
            <w:r>
              <w:rPr>
                <w:sz w:val="20"/>
              </w:rPr>
              <w:t xml:space="preserve">Pow. najmu: 3,20 m², </w:t>
            </w:r>
          </w:p>
          <w:p w14:paraId="49EE0F19" w14:textId="77777777" w:rsidR="002B075B" w:rsidRDefault="002B075B" w:rsidP="00B55508">
            <w:pPr>
              <w:jc w:val="left"/>
            </w:pPr>
            <w:proofErr w:type="spellStart"/>
            <w:r>
              <w:rPr>
                <w:sz w:val="20"/>
              </w:rPr>
              <w:t>Ozn</w:t>
            </w:r>
            <w:proofErr w:type="spellEnd"/>
            <w:r>
              <w:rPr>
                <w:sz w:val="20"/>
              </w:rPr>
              <w:t xml:space="preserve">.: </w:t>
            </w:r>
            <w:proofErr w:type="spellStart"/>
            <w:r>
              <w:rPr>
                <w:sz w:val="20"/>
              </w:rPr>
              <w:t>Bp,B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614D6" w14:textId="77777777" w:rsidR="002B075B" w:rsidRDefault="002B075B" w:rsidP="00B55508">
            <w:pPr>
              <w:jc w:val="left"/>
            </w:pPr>
            <w:r>
              <w:rPr>
                <w:sz w:val="20"/>
              </w:rPr>
              <w:t>Pomieszczenie gospodarcze (piwnica) nr 26 na terenie miejskim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A3F04" w14:textId="77777777" w:rsidR="002B075B" w:rsidRDefault="002B075B" w:rsidP="00B55508">
            <w:pPr>
              <w:jc w:val="left"/>
            </w:pPr>
            <w:r>
              <w:rPr>
                <w:sz w:val="20"/>
              </w:rPr>
              <w:t>Najem na okres do 3 lat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05E2A" w14:textId="77777777" w:rsidR="002B075B" w:rsidRDefault="002B075B" w:rsidP="00B55508">
            <w:pPr>
              <w:jc w:val="left"/>
            </w:pPr>
            <w:r>
              <w:rPr>
                <w:sz w:val="20"/>
              </w:rPr>
              <w:t>Miesięczna opłata czynszu najmu netto wynosi : 14,08  zł za całą powierzchnię nieruchomości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91F56" w14:textId="77777777" w:rsidR="002B075B" w:rsidRDefault="002B075B" w:rsidP="00B55508">
            <w:pPr>
              <w:jc w:val="left"/>
            </w:pPr>
            <w:r>
              <w:rPr>
                <w:sz w:val="20"/>
              </w:rPr>
              <w:t>Do 15 każdego miesiąca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41B48" w14:textId="77777777" w:rsidR="002B075B" w:rsidRDefault="002B075B" w:rsidP="00B55508">
            <w:pPr>
              <w:jc w:val="left"/>
            </w:pPr>
            <w:r>
              <w:rPr>
                <w:sz w:val="20"/>
              </w:rPr>
              <w:t>Nie podlega</w:t>
            </w:r>
          </w:p>
        </w:tc>
      </w:tr>
      <w:tr w:rsidR="002B075B" w14:paraId="61D7043C" w14:textId="77777777" w:rsidTr="00B55508">
        <w:trPr>
          <w:trHeight w:val="33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1046B" w14:textId="77777777" w:rsidR="002B075B" w:rsidRDefault="002B075B" w:rsidP="00B55508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33165" w14:textId="77777777" w:rsidR="002B075B" w:rsidRDefault="002B075B" w:rsidP="00B55508">
            <w:pPr>
              <w:jc w:val="left"/>
            </w:pPr>
            <w:r>
              <w:rPr>
                <w:sz w:val="20"/>
              </w:rPr>
              <w:t>m. Żelazno, działka nr 16/2  o pow. 3546 m</w:t>
            </w:r>
            <w:r>
              <w:rPr>
                <w:sz w:val="20"/>
                <w:vertAlign w:val="superscript"/>
              </w:rPr>
              <w:t xml:space="preserve">2 </w:t>
            </w:r>
            <w:r>
              <w:rPr>
                <w:sz w:val="20"/>
              </w:rPr>
              <w:t>, obręb 1 Bolejny</w:t>
            </w:r>
          </w:p>
          <w:p w14:paraId="637AD631" w14:textId="77777777" w:rsidR="002B075B" w:rsidRDefault="002B075B" w:rsidP="00B55508">
            <w:pPr>
              <w:jc w:val="left"/>
            </w:pPr>
            <w:r>
              <w:rPr>
                <w:sz w:val="20"/>
              </w:rPr>
              <w:t>KW OL1N/00016112/5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80238" w14:textId="77777777" w:rsidR="002B075B" w:rsidRDefault="002B075B" w:rsidP="00B55508">
            <w:pPr>
              <w:jc w:val="left"/>
            </w:pPr>
            <w:r>
              <w:rPr>
                <w:sz w:val="20"/>
              </w:rPr>
              <w:t>Pozostałe budynki niemieszkalne</w:t>
            </w:r>
          </w:p>
          <w:p w14:paraId="68FA182D" w14:textId="77777777" w:rsidR="002B075B" w:rsidRDefault="002B075B" w:rsidP="00B55508">
            <w:pPr>
              <w:jc w:val="left"/>
            </w:pPr>
            <w:r>
              <w:rPr>
                <w:sz w:val="20"/>
              </w:rPr>
              <w:t xml:space="preserve">Pow. najmu: 14,40 m², </w:t>
            </w:r>
          </w:p>
          <w:p w14:paraId="5D7E5DAC" w14:textId="77777777" w:rsidR="002B075B" w:rsidRDefault="002B075B" w:rsidP="00B55508">
            <w:pPr>
              <w:jc w:val="left"/>
            </w:pPr>
            <w:proofErr w:type="spellStart"/>
            <w:r>
              <w:rPr>
                <w:sz w:val="20"/>
              </w:rPr>
              <w:t>Ozn</w:t>
            </w:r>
            <w:proofErr w:type="spellEnd"/>
            <w:r>
              <w:rPr>
                <w:sz w:val="20"/>
              </w:rPr>
              <w:t>.: Bi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C7BD4" w14:textId="77777777" w:rsidR="002B075B" w:rsidRDefault="002B075B" w:rsidP="00B55508">
            <w:pPr>
              <w:jc w:val="left"/>
            </w:pPr>
            <w:r>
              <w:rPr>
                <w:sz w:val="20"/>
              </w:rPr>
              <w:t>Pomieszczenie gospodarcze na terenie wiejskim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766E1" w14:textId="77777777" w:rsidR="002B075B" w:rsidRDefault="002B075B" w:rsidP="00B55508">
            <w:pPr>
              <w:jc w:val="left"/>
            </w:pPr>
            <w:r>
              <w:rPr>
                <w:sz w:val="20"/>
              </w:rPr>
              <w:t>Najem na okres do 3 lat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2B10A" w14:textId="77777777" w:rsidR="002B075B" w:rsidRDefault="002B075B" w:rsidP="00B55508">
            <w:pPr>
              <w:jc w:val="left"/>
            </w:pPr>
            <w:r>
              <w:rPr>
                <w:sz w:val="20"/>
              </w:rPr>
              <w:t>Miesięczna opłata czynszu najmu netto wynosi : 31,68  zł za całą powierzchnię nieruchomości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E844F" w14:textId="77777777" w:rsidR="002B075B" w:rsidRDefault="002B075B" w:rsidP="00B55508">
            <w:pPr>
              <w:jc w:val="left"/>
            </w:pPr>
            <w:r>
              <w:rPr>
                <w:sz w:val="20"/>
              </w:rPr>
              <w:t>Do 15 każdego miesiąca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67C9A" w14:textId="77777777" w:rsidR="002B075B" w:rsidRDefault="002B075B" w:rsidP="00B55508">
            <w:pPr>
              <w:jc w:val="left"/>
            </w:pPr>
            <w:r>
              <w:rPr>
                <w:sz w:val="20"/>
              </w:rPr>
              <w:t>Nie podlega</w:t>
            </w:r>
          </w:p>
        </w:tc>
      </w:tr>
    </w:tbl>
    <w:p w14:paraId="10CA63B1" w14:textId="77777777" w:rsidR="002B075B" w:rsidRDefault="002B075B" w:rsidP="002B075B">
      <w:pPr>
        <w:keepNext/>
        <w:keepLines/>
        <w:spacing w:before="120" w:after="120"/>
        <w:ind w:firstLine="227"/>
        <w:jc w:val="left"/>
      </w:pPr>
      <w:r>
        <w:t>Podatek VAT zostanie naliczony zgodnie z przepisami ustawy  z dnia 11 marca 2004 r. o podatku od towarów i usług (Dz. U. z 2024 r. poz. 361)</w:t>
      </w:r>
    </w:p>
    <w:p w14:paraId="3F5F3460" w14:textId="77777777" w:rsidR="002B075B" w:rsidRDefault="002B075B" w:rsidP="002B075B">
      <w:pPr>
        <w:keepNext/>
        <w:keepLines/>
        <w:spacing w:before="120" w:after="120"/>
        <w:ind w:firstLine="227"/>
        <w:jc w:val="left"/>
      </w:pPr>
    </w:p>
    <w:p w14:paraId="42690DC2" w14:textId="77777777" w:rsidR="002B075B" w:rsidRDefault="002B075B" w:rsidP="002B075B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2"/>
        <w:gridCol w:w="7002"/>
      </w:tblGrid>
      <w:tr w:rsidR="002B075B" w14:paraId="0C3393E1" w14:textId="77777777" w:rsidTr="00B5550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419EDF" w14:textId="77777777" w:rsidR="002B075B" w:rsidRDefault="002B075B" w:rsidP="00B5550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78B139" w14:textId="77777777" w:rsidR="002B075B" w:rsidRDefault="002B075B" w:rsidP="00B5550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Nidzicy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Jacek Kosmala</w:t>
            </w:r>
          </w:p>
        </w:tc>
      </w:tr>
    </w:tbl>
    <w:p w14:paraId="62BB7A49" w14:textId="77777777" w:rsidR="003C41A9" w:rsidRDefault="003C41A9"/>
    <w:sectPr w:rsidR="003C41A9" w:rsidSect="002B07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5B"/>
    <w:rsid w:val="000F5EFF"/>
    <w:rsid w:val="002B075B"/>
    <w:rsid w:val="003C41A9"/>
    <w:rsid w:val="0088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E955"/>
  <w15:chartTrackingRefBased/>
  <w15:docId w15:val="{03FDA64F-8581-46FA-A080-12F2A2E1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75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Komoszyńska</dc:creator>
  <cp:keywords/>
  <dc:description/>
  <cp:lastModifiedBy>Natalia Komoszyńska</cp:lastModifiedBy>
  <cp:revision>1</cp:revision>
  <dcterms:created xsi:type="dcterms:W3CDTF">2024-08-21T09:38:00Z</dcterms:created>
  <dcterms:modified xsi:type="dcterms:W3CDTF">2024-08-21T09:39:00Z</dcterms:modified>
</cp:coreProperties>
</file>