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BED66" w14:textId="38CA032D" w:rsidR="006A0165" w:rsidRPr="00725996" w:rsidRDefault="006A0165" w:rsidP="00725996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pl-PL"/>
        </w:rPr>
      </w:pPr>
      <w:r w:rsidRPr="00725996">
        <w:rPr>
          <w:rFonts w:ascii="Times New Roman" w:eastAsia="SimSun" w:hAnsi="Times New Roman" w:cs="Times New Roman"/>
          <w:kern w:val="3"/>
          <w:lang w:eastAsia="pl-PL"/>
        </w:rPr>
        <w:t xml:space="preserve">Nidzica, dnia </w:t>
      </w:r>
      <w:r w:rsidR="00536B72">
        <w:rPr>
          <w:rFonts w:ascii="Times New Roman" w:eastAsia="SimSun" w:hAnsi="Times New Roman" w:cs="Times New Roman"/>
          <w:kern w:val="3"/>
          <w:lang w:eastAsia="pl-PL"/>
        </w:rPr>
        <w:t>23 sierpnia</w:t>
      </w:r>
      <w:r w:rsidR="00A5297D">
        <w:rPr>
          <w:rFonts w:ascii="Times New Roman" w:eastAsia="SimSun" w:hAnsi="Times New Roman" w:cs="Times New Roman"/>
          <w:kern w:val="3"/>
          <w:lang w:eastAsia="pl-PL"/>
        </w:rPr>
        <w:t xml:space="preserve"> 2024</w:t>
      </w:r>
      <w:r w:rsidRPr="00725996">
        <w:rPr>
          <w:rFonts w:ascii="Times New Roman" w:eastAsia="SimSun" w:hAnsi="Times New Roman" w:cs="Times New Roman"/>
          <w:kern w:val="3"/>
          <w:lang w:eastAsia="pl-PL"/>
        </w:rPr>
        <w:t xml:space="preserve"> r.</w:t>
      </w:r>
    </w:p>
    <w:p w14:paraId="34B8B410" w14:textId="0DAC8624" w:rsidR="006A0165" w:rsidRPr="00725996" w:rsidRDefault="00FA02B6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pl-PL"/>
        </w:rPr>
      </w:pPr>
      <w:r w:rsidRPr="00725996">
        <w:rPr>
          <w:rFonts w:ascii="Times New Roman" w:eastAsia="SimSun" w:hAnsi="Times New Roman" w:cs="Times New Roman"/>
          <w:kern w:val="3"/>
          <w:lang w:eastAsia="pl-PL"/>
        </w:rPr>
        <w:t>TI.6730.</w:t>
      </w:r>
      <w:r w:rsidR="00EC2C53">
        <w:rPr>
          <w:rFonts w:ascii="Times New Roman" w:eastAsia="SimSun" w:hAnsi="Times New Roman" w:cs="Times New Roman"/>
          <w:kern w:val="3"/>
          <w:lang w:eastAsia="pl-PL"/>
        </w:rPr>
        <w:t>1</w:t>
      </w:r>
      <w:r w:rsidR="00536B72">
        <w:rPr>
          <w:rFonts w:ascii="Times New Roman" w:eastAsia="SimSun" w:hAnsi="Times New Roman" w:cs="Times New Roman"/>
          <w:kern w:val="3"/>
          <w:lang w:eastAsia="pl-PL"/>
        </w:rPr>
        <w:t>22.2024</w:t>
      </w:r>
    </w:p>
    <w:p w14:paraId="0D88FCD3" w14:textId="77777777" w:rsidR="00A9376C" w:rsidRDefault="00A9376C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pl-PL"/>
        </w:rPr>
      </w:pPr>
    </w:p>
    <w:p w14:paraId="6CCE6E4E" w14:textId="77777777" w:rsidR="00725996" w:rsidRPr="00725996" w:rsidRDefault="00725996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lang w:eastAsia="pl-PL"/>
        </w:rPr>
      </w:pPr>
    </w:p>
    <w:p w14:paraId="0A71E0AA" w14:textId="77777777" w:rsidR="00F14768" w:rsidRPr="002E0DC3" w:rsidRDefault="00F14768" w:rsidP="00F14768">
      <w:pPr>
        <w:spacing w:after="0"/>
        <w:jc w:val="center"/>
        <w:rPr>
          <w:rFonts w:ascii="Times New Roman" w:hAnsi="Times New Roman" w:cs="Times New Roman"/>
          <w:b/>
        </w:rPr>
      </w:pPr>
      <w:r w:rsidRPr="002E0DC3">
        <w:rPr>
          <w:rFonts w:ascii="Times New Roman" w:hAnsi="Times New Roman" w:cs="Times New Roman"/>
          <w:b/>
        </w:rPr>
        <w:t>OBWIESZCZENIE</w:t>
      </w:r>
    </w:p>
    <w:p w14:paraId="4DC49540" w14:textId="77777777" w:rsidR="00F14768" w:rsidRPr="002E0DC3" w:rsidRDefault="00F14768" w:rsidP="00F14768">
      <w:pPr>
        <w:spacing w:after="0"/>
        <w:jc w:val="center"/>
        <w:rPr>
          <w:rFonts w:ascii="Times New Roman" w:hAnsi="Times New Roman" w:cs="Times New Roman"/>
          <w:b/>
        </w:rPr>
      </w:pPr>
      <w:r w:rsidRPr="002E0DC3">
        <w:rPr>
          <w:rFonts w:ascii="Times New Roman" w:hAnsi="Times New Roman" w:cs="Times New Roman"/>
          <w:b/>
        </w:rPr>
        <w:t>BURMISTRZA NIDZICY</w:t>
      </w:r>
      <w:r w:rsidRPr="002E0DC3">
        <w:rPr>
          <w:rFonts w:ascii="Times New Roman" w:hAnsi="Times New Roman" w:cs="Times New Roman"/>
          <w:b/>
        </w:rPr>
        <w:br/>
        <w:t>o wszczęciu postępowania administracyjnego</w:t>
      </w:r>
    </w:p>
    <w:p w14:paraId="2E62AECA" w14:textId="6DC7EE87" w:rsidR="007852E6" w:rsidRPr="00725996" w:rsidRDefault="007852E6" w:rsidP="00725996">
      <w:pPr>
        <w:suppressAutoHyphens/>
        <w:autoSpaceDN w:val="0"/>
        <w:spacing w:before="100"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pl-PL"/>
        </w:rPr>
      </w:pPr>
    </w:p>
    <w:p w14:paraId="7BB58E18" w14:textId="4AA243DB" w:rsidR="00F03B6A" w:rsidRPr="00725996" w:rsidRDefault="006A0165" w:rsidP="00725996">
      <w:pPr>
        <w:suppressAutoHyphens/>
        <w:autoSpaceDN w:val="0"/>
        <w:spacing w:after="12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Zgodnie z art. </w:t>
      </w:r>
      <w:r w:rsidR="00F14768">
        <w:rPr>
          <w:rFonts w:ascii="Times New Roman" w:eastAsia="Times New Roman" w:hAnsi="Times New Roman" w:cs="Times New Roman"/>
          <w:kern w:val="3"/>
          <w:lang w:eastAsia="pl-PL"/>
        </w:rPr>
        <w:t xml:space="preserve">49, art. </w:t>
      </w:r>
      <w:r w:rsidRPr="00725996">
        <w:rPr>
          <w:rFonts w:ascii="Times New Roman" w:eastAsia="Times New Roman" w:hAnsi="Times New Roman" w:cs="Times New Roman"/>
          <w:kern w:val="3"/>
          <w:lang w:eastAsia="pl-PL"/>
        </w:rPr>
        <w:t>61 § 1 i § 4 ustawy z dnia 14 czerwca 1960 r. - Kodeks postę</w:t>
      </w:r>
      <w:r w:rsidR="008E741B">
        <w:rPr>
          <w:rFonts w:ascii="Times New Roman" w:eastAsia="Times New Roman" w:hAnsi="Times New Roman" w:cs="Times New Roman"/>
          <w:kern w:val="3"/>
          <w:lang w:eastAsia="pl-PL"/>
        </w:rPr>
        <w:t>powania administracyjnego (</w:t>
      </w:r>
      <w:proofErr w:type="spellStart"/>
      <w:r w:rsidR="00536B72">
        <w:rPr>
          <w:rFonts w:ascii="Times New Roman" w:eastAsia="Times New Roman" w:hAnsi="Times New Roman" w:cs="Times New Roman"/>
          <w:kern w:val="3"/>
          <w:lang w:eastAsia="pl-PL"/>
        </w:rPr>
        <w:t>t.j</w:t>
      </w:r>
      <w:proofErr w:type="spellEnd"/>
      <w:r w:rsidR="00536B72">
        <w:rPr>
          <w:rFonts w:ascii="Times New Roman" w:eastAsia="Times New Roman" w:hAnsi="Times New Roman" w:cs="Times New Roman"/>
          <w:kern w:val="3"/>
          <w:lang w:eastAsia="pl-PL"/>
        </w:rPr>
        <w:t xml:space="preserve">. </w:t>
      </w:r>
      <w:r w:rsidR="007629AF"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Dz. U. </w:t>
      </w:r>
      <w:proofErr w:type="gramStart"/>
      <w:r w:rsidR="007629AF" w:rsidRPr="00725996">
        <w:rPr>
          <w:rFonts w:ascii="Times New Roman" w:eastAsia="Times New Roman" w:hAnsi="Times New Roman" w:cs="Times New Roman"/>
          <w:kern w:val="3"/>
          <w:lang w:eastAsia="pl-PL"/>
        </w:rPr>
        <w:t>z</w:t>
      </w:r>
      <w:proofErr w:type="gramEnd"/>
      <w:r w:rsidR="007629AF"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 202</w:t>
      </w:r>
      <w:r w:rsidR="00536B72">
        <w:rPr>
          <w:rFonts w:ascii="Times New Roman" w:eastAsia="Times New Roman" w:hAnsi="Times New Roman" w:cs="Times New Roman"/>
          <w:kern w:val="3"/>
          <w:lang w:eastAsia="pl-PL"/>
        </w:rPr>
        <w:t>4</w:t>
      </w:r>
      <w:r w:rsidR="007629AF"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 r. poz. </w:t>
      </w:r>
      <w:r w:rsidR="00536B72">
        <w:rPr>
          <w:rFonts w:ascii="Times New Roman" w:eastAsia="Times New Roman" w:hAnsi="Times New Roman" w:cs="Times New Roman"/>
          <w:kern w:val="3"/>
          <w:lang w:eastAsia="pl-PL"/>
        </w:rPr>
        <w:t>572</w:t>
      </w:r>
      <w:r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) </w:t>
      </w:r>
      <w:r w:rsidR="00F14768">
        <w:rPr>
          <w:rFonts w:ascii="Times New Roman" w:eastAsia="Times New Roman" w:hAnsi="Times New Roman" w:cs="Times New Roman"/>
          <w:kern w:val="3"/>
          <w:lang w:eastAsia="pl-PL"/>
        </w:rPr>
        <w:t>– zwanej dalej Kpa, w związku z art. 53 ust. 1c ustawy z dnia 27 marca 2003 r. o planowaniu i zago</w:t>
      </w:r>
      <w:r w:rsidR="008E741B">
        <w:rPr>
          <w:rFonts w:ascii="Times New Roman" w:eastAsia="Times New Roman" w:hAnsi="Times New Roman" w:cs="Times New Roman"/>
          <w:kern w:val="3"/>
          <w:lang w:eastAsia="pl-PL"/>
        </w:rPr>
        <w:t>spodarowaniu przestrzennym (</w:t>
      </w:r>
      <w:proofErr w:type="spellStart"/>
      <w:r w:rsidR="00536B72">
        <w:rPr>
          <w:rFonts w:ascii="Times New Roman" w:eastAsia="Times New Roman" w:hAnsi="Times New Roman" w:cs="Times New Roman"/>
          <w:kern w:val="3"/>
          <w:lang w:eastAsia="pl-PL"/>
        </w:rPr>
        <w:t>t.j</w:t>
      </w:r>
      <w:proofErr w:type="spellEnd"/>
      <w:r w:rsidR="00536B72">
        <w:rPr>
          <w:rFonts w:ascii="Times New Roman" w:eastAsia="Times New Roman" w:hAnsi="Times New Roman" w:cs="Times New Roman"/>
          <w:kern w:val="3"/>
          <w:lang w:eastAsia="pl-PL"/>
        </w:rPr>
        <w:t xml:space="preserve">. Dz. U. </w:t>
      </w:r>
      <w:proofErr w:type="gramStart"/>
      <w:r w:rsidR="00536B72">
        <w:rPr>
          <w:rFonts w:ascii="Times New Roman" w:eastAsia="Times New Roman" w:hAnsi="Times New Roman" w:cs="Times New Roman"/>
          <w:kern w:val="3"/>
          <w:lang w:eastAsia="pl-PL"/>
        </w:rPr>
        <w:t>z</w:t>
      </w:r>
      <w:proofErr w:type="gramEnd"/>
      <w:r w:rsidR="00536B72">
        <w:rPr>
          <w:rFonts w:ascii="Times New Roman" w:eastAsia="Times New Roman" w:hAnsi="Times New Roman" w:cs="Times New Roman"/>
          <w:kern w:val="3"/>
          <w:lang w:eastAsia="pl-PL"/>
        </w:rPr>
        <w:t> 2024 r. poz. 1130</w:t>
      </w:r>
      <w:r w:rsidR="00F14768">
        <w:rPr>
          <w:rFonts w:ascii="Times New Roman" w:eastAsia="Times New Roman" w:hAnsi="Times New Roman" w:cs="Times New Roman"/>
          <w:kern w:val="3"/>
          <w:lang w:eastAsia="pl-PL"/>
        </w:rPr>
        <w:t>)</w:t>
      </w:r>
    </w:p>
    <w:p w14:paraId="2DD0E6B4" w14:textId="7F191E5C" w:rsidR="00F03B6A" w:rsidRPr="00725996" w:rsidRDefault="00F03B6A" w:rsidP="00725996">
      <w:pPr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proofErr w:type="gramStart"/>
      <w:r w:rsidRPr="00725996">
        <w:rPr>
          <w:rFonts w:ascii="Times New Roman" w:eastAsia="Times New Roman" w:hAnsi="Times New Roman" w:cs="Times New Roman"/>
          <w:b/>
          <w:kern w:val="3"/>
          <w:lang w:eastAsia="pl-PL"/>
        </w:rPr>
        <w:t>zawiadamiam</w:t>
      </w:r>
      <w:proofErr w:type="gramEnd"/>
    </w:p>
    <w:p w14:paraId="73EB941A" w14:textId="1CA49859" w:rsidR="00BC69C6" w:rsidRPr="00324F31" w:rsidRDefault="00F53167" w:rsidP="00324F3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pl-PL"/>
        </w:rPr>
      </w:pPr>
      <w:proofErr w:type="gramStart"/>
      <w:r w:rsidRPr="00536B72">
        <w:rPr>
          <w:rFonts w:ascii="Times New Roman" w:eastAsia="Times New Roman" w:hAnsi="Times New Roman" w:cs="Times New Roman"/>
          <w:b/>
          <w:kern w:val="3"/>
          <w:lang w:eastAsia="pl-PL"/>
        </w:rPr>
        <w:t>strony</w:t>
      </w:r>
      <w:proofErr w:type="gramEnd"/>
      <w:r w:rsidRPr="00536B72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, którym przysługują prawa rzeczowe do nieruchomości o nieuregulowanym stanie prawnym tj. działki o nr ew. </w:t>
      </w:r>
      <w:r w:rsidR="008E741B" w:rsidRPr="00536B72">
        <w:rPr>
          <w:rFonts w:ascii="Times New Roman" w:eastAsia="Times New Roman" w:hAnsi="Times New Roman" w:cs="Times New Roman"/>
          <w:b/>
          <w:kern w:val="3"/>
          <w:lang w:eastAsia="pl-PL"/>
        </w:rPr>
        <w:t>13/4</w:t>
      </w:r>
      <w:r w:rsidRPr="00536B72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 w obrębie </w:t>
      </w:r>
      <w:r w:rsidR="008E741B" w:rsidRPr="00536B72">
        <w:rPr>
          <w:rFonts w:ascii="Times New Roman" w:eastAsia="Times New Roman" w:hAnsi="Times New Roman" w:cs="Times New Roman"/>
          <w:b/>
          <w:kern w:val="3"/>
          <w:lang w:eastAsia="pl-PL"/>
        </w:rPr>
        <w:t>nr 6 Grzegórzki</w:t>
      </w:r>
      <w:r w:rsidRPr="00536B72">
        <w:rPr>
          <w:rFonts w:ascii="Times New Roman" w:eastAsia="Times New Roman" w:hAnsi="Times New Roman" w:cs="Times New Roman"/>
          <w:b/>
          <w:kern w:val="3"/>
          <w:lang w:eastAsia="pl-PL"/>
        </w:rPr>
        <w:t>, gmina Nidzica</w:t>
      </w:r>
      <w:r>
        <w:rPr>
          <w:rFonts w:ascii="Times New Roman" w:eastAsia="Times New Roman" w:hAnsi="Times New Roman" w:cs="Times New Roman"/>
          <w:kern w:val="3"/>
          <w:lang w:eastAsia="pl-PL"/>
        </w:rPr>
        <w:t xml:space="preserve">, </w:t>
      </w:r>
      <w:r w:rsidR="00F03B6A" w:rsidRPr="00725996">
        <w:rPr>
          <w:rFonts w:ascii="Times New Roman" w:eastAsia="Times New Roman" w:hAnsi="Times New Roman" w:cs="Times New Roman"/>
          <w:kern w:val="3"/>
          <w:lang w:eastAsia="pl-PL"/>
        </w:rPr>
        <w:t>o wszczęciu</w:t>
      </w:r>
      <w:r w:rsidR="00D368D5"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 na wniosek </w:t>
      </w:r>
      <w:r w:rsidR="00536B72">
        <w:rPr>
          <w:rFonts w:ascii="Times New Roman" w:eastAsia="Times New Roman" w:hAnsi="Times New Roman" w:cs="Times New Roman"/>
          <w:kern w:val="3"/>
          <w:lang w:eastAsia="pl-PL"/>
        </w:rPr>
        <w:t>złożony przez Inwestora w dniu 13.08.2024</w:t>
      </w:r>
      <w:r w:rsidR="008E741B"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  <w:proofErr w:type="gramStart"/>
      <w:r w:rsidR="008E741B">
        <w:rPr>
          <w:rFonts w:ascii="Times New Roman" w:eastAsia="Times New Roman" w:hAnsi="Times New Roman" w:cs="Times New Roman"/>
          <w:kern w:val="3"/>
          <w:lang w:eastAsia="pl-PL"/>
        </w:rPr>
        <w:t>r</w:t>
      </w:r>
      <w:proofErr w:type="gramEnd"/>
      <w:r w:rsidR="008E741B">
        <w:rPr>
          <w:rFonts w:ascii="Times New Roman" w:eastAsia="Times New Roman" w:hAnsi="Times New Roman" w:cs="Times New Roman"/>
          <w:kern w:val="3"/>
          <w:lang w:eastAsia="pl-PL"/>
        </w:rPr>
        <w:t>.</w:t>
      </w:r>
      <w:r w:rsidR="00BC69C6" w:rsidRPr="00BC69C6">
        <w:rPr>
          <w:rFonts w:ascii="Times New Roman" w:eastAsia="Times New Roman" w:hAnsi="Times New Roman" w:cs="Times New Roman"/>
          <w:kern w:val="3"/>
          <w:lang w:eastAsia="pl-PL"/>
        </w:rPr>
        <w:t>,</w:t>
      </w:r>
      <w:r w:rsidR="00BC69C6">
        <w:rPr>
          <w:rFonts w:ascii="Times New Roman" w:eastAsia="Times New Roman" w:hAnsi="Times New Roman" w:cs="Times New Roman"/>
          <w:kern w:val="3"/>
          <w:lang w:eastAsia="pl-PL"/>
        </w:rPr>
        <w:t xml:space="preserve"> postępowani</w:t>
      </w:r>
      <w:r w:rsidR="00324F31">
        <w:rPr>
          <w:rFonts w:ascii="Times New Roman" w:eastAsia="Times New Roman" w:hAnsi="Times New Roman" w:cs="Times New Roman"/>
          <w:kern w:val="3"/>
          <w:lang w:eastAsia="pl-PL"/>
        </w:rPr>
        <w:t>a</w:t>
      </w:r>
      <w:r w:rsidR="00BC69C6">
        <w:rPr>
          <w:rFonts w:ascii="Times New Roman" w:eastAsia="Times New Roman" w:hAnsi="Times New Roman" w:cs="Times New Roman"/>
          <w:kern w:val="3"/>
          <w:lang w:eastAsia="pl-PL"/>
        </w:rPr>
        <w:t xml:space="preserve"> administracyjne</w:t>
      </w:r>
      <w:r w:rsidR="00324F31">
        <w:rPr>
          <w:rFonts w:ascii="Times New Roman" w:eastAsia="Times New Roman" w:hAnsi="Times New Roman" w:cs="Times New Roman"/>
          <w:kern w:val="3"/>
          <w:lang w:eastAsia="pl-PL"/>
        </w:rPr>
        <w:t>go</w:t>
      </w:r>
      <w:r w:rsidR="00BC69C6">
        <w:rPr>
          <w:rFonts w:ascii="Times New Roman" w:eastAsia="Times New Roman" w:hAnsi="Times New Roman" w:cs="Times New Roman"/>
          <w:kern w:val="3"/>
          <w:lang w:eastAsia="pl-PL"/>
        </w:rPr>
        <w:t xml:space="preserve"> w </w:t>
      </w:r>
      <w:r w:rsidR="008E741B">
        <w:rPr>
          <w:rFonts w:ascii="Times New Roman" w:eastAsia="Times New Roman" w:hAnsi="Times New Roman" w:cs="Times New Roman"/>
          <w:kern w:val="3"/>
          <w:lang w:eastAsia="pl-PL"/>
        </w:rPr>
        <w:t>sprawie wydania decyzji o  </w:t>
      </w:r>
      <w:r w:rsidR="00BC69C6" w:rsidRPr="00BC69C6">
        <w:rPr>
          <w:rFonts w:ascii="Times New Roman" w:eastAsia="Times New Roman" w:hAnsi="Times New Roman" w:cs="Times New Roman"/>
          <w:kern w:val="3"/>
          <w:lang w:eastAsia="pl-PL"/>
        </w:rPr>
        <w:t xml:space="preserve">warunkach zabudowy </w:t>
      </w:r>
      <w:r w:rsidR="00536B72">
        <w:rPr>
          <w:rFonts w:ascii="Times New Roman" w:eastAsia="Times New Roman" w:hAnsi="Times New Roman" w:cs="Times New Roman"/>
          <w:b/>
          <w:kern w:val="3"/>
          <w:lang w:eastAsia="pl-PL"/>
        </w:rPr>
        <w:t>działek o nr ew. 13/3 i 14/3 w obrębie ew. nr 6 Grzegórzki, gmina Nidzica dla inwestycji polegającej na budowie siedmiu budynków mieszkalnych jednorodzinnych</w:t>
      </w:r>
      <w:r w:rsidR="004B3C7A" w:rsidRPr="008E741B">
        <w:rPr>
          <w:rFonts w:ascii="Times New Roman" w:eastAsia="Times New Roman" w:hAnsi="Times New Roman" w:cs="Times New Roman"/>
          <w:kern w:val="3"/>
          <w:lang w:eastAsia="pl-PL"/>
        </w:rPr>
        <w:t>.</w:t>
      </w:r>
    </w:p>
    <w:p w14:paraId="131CE191" w14:textId="63DEC3D2" w:rsidR="00EC5B76" w:rsidRPr="00725996" w:rsidRDefault="00BC69C6" w:rsidP="00BC69C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>
        <w:rPr>
          <w:rFonts w:ascii="Times New Roman" w:eastAsia="Times New Roman" w:hAnsi="Times New Roman" w:cs="Times New Roman"/>
          <w:kern w:val="3"/>
          <w:lang w:eastAsia="pl-PL"/>
        </w:rPr>
        <w:tab/>
      </w:r>
      <w:r w:rsidR="00F53167">
        <w:rPr>
          <w:rFonts w:ascii="Times New Roman" w:eastAsia="Times New Roman" w:hAnsi="Times New Roman" w:cs="Times New Roman"/>
          <w:kern w:val="3"/>
          <w:lang w:eastAsia="pl-PL"/>
        </w:rPr>
        <w:t>Zgodnie z art. 53 ust. 1c ustawy o planowaniu i zagospodarowaniu przestrzennym w</w:t>
      </w:r>
      <w:r w:rsidR="00F53167" w:rsidRPr="00F53167">
        <w:rPr>
          <w:rFonts w:ascii="Times New Roman" w:eastAsia="Times New Roman" w:hAnsi="Times New Roman" w:cs="Times New Roman"/>
          <w:kern w:val="3"/>
          <w:lang w:eastAsia="pl-PL"/>
        </w:rPr>
        <w:t xml:space="preserve">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się.</w:t>
      </w:r>
    </w:p>
    <w:p w14:paraId="1EC0E1B8" w14:textId="23D593C2" w:rsidR="007852E6" w:rsidRDefault="0033302D" w:rsidP="0072599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725996">
        <w:rPr>
          <w:rFonts w:ascii="Times New Roman" w:eastAsia="Times New Roman" w:hAnsi="Times New Roman" w:cs="Times New Roman"/>
          <w:kern w:val="3"/>
          <w:lang w:eastAsia="pl-PL"/>
        </w:rPr>
        <w:t>Strony, na każdym etapie postępowania, mogą się zapoznać z aktami sprawy, uzyskać wyjaśnienia w sprawie, składać wnioski i zastrzeżenia. Akta sprawy znajdują się do wglądu w Wydziale Techniczno-Inwestycyjnym Urzędu Miejskiego w Nidzicy, ul. Plac Wolności 1 pok. nr 2, w godzinach pracy Urzędu.</w:t>
      </w:r>
    </w:p>
    <w:p w14:paraId="466A8678" w14:textId="156E2590" w:rsidR="00725996" w:rsidRDefault="00F53167" w:rsidP="0072599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725996">
        <w:rPr>
          <w:rFonts w:ascii="Times New Roman" w:eastAsia="Times New Roman" w:hAnsi="Times New Roman" w:cs="Times New Roman"/>
          <w:kern w:val="3"/>
          <w:lang w:eastAsia="pl-PL"/>
        </w:rPr>
        <w:t>Zgodnie z art. 35 § 4 Kpa w związku z art. 64 ust. 1 pkt 1 ustawy z dnia 27 marca 2003</w:t>
      </w:r>
      <w:proofErr w:type="gramStart"/>
      <w:r w:rsidRPr="00725996">
        <w:rPr>
          <w:rFonts w:ascii="Times New Roman" w:eastAsia="Times New Roman" w:hAnsi="Times New Roman" w:cs="Times New Roman"/>
          <w:kern w:val="3"/>
          <w:lang w:eastAsia="pl-PL"/>
        </w:rPr>
        <w:t>r.  o</w:t>
      </w:r>
      <w:proofErr w:type="gramEnd"/>
      <w:r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 planowaniu i zagospodarowaniu przestrzennym termin załatwienia sprawy wynosi  90 dni od dnia złożenia wniosku o wydanie decyzji. Do terminu załatwienia sprawy </w:t>
      </w:r>
      <w:r w:rsidRPr="00536B72">
        <w:rPr>
          <w:rFonts w:ascii="Times New Roman" w:eastAsia="Times New Roman" w:hAnsi="Times New Roman" w:cs="Times New Roman"/>
          <w:b/>
          <w:kern w:val="3"/>
          <w:lang w:eastAsia="pl-PL"/>
        </w:rPr>
        <w:t>nie wlicza się</w:t>
      </w:r>
      <w:r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 zgodnie z art. 35 § 5 </w:t>
      </w:r>
      <w:proofErr w:type="gramStart"/>
      <w:r w:rsidRPr="00725996">
        <w:rPr>
          <w:rFonts w:ascii="Times New Roman" w:eastAsia="Times New Roman" w:hAnsi="Times New Roman" w:cs="Times New Roman"/>
          <w:kern w:val="3"/>
          <w:lang w:eastAsia="pl-PL"/>
        </w:rPr>
        <w:t>Kpa</w:t>
      </w:r>
      <w:proofErr w:type="gramEnd"/>
      <w:r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 terminów przewidzianych w przepisach prawa dla dokonania określonych czynności, okresów zawieszenia postępowania, okresu trwania mediacji oraz okresów opóźnień spowodowanych z winy strony albo przyczyn niezależnych od organu.</w:t>
      </w:r>
    </w:p>
    <w:p w14:paraId="477222AA" w14:textId="6D00FC6E" w:rsidR="00F53167" w:rsidRPr="00536B72" w:rsidRDefault="00F53167" w:rsidP="00F53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6B72">
        <w:rPr>
          <w:rFonts w:ascii="Times New Roman" w:eastAsia="Times New Roman" w:hAnsi="Times New Roman" w:cs="Times New Roman"/>
          <w:b/>
          <w:lang w:eastAsia="pl-PL"/>
        </w:rPr>
        <w:t>Zawiadomienie stron</w:t>
      </w:r>
      <w:r w:rsidR="00A5297D" w:rsidRPr="00536B72">
        <w:rPr>
          <w:rFonts w:ascii="Times New Roman" w:eastAsia="Times New Roman" w:hAnsi="Times New Roman" w:cs="Times New Roman"/>
          <w:b/>
          <w:lang w:eastAsia="pl-PL"/>
        </w:rPr>
        <w:t>, którym przysługują prawa rzeczowe do nieruchomości o nieuregulowanym</w:t>
      </w:r>
      <w:r w:rsidRPr="00536B7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5297D" w:rsidRPr="00536B72">
        <w:rPr>
          <w:rFonts w:ascii="Times New Roman" w:eastAsia="Times New Roman" w:hAnsi="Times New Roman" w:cs="Times New Roman"/>
          <w:b/>
          <w:lang w:eastAsia="pl-PL"/>
        </w:rPr>
        <w:t xml:space="preserve">stanie prawnym </w:t>
      </w:r>
      <w:r w:rsidRPr="00536B72">
        <w:rPr>
          <w:rFonts w:ascii="Times New Roman" w:eastAsia="Times New Roman" w:hAnsi="Times New Roman" w:cs="Times New Roman"/>
          <w:b/>
          <w:lang w:eastAsia="pl-PL"/>
        </w:rPr>
        <w:t>uważa się za dokonane po upływie 14 dni od dnia publicznego ogłoszenia.</w:t>
      </w:r>
    </w:p>
    <w:p w14:paraId="7903D000" w14:textId="07CC3034" w:rsidR="007852E6" w:rsidRPr="00725996" w:rsidRDefault="00F03B6A" w:rsidP="00725996">
      <w:pPr>
        <w:suppressAutoHyphens/>
        <w:autoSpaceDN w:val="0"/>
        <w:spacing w:before="160" w:after="1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lang w:eastAsia="pl-PL"/>
        </w:rPr>
      </w:pPr>
      <w:r w:rsidRPr="00725996">
        <w:rPr>
          <w:rFonts w:ascii="Times New Roman" w:eastAsia="Times New Roman" w:hAnsi="Times New Roman" w:cs="Times New Roman"/>
          <w:b/>
          <w:bCs/>
          <w:iCs/>
          <w:kern w:val="3"/>
          <w:lang w:eastAsia="pl-PL"/>
        </w:rPr>
        <w:t>Pouczenie prawne</w:t>
      </w:r>
    </w:p>
    <w:p w14:paraId="52BB7156" w14:textId="68A1F761" w:rsidR="007852E6" w:rsidRPr="00725996" w:rsidRDefault="007852E6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lang w:eastAsia="pl-PL"/>
        </w:rPr>
      </w:pPr>
      <w:r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ab/>
        <w:t xml:space="preserve">Stronie przysługuje czynny udział w każdym stadium postępowania administracyjnego, a przed wydaniem decyzji prawo wypowiedzenia </w:t>
      </w:r>
      <w:proofErr w:type="gramStart"/>
      <w:r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>się co</w:t>
      </w:r>
      <w:proofErr w:type="gramEnd"/>
      <w:r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 xml:space="preserve"> do zebranych w tej sprawie dowodów i materiałów oraz zgłoszonych żądań (art. 10 Kpa).</w:t>
      </w:r>
    </w:p>
    <w:p w14:paraId="20C568D2" w14:textId="34527E13" w:rsidR="00536F62" w:rsidRPr="00725996" w:rsidRDefault="00536F62" w:rsidP="0072599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725996">
        <w:rPr>
          <w:rFonts w:ascii="Times New Roman" w:eastAsia="Times New Roman" w:hAnsi="Times New Roman" w:cs="Times New Roman"/>
          <w:kern w:val="3"/>
          <w:lang w:eastAsia="pl-PL"/>
        </w:rPr>
        <w:t>Pisma kierowane do organów administracji publicznej mogą być sporządzane na piśmie utrwalonym w postaci papierowej lub elektronicznej. Pisma utrwalone w postaci papierowej opatruje się podpisem własnoręcznym. Pisma utrwalone w postaci elektronicznej opatruje się kwalifikowanym podpisem elektronicznym, podpisem zaufanym albo podpisem osobistym (</w:t>
      </w:r>
      <w:proofErr w:type="gramStart"/>
      <w:r w:rsidRPr="00725996">
        <w:rPr>
          <w:rFonts w:ascii="Times New Roman" w:eastAsia="Times New Roman" w:hAnsi="Times New Roman" w:cs="Times New Roman"/>
          <w:kern w:val="3"/>
          <w:lang w:eastAsia="pl-PL"/>
        </w:rPr>
        <w:t>art. 14  § 1d</w:t>
      </w:r>
      <w:proofErr w:type="gramEnd"/>
      <w:r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 Kpa).</w:t>
      </w:r>
    </w:p>
    <w:p w14:paraId="314E4CDA" w14:textId="787F5032" w:rsidR="00EC5B76" w:rsidRPr="00F53167" w:rsidRDefault="00D26E0C" w:rsidP="00F5316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lang w:eastAsia="pl-PL"/>
        </w:rPr>
      </w:pPr>
      <w:r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lastRenderedPageBreak/>
        <w:tab/>
      </w:r>
      <w:r w:rsidR="007852E6"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 xml:space="preserve">Strona może działać przez pełnomocnika, </w:t>
      </w:r>
      <w:proofErr w:type="gramStart"/>
      <w:r w:rsidR="007852E6"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>chyba że</w:t>
      </w:r>
      <w:proofErr w:type="gramEnd"/>
      <w:r w:rsidR="007852E6"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 xml:space="preserve"> charakter czynności </w:t>
      </w:r>
      <w:r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>wymaga jej osobistego działania</w:t>
      </w:r>
      <w:r w:rsidR="007852E6"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>.</w:t>
      </w:r>
      <w:r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 xml:space="preserve"> </w:t>
      </w:r>
      <w:r w:rsidR="007852E6"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 xml:space="preserve">Pełnomocnikiem strony może być osoba </w:t>
      </w:r>
      <w:r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>fizyczna posiadająca zdolność do czynności prawnych. Pełnomocnictwo powinno być udzielone na piśmie lub zgłoszone do protokołu. Pełnomocnik zobowiązany jest dołączyć do akt oryginał lub urzędowo poświadczony odpis pełnomocn</w:t>
      </w:r>
      <w:r w:rsidR="00EC5B76"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 xml:space="preserve">ictwa (art. 32, 33 </w:t>
      </w:r>
      <w:proofErr w:type="gramStart"/>
      <w:r w:rsidR="00EC5B76"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>Kpa</w:t>
      </w:r>
      <w:proofErr w:type="gramEnd"/>
      <w:r w:rsidR="00EC5B76" w:rsidRPr="00725996">
        <w:rPr>
          <w:rFonts w:ascii="Times New Roman" w:eastAsia="Times New Roman" w:hAnsi="Times New Roman" w:cs="Times New Roman"/>
          <w:bCs/>
          <w:iCs/>
          <w:kern w:val="3"/>
          <w:lang w:eastAsia="pl-PL"/>
        </w:rPr>
        <w:t>).</w:t>
      </w:r>
    </w:p>
    <w:p w14:paraId="5B73340C" w14:textId="051FBDD9" w:rsidR="00536F62" w:rsidRDefault="00536F62" w:rsidP="0072599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725996">
        <w:rPr>
          <w:rFonts w:ascii="Times New Roman" w:eastAsia="Times New Roman" w:hAnsi="Times New Roman" w:cs="Times New Roman"/>
          <w:kern w:val="3"/>
          <w:lang w:eastAsia="pl-PL"/>
        </w:rPr>
        <w:t>Podania (żądania, wyjaśnienia, odwołania, zażalenia) należy wnosić na piśmie (osobiście w siedzibie Urzędu lub za pośrednictwem operatora pocztowego), za pomocą telefaksu (Fax: 896250711) lub ustnie do protokołu. Podania utrwalone w postaci elektronicznej należy wnosić na adres do doręczeń elektronicznych tj. Elektroniczna Platforma Usług Admin</w:t>
      </w:r>
      <w:r w:rsidR="000F2E20">
        <w:rPr>
          <w:rFonts w:ascii="Times New Roman" w:eastAsia="Times New Roman" w:hAnsi="Times New Roman" w:cs="Times New Roman"/>
          <w:kern w:val="3"/>
          <w:lang w:eastAsia="pl-PL"/>
        </w:rPr>
        <w:t>istracji Publicznej (</w:t>
      </w:r>
      <w:proofErr w:type="gramStart"/>
      <w:r w:rsidR="000F2E20">
        <w:rPr>
          <w:rFonts w:ascii="Times New Roman" w:eastAsia="Times New Roman" w:hAnsi="Times New Roman" w:cs="Times New Roman"/>
          <w:kern w:val="3"/>
          <w:lang w:eastAsia="pl-PL"/>
        </w:rPr>
        <w:t>skrzynka         e-</w:t>
      </w:r>
      <w:proofErr w:type="spellStart"/>
      <w:r w:rsidRPr="00725996">
        <w:rPr>
          <w:rFonts w:ascii="Times New Roman" w:eastAsia="Times New Roman" w:hAnsi="Times New Roman" w:cs="Times New Roman"/>
          <w:kern w:val="3"/>
          <w:lang w:eastAsia="pl-PL"/>
        </w:rPr>
        <w:t>puap</w:t>
      </w:r>
      <w:proofErr w:type="spellEnd"/>
      <w:proofErr w:type="gramEnd"/>
      <w:r w:rsidRPr="00725996">
        <w:rPr>
          <w:rFonts w:ascii="Times New Roman" w:eastAsia="Times New Roman" w:hAnsi="Times New Roman" w:cs="Times New Roman"/>
          <w:kern w:val="3"/>
          <w:lang w:eastAsia="pl-PL"/>
        </w:rPr>
        <w:t>: /46t97laxgl/</w:t>
      </w:r>
      <w:proofErr w:type="spellStart"/>
      <w:r w:rsidRPr="00725996">
        <w:rPr>
          <w:rFonts w:ascii="Times New Roman" w:eastAsia="Times New Roman" w:hAnsi="Times New Roman" w:cs="Times New Roman"/>
          <w:kern w:val="3"/>
          <w:lang w:eastAsia="pl-PL"/>
        </w:rPr>
        <w:t>SkrytkaESP</w:t>
      </w:r>
      <w:proofErr w:type="spellEnd"/>
      <w:r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). Podania wniesione na adres poczty elektronicznej organu administracji publicznej będą pozostawiane bez rozpoznania. Podanie powinno </w:t>
      </w:r>
      <w:proofErr w:type="gramStart"/>
      <w:r w:rsidRPr="00725996">
        <w:rPr>
          <w:rFonts w:ascii="Times New Roman" w:eastAsia="Times New Roman" w:hAnsi="Times New Roman" w:cs="Times New Roman"/>
          <w:kern w:val="3"/>
          <w:lang w:eastAsia="pl-PL"/>
        </w:rPr>
        <w:t>zawierać co</w:t>
      </w:r>
      <w:proofErr w:type="gramEnd"/>
      <w:r w:rsidRPr="00725996">
        <w:rPr>
          <w:rFonts w:ascii="Times New Roman" w:eastAsia="Times New Roman" w:hAnsi="Times New Roman" w:cs="Times New Roman"/>
          <w:kern w:val="3"/>
          <w:lang w:eastAsia="pl-PL"/>
        </w:rPr>
        <w:t xml:space="preserve"> najmniej wskazanie osoby, od której pochodzi, jej adres, również w przypadku złożenia podania w postaci elektronicznej, i żądanie oraz czynić zadość innym wymaganiom ustalonym w przepisach szczególnych (art. 63§1 i §2 Kpa). </w:t>
      </w:r>
    </w:p>
    <w:p w14:paraId="640385E4" w14:textId="6FB352B8" w:rsidR="00EF3F50" w:rsidRPr="00725996" w:rsidRDefault="00EF3F50" w:rsidP="00725996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EF3F50">
        <w:rPr>
          <w:rFonts w:ascii="Times New Roman" w:eastAsia="Times New Roman" w:hAnsi="Times New Roman" w:cs="Times New Roman"/>
          <w:kern w:val="3"/>
          <w:lang w:eastAsia="pl-PL"/>
        </w:rPr>
        <w:t>Jeżeli przepis szczególny tak stanowi</w:t>
      </w:r>
      <w:r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  <w:r w:rsidRPr="00EF3F50">
        <w:rPr>
          <w:rFonts w:ascii="Times New Roman" w:eastAsia="Times New Roman" w:hAnsi="Times New Roman" w:cs="Times New Roman"/>
          <w:kern w:val="3"/>
          <w:lang w:eastAsia="pl-PL"/>
        </w:rPr>
        <w:t xml:space="preserve">zawiadomienie stron o decyzjach i innych czynnościach organu administracji publicznej może nastąpić w formie publicznego obwieszczenia, w innej formie publicznego ogłoszenia zwyczajowo przyjętej w danej miejscowości </w:t>
      </w:r>
      <w:r>
        <w:rPr>
          <w:rFonts w:ascii="Times New Roman" w:eastAsia="Times New Roman" w:hAnsi="Times New Roman" w:cs="Times New Roman"/>
          <w:kern w:val="3"/>
          <w:lang w:eastAsia="pl-PL"/>
        </w:rPr>
        <w:t>lub przez udostępnienie pisma w </w:t>
      </w:r>
      <w:r w:rsidRPr="00EF3F50">
        <w:rPr>
          <w:rFonts w:ascii="Times New Roman" w:eastAsia="Times New Roman" w:hAnsi="Times New Roman" w:cs="Times New Roman"/>
          <w:kern w:val="3"/>
          <w:lang w:eastAsia="pl-PL"/>
        </w:rPr>
        <w:t>Biuletynie Informacji Publicznej na stronie podmiotowej właściwego organu administracji publicznej</w:t>
      </w:r>
      <w:r>
        <w:rPr>
          <w:rFonts w:ascii="Times New Roman" w:eastAsia="Times New Roman" w:hAnsi="Times New Roman" w:cs="Times New Roman"/>
          <w:kern w:val="3"/>
          <w:lang w:eastAsia="pl-PL"/>
        </w:rPr>
        <w:t xml:space="preserve"> (art. 49 </w:t>
      </w:r>
      <w:r w:rsidRPr="00725996">
        <w:rPr>
          <w:rFonts w:ascii="Times New Roman" w:eastAsia="Times New Roman" w:hAnsi="Times New Roman" w:cs="Times New Roman"/>
          <w:kern w:val="3"/>
          <w:lang w:eastAsia="pl-PL"/>
        </w:rPr>
        <w:t>1</w:t>
      </w:r>
      <w:r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"/>
          <w:lang w:eastAsia="pl-PL"/>
        </w:rPr>
        <w:t>Kpa</w:t>
      </w:r>
      <w:proofErr w:type="gramEnd"/>
      <w:r>
        <w:rPr>
          <w:rFonts w:ascii="Times New Roman" w:eastAsia="Times New Roman" w:hAnsi="Times New Roman" w:cs="Times New Roman"/>
          <w:kern w:val="3"/>
          <w:lang w:eastAsia="pl-PL"/>
        </w:rPr>
        <w:t>).</w:t>
      </w:r>
    </w:p>
    <w:p w14:paraId="7C3154E8" w14:textId="56325569" w:rsidR="00D4535D" w:rsidRDefault="00F53167" w:rsidP="00EF3F5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>
        <w:rPr>
          <w:rFonts w:ascii="Times New Roman" w:eastAsia="Times New Roman" w:hAnsi="Times New Roman" w:cs="Times New Roman"/>
          <w:kern w:val="3"/>
          <w:lang w:eastAsia="pl-PL"/>
        </w:rPr>
        <w:tab/>
        <w:t>Przez nieruchomość</w:t>
      </w:r>
      <w:r w:rsidRPr="00F53167">
        <w:rPr>
          <w:rFonts w:ascii="Times New Roman" w:eastAsia="Times New Roman" w:hAnsi="Times New Roman" w:cs="Times New Roman"/>
          <w:kern w:val="3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kern w:val="3"/>
          <w:lang w:eastAsia="pl-PL"/>
        </w:rPr>
        <w:t xml:space="preserve"> nieuregulowanym stanie prawnym </w:t>
      </w:r>
      <w:r w:rsidRPr="00F53167">
        <w:rPr>
          <w:rFonts w:ascii="Times New Roman" w:eastAsia="Times New Roman" w:hAnsi="Times New Roman" w:cs="Times New Roman"/>
          <w:kern w:val="3"/>
          <w:lang w:eastAsia="pl-PL"/>
        </w:rPr>
        <w:t xml:space="preserve">należy </w:t>
      </w:r>
      <w:r w:rsidR="00EF3F50">
        <w:rPr>
          <w:rFonts w:ascii="Times New Roman" w:eastAsia="Times New Roman" w:hAnsi="Times New Roman" w:cs="Times New Roman"/>
          <w:kern w:val="3"/>
          <w:lang w:eastAsia="pl-PL"/>
        </w:rPr>
        <w:t>rozumieć nieruchomość, o </w:t>
      </w:r>
      <w:r w:rsidRPr="00F53167">
        <w:rPr>
          <w:rFonts w:ascii="Times New Roman" w:eastAsia="Times New Roman" w:hAnsi="Times New Roman" w:cs="Times New Roman"/>
          <w:kern w:val="3"/>
          <w:lang w:eastAsia="pl-PL"/>
        </w:rPr>
        <w:t>której mowa w art. 113 ust. 6 i 7 ustawy z dnia 21 sierpnia 1997 r. o gospodarce nieruchomościami</w:t>
      </w:r>
      <w:r w:rsidR="00EF3F50">
        <w:rPr>
          <w:rFonts w:ascii="Times New Roman" w:eastAsia="Times New Roman" w:hAnsi="Times New Roman" w:cs="Times New Roman"/>
          <w:kern w:val="3"/>
          <w:lang w:eastAsia="pl-PL"/>
        </w:rPr>
        <w:t xml:space="preserve"> tj.:</w:t>
      </w:r>
    </w:p>
    <w:p w14:paraId="66074452" w14:textId="70953523" w:rsidR="00EF3F50" w:rsidRDefault="00EF3F50" w:rsidP="00EF3F5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>
        <w:rPr>
          <w:rFonts w:ascii="Times New Roman" w:eastAsia="Times New Roman" w:hAnsi="Times New Roman" w:cs="Times New Roman"/>
          <w:kern w:val="3"/>
          <w:lang w:eastAsia="pl-PL"/>
        </w:rPr>
        <w:t xml:space="preserve">- </w:t>
      </w:r>
      <w:r w:rsidRPr="00EF3F50">
        <w:rPr>
          <w:rFonts w:ascii="Times New Roman" w:eastAsia="Times New Roman" w:hAnsi="Times New Roman" w:cs="Times New Roman"/>
          <w:kern w:val="3"/>
          <w:lang w:eastAsia="pl-PL"/>
        </w:rPr>
        <w:t>nieruchomość, dla której ze względu na brak księgi wieczystej, zbioru dokumentów albo innych dokumentów nie można ustalić osób, którym przysługują do niej prawa rzeczowe</w:t>
      </w:r>
      <w:r>
        <w:rPr>
          <w:rFonts w:ascii="Times New Roman" w:eastAsia="Times New Roman" w:hAnsi="Times New Roman" w:cs="Times New Roman"/>
          <w:kern w:val="3"/>
          <w:lang w:eastAsia="pl-PL"/>
        </w:rPr>
        <w:t>;</w:t>
      </w:r>
    </w:p>
    <w:p w14:paraId="6B27CA9F" w14:textId="36542C40" w:rsidR="00EF3F50" w:rsidRPr="00725996" w:rsidRDefault="00EF3F50" w:rsidP="00EF3F50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kern w:val="3"/>
          <w:lang w:eastAsia="pl-PL"/>
        </w:rPr>
        <w:t xml:space="preserve">- </w:t>
      </w:r>
      <w:r w:rsidRPr="00EF3F50">
        <w:rPr>
          <w:rFonts w:ascii="Times New Roman" w:eastAsia="Times New Roman" w:hAnsi="Times New Roman" w:cs="Times New Roman"/>
          <w:kern w:val="3"/>
          <w:lang w:eastAsia="pl-PL"/>
        </w:rPr>
        <w:t>jeżeli</w:t>
      </w:r>
      <w:proofErr w:type="gramEnd"/>
      <w:r w:rsidRPr="00EF3F50">
        <w:rPr>
          <w:rFonts w:ascii="Times New Roman" w:eastAsia="Times New Roman" w:hAnsi="Times New Roman" w:cs="Times New Roman"/>
          <w:kern w:val="3"/>
          <w:lang w:eastAsia="pl-PL"/>
        </w:rPr>
        <w:t xml:space="preserve"> właściciel lub użytkownik wieczysty nieruchomości nie żyje i nie przeprowadzono lub nie zostało zakończone postępowanie spadkowe</w:t>
      </w:r>
      <w:r>
        <w:rPr>
          <w:rFonts w:ascii="Times New Roman" w:eastAsia="Times New Roman" w:hAnsi="Times New Roman" w:cs="Times New Roman"/>
          <w:kern w:val="3"/>
          <w:lang w:eastAsia="pl-PL"/>
        </w:rPr>
        <w:t>.</w:t>
      </w:r>
    </w:p>
    <w:p w14:paraId="0449EB72" w14:textId="77777777" w:rsidR="00A9376C" w:rsidRDefault="00A9376C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14:paraId="7FB5853A" w14:textId="77777777" w:rsidR="00725996" w:rsidRDefault="00725996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14:paraId="5006FB26" w14:textId="77777777" w:rsidR="00EF3F50" w:rsidRDefault="00EF3F50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14:paraId="36DDCDAD" w14:textId="77777777" w:rsidR="00EF3F50" w:rsidRDefault="00EF3F50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14:paraId="76283CC3" w14:textId="77777777" w:rsidR="00EF3F50" w:rsidRDefault="00EF3F50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14:paraId="00AFF9A8" w14:textId="77777777" w:rsidR="00EF3F50" w:rsidRDefault="00EF3F50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14:paraId="7A095C66" w14:textId="77777777" w:rsidR="00EF3F50" w:rsidRPr="00725996" w:rsidRDefault="00EF3F50" w:rsidP="00725996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iCs/>
          <w:kern w:val="3"/>
          <w:lang w:eastAsia="pl-PL"/>
        </w:rPr>
      </w:pPr>
    </w:p>
    <w:p w14:paraId="08800A92" w14:textId="77777777" w:rsidR="00A9376C" w:rsidRDefault="00A9376C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327ABD21" w14:textId="77777777" w:rsidR="00EF3F50" w:rsidRPr="00536B72" w:rsidRDefault="00EF3F50" w:rsidP="00EF3F50">
      <w:pPr>
        <w:spacing w:after="0"/>
        <w:rPr>
          <w:rFonts w:ascii="Times New Roman" w:eastAsia="Times New Roman" w:hAnsi="Times New Roman" w:cs="Times New Roman"/>
          <w:sz w:val="20"/>
        </w:rPr>
      </w:pPr>
      <w:r w:rsidRPr="00536B72">
        <w:rPr>
          <w:rFonts w:ascii="Times New Roman" w:eastAsia="Times New Roman" w:hAnsi="Times New Roman" w:cs="Times New Roman"/>
          <w:sz w:val="20"/>
        </w:rPr>
        <w:t>Obwieszczenie umieszcza się:</w:t>
      </w:r>
    </w:p>
    <w:p w14:paraId="29B65A01" w14:textId="77777777" w:rsidR="00EF3F50" w:rsidRPr="00536B72" w:rsidRDefault="00EF3F50" w:rsidP="00EF3F50">
      <w:pPr>
        <w:spacing w:after="0"/>
        <w:rPr>
          <w:rFonts w:ascii="Times New Roman" w:eastAsia="Times New Roman" w:hAnsi="Times New Roman" w:cs="Times New Roman"/>
          <w:sz w:val="20"/>
        </w:rPr>
      </w:pPr>
      <w:r w:rsidRPr="00536B72">
        <w:rPr>
          <w:rFonts w:ascii="Times New Roman" w:eastAsia="Times New Roman" w:hAnsi="Times New Roman" w:cs="Times New Roman"/>
          <w:sz w:val="20"/>
        </w:rPr>
        <w:t>- na tablicy ogłoszeń w Urzędzie Miejskim w Nidzicy;</w:t>
      </w:r>
    </w:p>
    <w:p w14:paraId="53A7A8FC" w14:textId="2E22A4F0" w:rsidR="00EF3F50" w:rsidRPr="00536B72" w:rsidRDefault="00EF3F50" w:rsidP="00EF3F50">
      <w:pPr>
        <w:spacing w:after="0"/>
        <w:rPr>
          <w:rFonts w:ascii="Times New Roman" w:eastAsia="Times New Roman" w:hAnsi="Times New Roman" w:cs="Times New Roman"/>
          <w:sz w:val="20"/>
        </w:rPr>
      </w:pPr>
      <w:r w:rsidRPr="00536B72">
        <w:rPr>
          <w:rFonts w:ascii="Times New Roman" w:eastAsia="Times New Roman" w:hAnsi="Times New Roman" w:cs="Times New Roman"/>
          <w:sz w:val="20"/>
        </w:rPr>
        <w:t>- w Biuletynie Informacji Publicznej Urzędu (</w:t>
      </w:r>
      <w:r w:rsidRPr="00536B72">
        <w:rPr>
          <w:rStyle w:val="Hipercze"/>
          <w:rFonts w:ascii="Times New Roman" w:eastAsia="Times New Roman" w:hAnsi="Times New Roman" w:cs="Times New Roman"/>
          <w:sz w:val="20"/>
        </w:rPr>
        <w:t>https</w:t>
      </w:r>
      <w:proofErr w:type="gramStart"/>
      <w:r w:rsidRPr="00536B72">
        <w:rPr>
          <w:rStyle w:val="Hipercze"/>
          <w:rFonts w:ascii="Times New Roman" w:eastAsia="Times New Roman" w:hAnsi="Times New Roman" w:cs="Times New Roman"/>
          <w:sz w:val="20"/>
        </w:rPr>
        <w:t>://bip</w:t>
      </w:r>
      <w:proofErr w:type="gramEnd"/>
      <w:r w:rsidRPr="00536B72">
        <w:rPr>
          <w:rStyle w:val="Hipercze"/>
          <w:rFonts w:ascii="Times New Roman" w:eastAsia="Times New Roman" w:hAnsi="Times New Roman" w:cs="Times New Roman"/>
          <w:sz w:val="20"/>
        </w:rPr>
        <w:t>.</w:t>
      </w:r>
      <w:proofErr w:type="gramStart"/>
      <w:r w:rsidRPr="00536B72">
        <w:rPr>
          <w:rStyle w:val="Hipercze"/>
          <w:rFonts w:ascii="Times New Roman" w:eastAsia="Times New Roman" w:hAnsi="Times New Roman" w:cs="Times New Roman"/>
          <w:sz w:val="20"/>
        </w:rPr>
        <w:t>nidzica</w:t>
      </w:r>
      <w:proofErr w:type="gramEnd"/>
      <w:r w:rsidRPr="00536B72">
        <w:rPr>
          <w:rStyle w:val="Hipercze"/>
          <w:rFonts w:ascii="Times New Roman" w:eastAsia="Times New Roman" w:hAnsi="Times New Roman" w:cs="Times New Roman"/>
          <w:sz w:val="20"/>
        </w:rPr>
        <w:t>.</w:t>
      </w:r>
      <w:proofErr w:type="gramStart"/>
      <w:r w:rsidRPr="00536B72">
        <w:rPr>
          <w:rStyle w:val="Hipercze"/>
          <w:rFonts w:ascii="Times New Roman" w:eastAsia="Times New Roman" w:hAnsi="Times New Roman" w:cs="Times New Roman"/>
          <w:sz w:val="20"/>
        </w:rPr>
        <w:t>pl</w:t>
      </w:r>
      <w:proofErr w:type="gramEnd"/>
      <w:r w:rsidRPr="00536B72">
        <w:rPr>
          <w:rStyle w:val="Hipercze"/>
          <w:rFonts w:ascii="Times New Roman" w:eastAsia="Times New Roman" w:hAnsi="Times New Roman" w:cs="Times New Roman"/>
          <w:sz w:val="20"/>
        </w:rPr>
        <w:t>/</w:t>
      </w:r>
      <w:r w:rsidRPr="00536B72">
        <w:rPr>
          <w:rFonts w:ascii="Times New Roman" w:eastAsia="Times New Roman" w:hAnsi="Times New Roman" w:cs="Times New Roman"/>
          <w:sz w:val="20"/>
        </w:rPr>
        <w:t xml:space="preserve">) w dniu </w:t>
      </w:r>
      <w:r w:rsidR="00536B72" w:rsidRPr="00536B72">
        <w:rPr>
          <w:rFonts w:ascii="Times New Roman" w:eastAsia="Times New Roman" w:hAnsi="Times New Roman" w:cs="Times New Roman"/>
          <w:sz w:val="20"/>
        </w:rPr>
        <w:t>23.08</w:t>
      </w:r>
      <w:r w:rsidR="008E741B" w:rsidRPr="00536B72">
        <w:rPr>
          <w:rFonts w:ascii="Times New Roman" w:eastAsia="Times New Roman" w:hAnsi="Times New Roman" w:cs="Times New Roman"/>
          <w:sz w:val="20"/>
        </w:rPr>
        <w:t>.2024</w:t>
      </w:r>
      <w:r w:rsidR="00A5297D" w:rsidRPr="00536B72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536B72">
        <w:rPr>
          <w:rFonts w:ascii="Times New Roman" w:eastAsia="Times New Roman" w:hAnsi="Times New Roman" w:cs="Times New Roman"/>
          <w:sz w:val="20"/>
        </w:rPr>
        <w:t>r</w:t>
      </w:r>
      <w:proofErr w:type="gramEnd"/>
      <w:r w:rsidRPr="00536B72">
        <w:rPr>
          <w:rFonts w:ascii="Times New Roman" w:eastAsia="Times New Roman" w:hAnsi="Times New Roman" w:cs="Times New Roman"/>
          <w:sz w:val="20"/>
        </w:rPr>
        <w:t>.;</w:t>
      </w:r>
    </w:p>
    <w:p w14:paraId="620AB678" w14:textId="7EB87882" w:rsidR="00EF3F50" w:rsidRPr="00536B72" w:rsidRDefault="00EF3F50" w:rsidP="00EF3F50">
      <w:pPr>
        <w:spacing w:after="0"/>
        <w:rPr>
          <w:rFonts w:ascii="Times New Roman" w:eastAsia="Times New Roman" w:hAnsi="Times New Roman" w:cs="Times New Roman"/>
          <w:sz w:val="20"/>
        </w:rPr>
      </w:pPr>
      <w:r w:rsidRPr="00536B72">
        <w:rPr>
          <w:rFonts w:ascii="Times New Roman" w:eastAsia="Times New Roman" w:hAnsi="Times New Roman" w:cs="Times New Roman"/>
          <w:sz w:val="20"/>
        </w:rPr>
        <w:t xml:space="preserve">- na tablicy ogłoszeń w miejscowości </w:t>
      </w:r>
      <w:r w:rsidR="008E741B" w:rsidRPr="00536B72">
        <w:rPr>
          <w:rFonts w:ascii="Times New Roman" w:eastAsia="Times New Roman" w:hAnsi="Times New Roman" w:cs="Times New Roman"/>
          <w:sz w:val="20"/>
        </w:rPr>
        <w:t>Grzegórzki</w:t>
      </w:r>
      <w:r w:rsidRPr="00536B72">
        <w:rPr>
          <w:rFonts w:ascii="Times New Roman" w:eastAsia="Times New Roman" w:hAnsi="Times New Roman" w:cs="Times New Roman"/>
          <w:sz w:val="20"/>
        </w:rPr>
        <w:t>.</w:t>
      </w:r>
    </w:p>
    <w:p w14:paraId="57D9AC88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4D794C43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416F8413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6E2AAFA8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76A1A94D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32E8F71E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2E5D1563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440A487D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598BAEDD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5EC02AC0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0D34F91F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4445C6EB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43ED091A" w14:textId="77777777" w:rsidR="00EF3F50" w:rsidRDefault="00EF3F50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6F2682FE" w14:textId="77777777" w:rsidR="00BC69C6" w:rsidRDefault="00BC69C6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p w14:paraId="56FBF9BE" w14:textId="22E7EF81" w:rsidR="0014236B" w:rsidRPr="00D368D5" w:rsidRDefault="0014236B" w:rsidP="0072599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Działając na podstawie art. 61 § 5</w:t>
      </w:r>
      <w:r w:rsidRPr="00D368D5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pl-PL"/>
        </w:rPr>
        <w:t xml:space="preserve"> 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ustawy z dnia 14 czerwca 1960 r. - Kodeks postępowania administracyjnego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 xml:space="preserve"> </w:t>
      </w:r>
      <w:r w:rsidR="00536B72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(</w:t>
      </w:r>
      <w:proofErr w:type="spellStart"/>
      <w:r w:rsidR="00536B72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t.j</w:t>
      </w:r>
      <w:proofErr w:type="spellEnd"/>
      <w:r w:rsidR="00536B72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. Dz. U. </w:t>
      </w:r>
      <w:proofErr w:type="gramStart"/>
      <w:r w:rsidR="00536B72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z</w:t>
      </w:r>
      <w:proofErr w:type="gramEnd"/>
      <w:r w:rsidR="00536B72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 2024 r. poz. 572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)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 xml:space="preserve">przekazuję informację, o której mowa w 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art. 13 ust. 1 i 2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rozporządz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enia Parlamentu Europejskiego i 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Rady (UE) 2016/679 z dnia 27 kwietnia 2016 r. w sprawie ochrony osób fizycznych w związku z prze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twarzaniem danych osobowych i w 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sprawie swobodnego przepływu takich danych oraz uchylenia dyrektywy 95/46/WE (ogólne rozporządzenie o ochronie danych) (Dz. Urz. UE L 119 z 04.05.2016</w:t>
      </w:r>
      <w:proofErr w:type="gramStart"/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r</w:t>
      </w:r>
      <w:proofErr w:type="gramEnd"/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 xml:space="preserve">., str. 1 oraz Dz. Urz. UE L 127 z 23.05.2018, </w:t>
      </w:r>
      <w:proofErr w:type="gramStart"/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str</w:t>
      </w:r>
      <w:proofErr w:type="gramEnd"/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. 2), zwanego dalej Rozporządzeniem.</w:t>
      </w:r>
    </w:p>
    <w:p w14:paraId="1BA8E1B7" w14:textId="77777777"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Administratorem Pani/Pana danych osobowych jest Burmistrz Nidzicy. Siedzibą Burmistrza Nidzicy jest Urząd Miejski w Nidzicy ul. Plac Wolności 1, 13-100 Nidzica.</w:t>
      </w:r>
    </w:p>
    <w:p w14:paraId="38E7EE57" w14:textId="77777777"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  <w:sz w:val="18"/>
          <w:szCs w:val="18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W sprawach związanych z danymi osobowymi proszę kontaktować się z Inspektorem ochrony danych poprzez adres e-mail: </w:t>
      </w:r>
      <w:hyperlink r:id="rId6" w:history="1">
        <w:r w:rsidRPr="00D368D5">
          <w:rPr>
            <w:rStyle w:val="Hipercze"/>
            <w:rFonts w:ascii="Times New Roman" w:eastAsia="Times New Roman" w:hAnsi="Times New Roman" w:cs="Times New Roman"/>
            <w:color w:val="0563C1"/>
            <w:kern w:val="3"/>
            <w:sz w:val="18"/>
            <w:szCs w:val="18"/>
            <w:lang w:eastAsia="pl-PL"/>
          </w:rPr>
          <w:t>iod_gmina_nidzica@nidzica.pl</w:t>
        </w:r>
      </w:hyperlink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 lub korespondencyjnie na adres Urzędu Miejskiego w Nidzicy.</w:t>
      </w:r>
    </w:p>
    <w:p w14:paraId="34AF56AC" w14:textId="22764E59"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  <w:sz w:val="18"/>
          <w:szCs w:val="18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Pani/Pana dane osobowe będą przetwarzane w celu prowadzenia postępowania administracyjnego w sprawie wydania decyzji o warunkach zabudowy na podstawie art. 6 ust. 1 lit. c Rozporządzenia oraz art. 60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ustawy z dnia 27 marca 2003 r. o planowaniu i zagospodarowa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niu p</w:t>
      </w:r>
      <w:r w:rsidR="00536B72">
        <w:rPr>
          <w:rFonts w:ascii="Times New Roman" w:eastAsia="SimSun" w:hAnsi="Times New Roman" w:cs="Times New Roman"/>
          <w:kern w:val="3"/>
          <w:sz w:val="18"/>
          <w:szCs w:val="18"/>
        </w:rPr>
        <w:t>rzestrzennym (</w:t>
      </w:r>
      <w:proofErr w:type="spellStart"/>
      <w:r w:rsidR="00536B72">
        <w:rPr>
          <w:rFonts w:ascii="Times New Roman" w:eastAsia="SimSun" w:hAnsi="Times New Roman" w:cs="Times New Roman"/>
          <w:kern w:val="3"/>
          <w:sz w:val="18"/>
          <w:szCs w:val="18"/>
        </w:rPr>
        <w:t>t.j</w:t>
      </w:r>
      <w:proofErr w:type="spellEnd"/>
      <w:r w:rsidR="00536B72">
        <w:rPr>
          <w:rFonts w:ascii="Times New Roman" w:eastAsia="SimSun" w:hAnsi="Times New Roman" w:cs="Times New Roman"/>
          <w:kern w:val="3"/>
          <w:sz w:val="18"/>
          <w:szCs w:val="18"/>
        </w:rPr>
        <w:t xml:space="preserve">. Dz. U. </w:t>
      </w:r>
      <w:proofErr w:type="gramStart"/>
      <w:r w:rsidR="00536B72">
        <w:rPr>
          <w:rFonts w:ascii="Times New Roman" w:eastAsia="SimSun" w:hAnsi="Times New Roman" w:cs="Times New Roman"/>
          <w:kern w:val="3"/>
          <w:sz w:val="18"/>
          <w:szCs w:val="18"/>
        </w:rPr>
        <w:t>z</w:t>
      </w:r>
      <w:proofErr w:type="gramEnd"/>
      <w:r w:rsidR="00536B72">
        <w:rPr>
          <w:rFonts w:ascii="Times New Roman" w:eastAsia="SimSun" w:hAnsi="Times New Roman" w:cs="Times New Roman"/>
          <w:kern w:val="3"/>
          <w:sz w:val="18"/>
          <w:szCs w:val="18"/>
        </w:rPr>
        <w:t xml:space="preserve"> 2024</w:t>
      </w:r>
      <w:r w:rsidR="00A5297D">
        <w:rPr>
          <w:rFonts w:ascii="Times New Roman" w:eastAsia="SimSun" w:hAnsi="Times New Roman" w:cs="Times New Roman"/>
          <w:kern w:val="3"/>
          <w:sz w:val="18"/>
          <w:szCs w:val="18"/>
        </w:rPr>
        <w:t xml:space="preserve">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 xml:space="preserve">r. poz. </w:t>
      </w:r>
      <w:r w:rsidR="00536B72">
        <w:rPr>
          <w:rFonts w:ascii="Times New Roman" w:eastAsia="SimSun" w:hAnsi="Times New Roman" w:cs="Times New Roman"/>
          <w:kern w:val="3"/>
          <w:sz w:val="18"/>
          <w:szCs w:val="18"/>
        </w:rPr>
        <w:t>1130</w:t>
      </w:r>
      <w:bookmarkStart w:id="0" w:name="_GoBack"/>
      <w:bookmarkEnd w:id="0"/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).</w:t>
      </w:r>
    </w:p>
    <w:p w14:paraId="459CE0DF" w14:textId="77777777"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  <w:sz w:val="18"/>
          <w:szCs w:val="18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W związku z przetwarzaniem danych w celu wskazanym powyżej, Pani/Pana dane osobowe mogą być przekazywane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podmiotom realizującym zadania na rzecz administratora danych osobowych, takim jak: dostawcy oprogramowania - wyłącznie w celu zapewnienia ich sprawnego działania z zachowaniem z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asad ochrony danych osobowych i 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>poufności przetwarzania, operatorzy pocztowi w celu zapewnienia korespondencji, podmioty publiczne na podstawie obowiązujących przepisów prawa oraz inne podmioty, którym przekazanie Pana/Pani danych osobowych będzie niezbędne do realizacji celu przetwarzania określonego w pkt 3.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 </w:t>
      </w:r>
    </w:p>
    <w:p w14:paraId="2E6BA36E" w14:textId="77777777"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Tahoma"/>
          <w:kern w:val="3"/>
          <w:sz w:val="18"/>
          <w:szCs w:val="18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Pani/Pana dane osobowe będą przetwarzane przez okres niezbędny do realizacji wskazanego w pkt 3 celu przetwarzania, w tym również obowiązku archiwizacyjnego wynikającego z </w:t>
      </w:r>
      <w:r w:rsidRPr="00D368D5">
        <w:rPr>
          <w:rFonts w:ascii="Times New Roman" w:eastAsia="SimSun" w:hAnsi="Times New Roman" w:cs="Times New Roman"/>
          <w:kern w:val="3"/>
          <w:sz w:val="18"/>
          <w:szCs w:val="18"/>
        </w:rPr>
        <w:t xml:space="preserve">Rozporządzenia Prezesa Rady Ministrów w sprawie instrukcji kancelaryjnej, jednolitych rzeczowych wykazów akt oraz instrukcji w sprawie organizacji i zakresu działania archiwów zakładowych 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z dnia 18 stycznia 2011 r. (Dz.U. Nr 14, poz. 67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 </w:t>
      </w: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ze zm.).</w:t>
      </w:r>
    </w:p>
    <w:p w14:paraId="72697352" w14:textId="77777777"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W związku z przetwarzaniem przez administratora danych osobowych przysługuje Pani/Panu prawo do żądania dostępu do treści danych osobowych oaz ich sprostowania, usunięcia, ograniczenia przetwarzania.</w:t>
      </w:r>
    </w:p>
    <w:p w14:paraId="527A121D" w14:textId="77777777"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Ma Pani/Pan prawo wniesienia skargi do organu nadzorczego, tj. Prezesa Urzędu Ochrony Danych Osobowych, gdy uzna Pani/Pan, że przetwarzanie danych osobowych narusza przepisy Rozporządzenia.</w:t>
      </w:r>
    </w:p>
    <w:p w14:paraId="3015D028" w14:textId="77777777"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Podanie przez Panią/Pana danych osobowych jest wymogiem ustawowym, niezbędnym do prowadzenia postępowania administracyjnego przez Burmistrza Nidzicy. </w:t>
      </w:r>
    </w:p>
    <w:p w14:paraId="4FDF5E67" w14:textId="77777777" w:rsidR="0014236B" w:rsidRPr="00D368D5" w:rsidRDefault="0014236B" w:rsidP="00725996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368D5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Pani/Pana dane nie będą przetwarzane w sposób zautomatyzowany, w tym również w formie profilowania.</w:t>
      </w:r>
    </w:p>
    <w:p w14:paraId="15CC3AE4" w14:textId="77777777" w:rsidR="0014236B" w:rsidRDefault="0014236B" w:rsidP="009D6CDA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</w:p>
    <w:sectPr w:rsidR="0014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30C1A"/>
    <w:multiLevelType w:val="multilevel"/>
    <w:tmpl w:val="0396C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65"/>
    <w:rsid w:val="00012D9C"/>
    <w:rsid w:val="00081A19"/>
    <w:rsid w:val="000D53D9"/>
    <w:rsid w:val="000F2E20"/>
    <w:rsid w:val="00100359"/>
    <w:rsid w:val="001148D3"/>
    <w:rsid w:val="00126FA1"/>
    <w:rsid w:val="0014236B"/>
    <w:rsid w:val="001A0C04"/>
    <w:rsid w:val="001A6054"/>
    <w:rsid w:val="001C70D5"/>
    <w:rsid w:val="001E717E"/>
    <w:rsid w:val="001F566F"/>
    <w:rsid w:val="00206F0A"/>
    <w:rsid w:val="002478AB"/>
    <w:rsid w:val="00255D8F"/>
    <w:rsid w:val="0026464B"/>
    <w:rsid w:val="00270E72"/>
    <w:rsid w:val="00281AED"/>
    <w:rsid w:val="00285F2F"/>
    <w:rsid w:val="00287D32"/>
    <w:rsid w:val="002954A8"/>
    <w:rsid w:val="002A75EA"/>
    <w:rsid w:val="002D3EE4"/>
    <w:rsid w:val="002D72B0"/>
    <w:rsid w:val="00324F31"/>
    <w:rsid w:val="0033302D"/>
    <w:rsid w:val="003646CB"/>
    <w:rsid w:val="0038578B"/>
    <w:rsid w:val="003F28DE"/>
    <w:rsid w:val="003F29CC"/>
    <w:rsid w:val="004152AC"/>
    <w:rsid w:val="00447B33"/>
    <w:rsid w:val="004B125E"/>
    <w:rsid w:val="004B3C7A"/>
    <w:rsid w:val="00502280"/>
    <w:rsid w:val="00525ABE"/>
    <w:rsid w:val="00533F8B"/>
    <w:rsid w:val="00534430"/>
    <w:rsid w:val="00536B72"/>
    <w:rsid w:val="00536F62"/>
    <w:rsid w:val="00537D6B"/>
    <w:rsid w:val="00576EF6"/>
    <w:rsid w:val="005B5499"/>
    <w:rsid w:val="005D6B07"/>
    <w:rsid w:val="00624AE0"/>
    <w:rsid w:val="00663E7E"/>
    <w:rsid w:val="00685391"/>
    <w:rsid w:val="006A0165"/>
    <w:rsid w:val="006A1B0A"/>
    <w:rsid w:val="006E2AFD"/>
    <w:rsid w:val="006E7E0D"/>
    <w:rsid w:val="00716CB5"/>
    <w:rsid w:val="00722C71"/>
    <w:rsid w:val="00722D67"/>
    <w:rsid w:val="00725996"/>
    <w:rsid w:val="00750387"/>
    <w:rsid w:val="007629AF"/>
    <w:rsid w:val="00783A3D"/>
    <w:rsid w:val="007852E6"/>
    <w:rsid w:val="007C35E2"/>
    <w:rsid w:val="00836D85"/>
    <w:rsid w:val="008C45E5"/>
    <w:rsid w:val="008D65E0"/>
    <w:rsid w:val="008E741B"/>
    <w:rsid w:val="008F351D"/>
    <w:rsid w:val="00931F98"/>
    <w:rsid w:val="009323BB"/>
    <w:rsid w:val="00935F9D"/>
    <w:rsid w:val="009417AE"/>
    <w:rsid w:val="009708D2"/>
    <w:rsid w:val="00974FF7"/>
    <w:rsid w:val="009943DE"/>
    <w:rsid w:val="009D0B1E"/>
    <w:rsid w:val="009D6CDA"/>
    <w:rsid w:val="009E5AE4"/>
    <w:rsid w:val="009F7998"/>
    <w:rsid w:val="00A3710C"/>
    <w:rsid w:val="00A45B24"/>
    <w:rsid w:val="00A5297D"/>
    <w:rsid w:val="00A9376C"/>
    <w:rsid w:val="00AA4EA8"/>
    <w:rsid w:val="00AB1E1A"/>
    <w:rsid w:val="00AC4B53"/>
    <w:rsid w:val="00AE256A"/>
    <w:rsid w:val="00B210D0"/>
    <w:rsid w:val="00B37389"/>
    <w:rsid w:val="00B67EFF"/>
    <w:rsid w:val="00BB262C"/>
    <w:rsid w:val="00BC69C6"/>
    <w:rsid w:val="00BE0D58"/>
    <w:rsid w:val="00BF09BC"/>
    <w:rsid w:val="00C044A9"/>
    <w:rsid w:val="00C41D0F"/>
    <w:rsid w:val="00CF6660"/>
    <w:rsid w:val="00D049D6"/>
    <w:rsid w:val="00D11B2B"/>
    <w:rsid w:val="00D17460"/>
    <w:rsid w:val="00D26E0C"/>
    <w:rsid w:val="00D368D5"/>
    <w:rsid w:val="00D40E2A"/>
    <w:rsid w:val="00D4535D"/>
    <w:rsid w:val="00D77318"/>
    <w:rsid w:val="00D901CE"/>
    <w:rsid w:val="00D95D72"/>
    <w:rsid w:val="00DF2C1F"/>
    <w:rsid w:val="00DF75D5"/>
    <w:rsid w:val="00E04C8C"/>
    <w:rsid w:val="00E5730D"/>
    <w:rsid w:val="00E61165"/>
    <w:rsid w:val="00E80021"/>
    <w:rsid w:val="00E844A2"/>
    <w:rsid w:val="00E97245"/>
    <w:rsid w:val="00EA179F"/>
    <w:rsid w:val="00EA2730"/>
    <w:rsid w:val="00EB6991"/>
    <w:rsid w:val="00EC2C53"/>
    <w:rsid w:val="00EC5B76"/>
    <w:rsid w:val="00ED04A0"/>
    <w:rsid w:val="00EE631F"/>
    <w:rsid w:val="00EF3F50"/>
    <w:rsid w:val="00EF7EC2"/>
    <w:rsid w:val="00F029D7"/>
    <w:rsid w:val="00F03B6A"/>
    <w:rsid w:val="00F14768"/>
    <w:rsid w:val="00F20DAD"/>
    <w:rsid w:val="00F2502B"/>
    <w:rsid w:val="00F2655C"/>
    <w:rsid w:val="00F52318"/>
    <w:rsid w:val="00F52F56"/>
    <w:rsid w:val="00F53167"/>
    <w:rsid w:val="00F55122"/>
    <w:rsid w:val="00F650F8"/>
    <w:rsid w:val="00F87B12"/>
    <w:rsid w:val="00FA02B6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151D"/>
  <w15:chartTrackingRefBased/>
  <w15:docId w15:val="{26812C7B-7FDD-49F5-9400-722AFE1F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1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016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A01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_gmina_nidzica@nidz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FD76-ECAE-44BF-B9B1-0B2EBAD2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PB. Byller</dc:creator>
  <cp:keywords/>
  <dc:description/>
  <cp:lastModifiedBy>Paulina PB. Byller</cp:lastModifiedBy>
  <cp:revision>3</cp:revision>
  <cp:lastPrinted>2024-08-22T12:38:00Z</cp:lastPrinted>
  <dcterms:created xsi:type="dcterms:W3CDTF">2024-03-21T09:37:00Z</dcterms:created>
  <dcterms:modified xsi:type="dcterms:W3CDTF">2024-08-22T12:40:00Z</dcterms:modified>
</cp:coreProperties>
</file>