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2" w:rsidRPr="007C6586" w:rsidRDefault="003D0C4E" w:rsidP="002153E2">
      <w:pPr>
        <w:jc w:val="right"/>
      </w:pPr>
      <w:r>
        <w:t>Nidzica, 25</w:t>
      </w:r>
      <w:r w:rsidR="00A40E70">
        <w:t xml:space="preserve"> </w:t>
      </w:r>
      <w:r>
        <w:t>maja</w:t>
      </w:r>
      <w:r w:rsidR="00B0016A" w:rsidRPr="007C6586">
        <w:t xml:space="preserve"> 2022</w:t>
      </w:r>
      <w:r w:rsidR="002153E2" w:rsidRPr="007C6586">
        <w:t xml:space="preserve"> r.</w:t>
      </w:r>
    </w:p>
    <w:p w:rsidR="002153E2" w:rsidRPr="007C6586" w:rsidRDefault="002153E2" w:rsidP="002153E2"/>
    <w:p w:rsidR="002153E2" w:rsidRPr="007C6586" w:rsidRDefault="002153E2" w:rsidP="002153E2">
      <w:r w:rsidRPr="007C6586">
        <w:t>GMKR.6845.</w:t>
      </w:r>
      <w:r w:rsidR="00B0016A" w:rsidRPr="007C6586">
        <w:t>318.2020</w:t>
      </w:r>
      <w:r w:rsidRPr="007C6586">
        <w:tab/>
      </w:r>
    </w:p>
    <w:p w:rsidR="002153E2" w:rsidRPr="007C6586" w:rsidRDefault="002153E2" w:rsidP="002153E2">
      <w:pPr>
        <w:rPr>
          <w:b/>
        </w:rPr>
      </w:pPr>
      <w:r w:rsidRPr="007C6586">
        <w:tab/>
      </w:r>
      <w:r w:rsidRPr="007C6586">
        <w:tab/>
      </w:r>
      <w:r w:rsidRPr="007C6586">
        <w:tab/>
      </w:r>
      <w:r w:rsidRPr="007C6586">
        <w:tab/>
      </w:r>
    </w:p>
    <w:p w:rsidR="002153E2" w:rsidRPr="007C6586" w:rsidRDefault="002153E2" w:rsidP="002153E2">
      <w:pPr>
        <w:jc w:val="center"/>
        <w:rPr>
          <w:b/>
        </w:rPr>
      </w:pPr>
      <w:r w:rsidRPr="007C6586">
        <w:rPr>
          <w:b/>
        </w:rPr>
        <w:t>Burmistrz Nidzicy</w:t>
      </w:r>
    </w:p>
    <w:p w:rsidR="002153E2" w:rsidRPr="007C6586" w:rsidRDefault="003D0C4E" w:rsidP="002153E2">
      <w:pPr>
        <w:jc w:val="center"/>
        <w:rPr>
          <w:b/>
        </w:rPr>
      </w:pPr>
      <w:r>
        <w:rPr>
          <w:b/>
        </w:rPr>
        <w:t>podaje informację o wyniku kolejnego (trzeciego)</w:t>
      </w:r>
      <w:r w:rsidR="002153E2" w:rsidRPr="007C6586">
        <w:rPr>
          <w:b/>
        </w:rPr>
        <w:t xml:space="preserve"> przetargu ustnego nieograniczonego</w:t>
      </w:r>
    </w:p>
    <w:p w:rsidR="002153E2" w:rsidRPr="007C6586" w:rsidRDefault="002153E2" w:rsidP="002153E2">
      <w:pPr>
        <w:jc w:val="center"/>
        <w:rPr>
          <w:b/>
        </w:rPr>
      </w:pPr>
    </w:p>
    <w:p w:rsidR="002153E2" w:rsidRPr="007C6586" w:rsidRDefault="002153E2" w:rsidP="002153E2">
      <w:pPr>
        <w:numPr>
          <w:ilvl w:val="0"/>
          <w:numId w:val="1"/>
        </w:numPr>
        <w:jc w:val="both"/>
      </w:pPr>
      <w:r w:rsidRPr="007C6586">
        <w:rPr>
          <w:b/>
        </w:rPr>
        <w:t>Data i miejsce oraz rodzaj przeprowadzonego przetargu:</w:t>
      </w:r>
    </w:p>
    <w:p w:rsidR="002153E2" w:rsidRPr="007C6586" w:rsidRDefault="002153E2" w:rsidP="002153E2">
      <w:pPr>
        <w:jc w:val="both"/>
      </w:pPr>
      <w:r w:rsidRPr="007C6586">
        <w:t xml:space="preserve">W dniu </w:t>
      </w:r>
      <w:r w:rsidR="003D0C4E">
        <w:t>25 maja</w:t>
      </w:r>
      <w:r w:rsidR="00B0016A" w:rsidRPr="007C6586">
        <w:t xml:space="preserve"> 2022</w:t>
      </w:r>
      <w:r w:rsidRPr="007C6586">
        <w:t xml:space="preserve"> roku w Urzędzie Miejskim w Nidzicy, ul. Plac Wolności 1 (Ratusz) pok. nr 1</w:t>
      </w:r>
      <w:r w:rsidR="00E31E01" w:rsidRPr="007C6586">
        <w:t>6</w:t>
      </w:r>
      <w:r w:rsidR="003D0C4E">
        <w:t xml:space="preserve"> </w:t>
      </w:r>
      <w:r w:rsidRPr="007C6586">
        <w:t>o godz. 10</w:t>
      </w:r>
      <w:r w:rsidRPr="007C6586">
        <w:rPr>
          <w:vertAlign w:val="superscript"/>
        </w:rPr>
        <w:t>00</w:t>
      </w:r>
      <w:r w:rsidRPr="007C6586">
        <w:t xml:space="preserve"> odbył się </w:t>
      </w:r>
      <w:bookmarkStart w:id="0" w:name="_GoBack"/>
      <w:bookmarkEnd w:id="0"/>
      <w:r w:rsidR="003D0C4E">
        <w:t>trzeci (kolejny)</w:t>
      </w:r>
      <w:r w:rsidRPr="007C6586">
        <w:t xml:space="preserve"> przetarg ustny nieograniczony n</w:t>
      </w:r>
      <w:r w:rsidR="00B0016A" w:rsidRPr="007C6586">
        <w:t>a oddanie w dzierżawę na okres 29</w:t>
      </w:r>
      <w:r w:rsidRPr="007C6586">
        <w:t xml:space="preserve"> lat nieruchomości stanowiąc</w:t>
      </w:r>
      <w:r w:rsidR="00B0016A" w:rsidRPr="007C6586">
        <w:t>ych</w:t>
      </w:r>
      <w:r w:rsidRPr="007C6586">
        <w:t xml:space="preserve"> własność Gminy Nidzica.</w:t>
      </w:r>
    </w:p>
    <w:p w:rsidR="002153E2" w:rsidRPr="007C6586" w:rsidRDefault="002153E2" w:rsidP="00680E8B">
      <w:pPr>
        <w:pStyle w:val="Akapitzlist"/>
        <w:numPr>
          <w:ilvl w:val="0"/>
          <w:numId w:val="1"/>
        </w:numPr>
        <w:jc w:val="both"/>
      </w:pPr>
      <w:r w:rsidRPr="007C6586">
        <w:rPr>
          <w:b/>
        </w:rPr>
        <w:t xml:space="preserve">Oznaczenie nieruchomości będącej przedmiotem przetargu według katastru nieruchomości i księgi wieczystej: </w:t>
      </w:r>
    </w:p>
    <w:p w:rsidR="00B0016A" w:rsidRPr="007C6586" w:rsidRDefault="00B0016A" w:rsidP="00B0016A">
      <w:pPr>
        <w:jc w:val="both"/>
      </w:pPr>
      <w:r w:rsidRPr="007C6586">
        <w:t>Przetargiem objęto nieruchomości położone w:</w:t>
      </w:r>
    </w:p>
    <w:p w:rsidR="00B0016A" w:rsidRPr="007C6586" w:rsidRDefault="00B0016A" w:rsidP="007C6586">
      <w:pPr>
        <w:pStyle w:val="Nagwek1"/>
        <w:widowControl/>
        <w:numPr>
          <w:ilvl w:val="0"/>
          <w:numId w:val="13"/>
        </w:numPr>
        <w:suppressAutoHyphens w:val="0"/>
        <w:overflowPunct/>
        <w:autoSpaceDE/>
        <w:jc w:val="both"/>
        <w:textAlignment w:val="auto"/>
        <w:rPr>
          <w:rFonts w:cs="Times New Roman"/>
          <w:sz w:val="24"/>
          <w:szCs w:val="24"/>
        </w:rPr>
      </w:pPr>
      <w:r w:rsidRPr="007C6586">
        <w:rPr>
          <w:rFonts w:cs="Times New Roman"/>
          <w:sz w:val="24"/>
          <w:szCs w:val="24"/>
        </w:rPr>
        <w:t xml:space="preserve">obrębie 30 Waszulki </w:t>
      </w:r>
      <w:r w:rsidRPr="007C6586">
        <w:rPr>
          <w:rFonts w:cs="Times New Roman"/>
          <w:b/>
          <w:sz w:val="24"/>
          <w:szCs w:val="24"/>
        </w:rPr>
        <w:t>o pow. 63 193 m</w:t>
      </w:r>
      <w:r w:rsidRPr="007C6586">
        <w:rPr>
          <w:rFonts w:cs="Times New Roman"/>
          <w:b/>
          <w:sz w:val="24"/>
          <w:szCs w:val="24"/>
          <w:vertAlign w:val="superscript"/>
        </w:rPr>
        <w:t>2</w:t>
      </w:r>
      <w:r w:rsidRPr="007C6586">
        <w:rPr>
          <w:rFonts w:cs="Times New Roman"/>
          <w:b/>
          <w:sz w:val="24"/>
          <w:szCs w:val="24"/>
        </w:rPr>
        <w:t xml:space="preserve">, </w:t>
      </w:r>
      <w:r w:rsidRPr="007C6586">
        <w:rPr>
          <w:rFonts w:cs="Times New Roman"/>
          <w:sz w:val="24"/>
          <w:szCs w:val="24"/>
        </w:rPr>
        <w:t xml:space="preserve">część działki </w:t>
      </w:r>
      <w:r w:rsidRPr="007C6586">
        <w:rPr>
          <w:rFonts w:cs="Times New Roman"/>
          <w:b/>
          <w:sz w:val="24"/>
          <w:szCs w:val="24"/>
        </w:rPr>
        <w:t>nr 58/7 (przed podziałem 58/5)</w:t>
      </w:r>
      <w:r w:rsidR="003D0C4E">
        <w:rPr>
          <w:rFonts w:cs="Times New Roman"/>
          <w:b/>
          <w:sz w:val="24"/>
          <w:szCs w:val="24"/>
        </w:rPr>
        <w:t xml:space="preserve"> </w:t>
      </w:r>
      <w:r w:rsidRPr="007C6586">
        <w:rPr>
          <w:rFonts w:cs="Times New Roman"/>
          <w:sz w:val="24"/>
          <w:szCs w:val="24"/>
        </w:rPr>
        <w:t>(oznaczenie użytku: RV – 34 250 m</w:t>
      </w:r>
      <w:r w:rsidRPr="007C6586">
        <w:rPr>
          <w:rFonts w:cs="Times New Roman"/>
          <w:sz w:val="24"/>
          <w:szCs w:val="24"/>
          <w:vertAlign w:val="superscript"/>
        </w:rPr>
        <w:t>2</w:t>
      </w:r>
      <w:r w:rsidRPr="007C6586">
        <w:rPr>
          <w:rFonts w:cs="Times New Roman"/>
          <w:sz w:val="24"/>
          <w:szCs w:val="24"/>
        </w:rPr>
        <w:t>,</w:t>
      </w:r>
      <w:r w:rsidR="003D0C4E">
        <w:rPr>
          <w:rFonts w:cs="Times New Roman"/>
          <w:sz w:val="24"/>
          <w:szCs w:val="24"/>
        </w:rPr>
        <w:t xml:space="preserve"> </w:t>
      </w:r>
      <w:proofErr w:type="spellStart"/>
      <w:r w:rsidRPr="007C6586">
        <w:rPr>
          <w:rFonts w:cs="Times New Roman"/>
          <w:sz w:val="24"/>
          <w:szCs w:val="24"/>
        </w:rPr>
        <w:t>RIVb</w:t>
      </w:r>
      <w:proofErr w:type="spellEnd"/>
      <w:r w:rsidRPr="007C6586">
        <w:rPr>
          <w:rFonts w:cs="Times New Roman"/>
          <w:sz w:val="24"/>
          <w:szCs w:val="24"/>
        </w:rPr>
        <w:t xml:space="preserve"> - 28 943 m</w:t>
      </w:r>
      <w:r w:rsidRPr="007C6586">
        <w:rPr>
          <w:rFonts w:cs="Times New Roman"/>
          <w:sz w:val="24"/>
          <w:szCs w:val="24"/>
          <w:vertAlign w:val="superscript"/>
        </w:rPr>
        <w:t>2</w:t>
      </w:r>
      <w:r w:rsidRPr="007C6586">
        <w:rPr>
          <w:rFonts w:cs="Times New Roman"/>
          <w:sz w:val="24"/>
          <w:szCs w:val="24"/>
        </w:rPr>
        <w:t>), KW OL1N/00010001/2</w:t>
      </w:r>
      <w:r w:rsidRPr="007C6586">
        <w:rPr>
          <w:sz w:val="24"/>
          <w:szCs w:val="24"/>
        </w:rPr>
        <w:t xml:space="preserve">; </w:t>
      </w:r>
    </w:p>
    <w:p w:rsidR="00B0016A" w:rsidRPr="007C6586" w:rsidRDefault="00B0016A" w:rsidP="007C6586">
      <w:pPr>
        <w:numPr>
          <w:ilvl w:val="0"/>
          <w:numId w:val="13"/>
        </w:numPr>
        <w:suppressAutoHyphens w:val="0"/>
        <w:jc w:val="both"/>
      </w:pPr>
      <w:r w:rsidRPr="007C6586">
        <w:t xml:space="preserve">obrębie 5 Frąknowo </w:t>
      </w:r>
      <w:r w:rsidRPr="007C6586">
        <w:rPr>
          <w:b/>
        </w:rPr>
        <w:t>o łącznej</w:t>
      </w:r>
      <w:r w:rsidR="003D0C4E">
        <w:rPr>
          <w:b/>
        </w:rPr>
        <w:t xml:space="preserve"> </w:t>
      </w:r>
      <w:r w:rsidRPr="007C6586">
        <w:rPr>
          <w:b/>
        </w:rPr>
        <w:t>pow. 14 014 m</w:t>
      </w:r>
      <w:r w:rsidRPr="007C6586">
        <w:rPr>
          <w:b/>
          <w:vertAlign w:val="superscript"/>
        </w:rPr>
        <w:t>2</w:t>
      </w:r>
      <w:r w:rsidRPr="007C6586">
        <w:rPr>
          <w:b/>
        </w:rPr>
        <w:t>,</w:t>
      </w:r>
      <w:r w:rsidRPr="007C6586">
        <w:t xml:space="preserve"> część działki </w:t>
      </w:r>
      <w:r w:rsidRPr="007C6586">
        <w:rPr>
          <w:b/>
        </w:rPr>
        <w:t xml:space="preserve">nr 29/5 </w:t>
      </w:r>
      <w:r w:rsidRPr="007C6586">
        <w:t>(oznaczenie użytku: RVI – 2 885 m</w:t>
      </w:r>
      <w:r w:rsidRPr="007C6586">
        <w:rPr>
          <w:vertAlign w:val="superscript"/>
        </w:rPr>
        <w:t>2</w:t>
      </w:r>
      <w:r w:rsidRPr="007C6586">
        <w:t>,</w:t>
      </w:r>
      <w:r w:rsidR="003D0C4E">
        <w:t xml:space="preserve"> </w:t>
      </w:r>
      <w:proofErr w:type="spellStart"/>
      <w:r w:rsidRPr="007C6586">
        <w:t>RIVb</w:t>
      </w:r>
      <w:proofErr w:type="spellEnd"/>
      <w:r w:rsidRPr="007C6586">
        <w:t xml:space="preserve"> - 3 082 m</w:t>
      </w:r>
      <w:r w:rsidRPr="007C6586">
        <w:rPr>
          <w:vertAlign w:val="superscript"/>
        </w:rPr>
        <w:t>2</w:t>
      </w:r>
      <w:r w:rsidRPr="007C6586">
        <w:t>, RV - 5 559 m</w:t>
      </w:r>
      <w:r w:rsidRPr="007C6586">
        <w:rPr>
          <w:vertAlign w:val="superscript"/>
        </w:rPr>
        <w:t>2</w:t>
      </w:r>
      <w:r w:rsidRPr="007C6586">
        <w:t xml:space="preserve">), KW OL1N/00012022/9 i działka nr </w:t>
      </w:r>
      <w:r w:rsidRPr="007C6586">
        <w:rPr>
          <w:b/>
        </w:rPr>
        <w:t>40</w:t>
      </w:r>
      <w:r w:rsidRPr="007C6586">
        <w:t xml:space="preserve"> (oznaczenie użytku: RV – 426 m</w:t>
      </w:r>
      <w:r w:rsidRPr="007C6586">
        <w:rPr>
          <w:vertAlign w:val="superscript"/>
        </w:rPr>
        <w:t>2</w:t>
      </w:r>
      <w:r w:rsidRPr="007C6586">
        <w:t>,</w:t>
      </w:r>
      <w:r w:rsidR="003D0C4E">
        <w:t xml:space="preserve"> </w:t>
      </w:r>
      <w:proofErr w:type="spellStart"/>
      <w:r w:rsidRPr="007C6586">
        <w:t>RIVb</w:t>
      </w:r>
      <w:proofErr w:type="spellEnd"/>
      <w:r w:rsidRPr="007C6586">
        <w:t xml:space="preserve"> – 2 062 m</w:t>
      </w:r>
      <w:r w:rsidRPr="007C6586">
        <w:rPr>
          <w:vertAlign w:val="superscript"/>
        </w:rPr>
        <w:t>2</w:t>
      </w:r>
      <w:r w:rsidRPr="007C6586">
        <w:t>), KW OL1N/00013418/9;</w:t>
      </w:r>
    </w:p>
    <w:p w:rsidR="00B0016A" w:rsidRPr="007C6586" w:rsidRDefault="00B0016A" w:rsidP="007C6586">
      <w:pPr>
        <w:numPr>
          <w:ilvl w:val="0"/>
          <w:numId w:val="13"/>
        </w:numPr>
        <w:suppressAutoHyphens w:val="0"/>
        <w:jc w:val="both"/>
      </w:pPr>
      <w:r w:rsidRPr="007C6586">
        <w:t xml:space="preserve">obrębie 22 Tatary </w:t>
      </w:r>
      <w:r w:rsidRPr="007C6586">
        <w:rPr>
          <w:b/>
        </w:rPr>
        <w:t>o łącznej</w:t>
      </w:r>
      <w:r w:rsidR="003D0C4E">
        <w:rPr>
          <w:b/>
        </w:rPr>
        <w:t xml:space="preserve"> </w:t>
      </w:r>
      <w:r w:rsidRPr="007C6586">
        <w:rPr>
          <w:b/>
        </w:rPr>
        <w:t>pow.</w:t>
      </w:r>
      <w:r w:rsidR="003D0C4E">
        <w:rPr>
          <w:b/>
        </w:rPr>
        <w:t xml:space="preserve"> </w:t>
      </w:r>
      <w:r w:rsidRPr="007C6586">
        <w:rPr>
          <w:b/>
        </w:rPr>
        <w:t>52 707 m</w:t>
      </w:r>
      <w:r w:rsidRPr="007C6586">
        <w:rPr>
          <w:b/>
          <w:vertAlign w:val="superscript"/>
        </w:rPr>
        <w:t>2</w:t>
      </w:r>
      <w:r w:rsidRPr="007C6586">
        <w:rPr>
          <w:b/>
        </w:rPr>
        <w:t xml:space="preserve">, </w:t>
      </w:r>
      <w:r w:rsidRPr="007C6586">
        <w:t xml:space="preserve">część działek: </w:t>
      </w:r>
      <w:r w:rsidRPr="007C6586">
        <w:rPr>
          <w:b/>
        </w:rPr>
        <w:t xml:space="preserve">nr 200/2 </w:t>
      </w:r>
      <w:r w:rsidRPr="007C6586">
        <w:t xml:space="preserve">(oznaczenie użytku: </w:t>
      </w:r>
      <w:proofErr w:type="spellStart"/>
      <w:r w:rsidRPr="007C6586">
        <w:t>PsVI</w:t>
      </w:r>
      <w:proofErr w:type="spellEnd"/>
      <w:r w:rsidRPr="007C6586">
        <w:t xml:space="preserve"> - 181 m</w:t>
      </w:r>
      <w:r w:rsidRPr="007C6586">
        <w:rPr>
          <w:vertAlign w:val="superscript"/>
        </w:rPr>
        <w:t>2</w:t>
      </w:r>
      <w:r w:rsidRPr="007C6586">
        <w:t xml:space="preserve">, </w:t>
      </w:r>
      <w:proofErr w:type="spellStart"/>
      <w:r w:rsidRPr="007C6586">
        <w:t>PsV</w:t>
      </w:r>
      <w:proofErr w:type="spellEnd"/>
      <w:r w:rsidRPr="007C6586">
        <w:t xml:space="preserve"> - 2 560 m</w:t>
      </w:r>
      <w:r w:rsidRPr="007C6586">
        <w:rPr>
          <w:vertAlign w:val="superscript"/>
        </w:rPr>
        <w:t>2</w:t>
      </w:r>
      <w:r w:rsidRPr="007C6586">
        <w:t xml:space="preserve">, </w:t>
      </w:r>
      <w:proofErr w:type="spellStart"/>
      <w:r w:rsidRPr="007C6586">
        <w:t>PsIV</w:t>
      </w:r>
      <w:proofErr w:type="spellEnd"/>
      <w:r w:rsidRPr="007C6586">
        <w:t xml:space="preserve"> - 28 317 m</w:t>
      </w:r>
      <w:r w:rsidRPr="007C6586">
        <w:rPr>
          <w:vertAlign w:val="superscript"/>
        </w:rPr>
        <w:t>2</w:t>
      </w:r>
      <w:r w:rsidRPr="007C6586">
        <w:t xml:space="preserve">), KW OL1N/00014474/6 i </w:t>
      </w:r>
      <w:r w:rsidRPr="007C6586">
        <w:rPr>
          <w:b/>
        </w:rPr>
        <w:t xml:space="preserve">nr 200/5 </w:t>
      </w:r>
      <w:r w:rsidRPr="007C6586">
        <w:t xml:space="preserve">(oznaczenie użytku: </w:t>
      </w:r>
      <w:proofErr w:type="spellStart"/>
      <w:r w:rsidRPr="007C6586">
        <w:t>PsV</w:t>
      </w:r>
      <w:proofErr w:type="spellEnd"/>
      <w:r w:rsidRPr="007C6586">
        <w:t xml:space="preserve"> - 4 428 m</w:t>
      </w:r>
      <w:r w:rsidRPr="007C6586">
        <w:rPr>
          <w:vertAlign w:val="superscript"/>
        </w:rPr>
        <w:t>2</w:t>
      </w:r>
      <w:r w:rsidRPr="007C6586">
        <w:t xml:space="preserve">, </w:t>
      </w:r>
      <w:proofErr w:type="spellStart"/>
      <w:r w:rsidRPr="007C6586">
        <w:t>PsIV</w:t>
      </w:r>
      <w:proofErr w:type="spellEnd"/>
      <w:r w:rsidRPr="007C6586">
        <w:t xml:space="preserve"> - 17 221 m</w:t>
      </w:r>
      <w:r w:rsidRPr="007C6586">
        <w:rPr>
          <w:vertAlign w:val="superscript"/>
        </w:rPr>
        <w:t>2</w:t>
      </w:r>
      <w:r w:rsidRPr="007C6586">
        <w:t>), KW OL1N/00014477/7;</w:t>
      </w:r>
    </w:p>
    <w:p w:rsidR="00B0016A" w:rsidRPr="007C6586" w:rsidRDefault="00B0016A" w:rsidP="007C6586">
      <w:pPr>
        <w:numPr>
          <w:ilvl w:val="0"/>
          <w:numId w:val="13"/>
        </w:numPr>
        <w:suppressAutoHyphens w:val="0"/>
        <w:jc w:val="both"/>
      </w:pPr>
      <w:r w:rsidRPr="007C6586">
        <w:t>obrębie 23 Piątki</w:t>
      </w:r>
      <w:r w:rsidRPr="007C6586">
        <w:rPr>
          <w:b/>
        </w:rPr>
        <w:t xml:space="preserve"> o pow. 29 834 m</w:t>
      </w:r>
      <w:r w:rsidRPr="007C6586">
        <w:rPr>
          <w:b/>
          <w:vertAlign w:val="superscript"/>
        </w:rPr>
        <w:t>2</w:t>
      </w:r>
      <w:r w:rsidRPr="007C6586">
        <w:t xml:space="preserve">, część działki </w:t>
      </w:r>
      <w:r w:rsidRPr="007C6586">
        <w:rPr>
          <w:b/>
        </w:rPr>
        <w:t xml:space="preserve">nr 230/1 </w:t>
      </w:r>
      <w:r w:rsidRPr="007C6586">
        <w:t xml:space="preserve">(oznaczenie użytku: </w:t>
      </w:r>
      <w:proofErr w:type="spellStart"/>
      <w:r w:rsidRPr="007C6586">
        <w:t>RIVa</w:t>
      </w:r>
      <w:proofErr w:type="spellEnd"/>
      <w:r w:rsidRPr="007C6586">
        <w:t xml:space="preserve"> – 7 839 m</w:t>
      </w:r>
      <w:r w:rsidRPr="007C6586">
        <w:rPr>
          <w:vertAlign w:val="superscript"/>
        </w:rPr>
        <w:t>2</w:t>
      </w:r>
      <w:r w:rsidRPr="007C6586">
        <w:t>, ŁIV - 12 316 m</w:t>
      </w:r>
      <w:r w:rsidRPr="007C6586">
        <w:rPr>
          <w:vertAlign w:val="superscript"/>
        </w:rPr>
        <w:t>2</w:t>
      </w:r>
      <w:r w:rsidRPr="007C6586">
        <w:t>, RV - 9 679 m</w:t>
      </w:r>
      <w:r w:rsidRPr="007C6586">
        <w:rPr>
          <w:vertAlign w:val="superscript"/>
        </w:rPr>
        <w:t>2</w:t>
      </w:r>
      <w:r w:rsidRPr="007C6586">
        <w:t>), KW OL1N/00002770/4</w:t>
      </w:r>
      <w:r w:rsidR="007C6586" w:rsidRPr="007C6586">
        <w:t>.</w:t>
      </w:r>
    </w:p>
    <w:p w:rsidR="002153E2" w:rsidRPr="007C6586" w:rsidRDefault="00B0016A" w:rsidP="00B0016A">
      <w:pPr>
        <w:ind w:right="-15"/>
        <w:jc w:val="both"/>
      </w:pPr>
      <w:r w:rsidRPr="007C6586">
        <w:t>Nieruchomości gruntowe niezabudowan</w:t>
      </w:r>
      <w:r w:rsidR="002562EA">
        <w:t>e</w:t>
      </w:r>
      <w:r w:rsidRPr="007C6586">
        <w:t xml:space="preserve"> (części działek niewydzielone geodezyjnie).</w:t>
      </w:r>
      <w:r w:rsidR="003D0C4E">
        <w:t xml:space="preserve"> </w:t>
      </w:r>
      <w:r w:rsidRPr="007C6586">
        <w:t>Łączna powierzchnia dzierżawy: 159 748 m</w:t>
      </w:r>
      <w:r w:rsidRPr="007C6586">
        <w:rPr>
          <w:vertAlign w:val="superscript"/>
        </w:rPr>
        <w:t>2</w:t>
      </w:r>
      <w:r w:rsidRPr="007C6586">
        <w:t xml:space="preserve"> (15,9748 ha).</w:t>
      </w:r>
      <w:r w:rsidR="003D0C4E">
        <w:t xml:space="preserve"> </w:t>
      </w:r>
      <w:r w:rsidRPr="007C6586">
        <w:rPr>
          <w:rStyle w:val="Pogrubienie"/>
          <w:b w:val="0"/>
        </w:rPr>
        <w:t>Przeznaczenie nieruchomości</w:t>
      </w:r>
      <w:r w:rsidRPr="007C6586">
        <w:rPr>
          <w:rStyle w:val="Pogrubienie"/>
        </w:rPr>
        <w:t>:</w:t>
      </w:r>
      <w:r w:rsidRPr="007C6586">
        <w:t xml:space="preserve"> utworzenie </w:t>
      </w:r>
      <w:r w:rsidR="007C6586">
        <w:br/>
      </w:r>
      <w:r w:rsidRPr="007C6586">
        <w:t>i eksploatacja farmy fotowoltaicznej wraz z niezbędną infrastrukturą</w:t>
      </w:r>
      <w:r w:rsidR="002153E2" w:rsidRPr="007C6586">
        <w:t>.</w:t>
      </w:r>
    </w:p>
    <w:p w:rsidR="002153E2" w:rsidRPr="007C6586" w:rsidRDefault="002153E2" w:rsidP="00680E8B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spacing w:line="200" w:lineRule="atLeast"/>
        <w:ind w:right="-16"/>
        <w:jc w:val="both"/>
        <w:textAlignment w:val="baseline"/>
        <w:rPr>
          <w:bCs/>
        </w:rPr>
      </w:pPr>
      <w:r w:rsidRPr="007C6586">
        <w:rPr>
          <w:b/>
          <w:bCs/>
        </w:rPr>
        <w:t>Liczba osób dopuszczonych oraz osób niedopusz</w:t>
      </w:r>
      <w:r w:rsidR="003D0C4E">
        <w:rPr>
          <w:b/>
          <w:bCs/>
        </w:rPr>
        <w:t xml:space="preserve">czonych do uczestniczenia    </w:t>
      </w:r>
      <w:r w:rsidR="003D0C4E">
        <w:rPr>
          <w:b/>
          <w:bCs/>
        </w:rPr>
        <w:br/>
      </w:r>
      <w:r w:rsidRPr="007C6586">
        <w:rPr>
          <w:b/>
          <w:bCs/>
        </w:rPr>
        <w:t xml:space="preserve">w przetargu:  </w:t>
      </w:r>
    </w:p>
    <w:p w:rsidR="002153E2" w:rsidRPr="007C6586" w:rsidRDefault="002153E2" w:rsidP="002153E2">
      <w:pPr>
        <w:widowControl w:val="0"/>
        <w:overflowPunct w:val="0"/>
        <w:autoSpaceDE w:val="0"/>
        <w:jc w:val="both"/>
        <w:textAlignment w:val="baseline"/>
        <w:rPr>
          <w:bCs/>
        </w:rPr>
      </w:pPr>
      <w:r w:rsidRPr="007C6586">
        <w:rPr>
          <w:bCs/>
        </w:rPr>
        <w:t>Liczba osób dopuszczonych do uczestniczenia w przetargu: 0</w:t>
      </w:r>
    </w:p>
    <w:p w:rsidR="002153E2" w:rsidRPr="007C6586" w:rsidRDefault="002153E2" w:rsidP="002153E2">
      <w:pPr>
        <w:widowControl w:val="0"/>
        <w:overflowPunct w:val="0"/>
        <w:autoSpaceDE w:val="0"/>
        <w:jc w:val="both"/>
        <w:textAlignment w:val="baseline"/>
      </w:pPr>
      <w:r w:rsidRPr="007C6586">
        <w:rPr>
          <w:bCs/>
        </w:rPr>
        <w:t>Liczba osób niedopuszczonych do uczestniczenia w przetargu: 0</w:t>
      </w:r>
    </w:p>
    <w:p w:rsidR="002153E2" w:rsidRPr="007C6586" w:rsidRDefault="002153E2" w:rsidP="00680E8B">
      <w:pPr>
        <w:pStyle w:val="NormalnyWeb"/>
        <w:numPr>
          <w:ilvl w:val="0"/>
          <w:numId w:val="1"/>
        </w:numPr>
        <w:ind w:left="0" w:firstLine="360"/>
        <w:jc w:val="both"/>
        <w:rPr>
          <w:lang w:eastAsia="pl-PL"/>
        </w:rPr>
      </w:pPr>
      <w:r w:rsidRPr="007C6586">
        <w:rPr>
          <w:b/>
          <w:bCs/>
        </w:rPr>
        <w:t xml:space="preserve">Cena wywoławcza nieruchomości oraz najwyższa cena osiągnięta w przetargu: </w:t>
      </w:r>
      <w:r w:rsidRPr="007C6586">
        <w:rPr>
          <w:b/>
          <w:bCs/>
        </w:rPr>
        <w:br/>
      </w:r>
      <w:r w:rsidR="00E31E01" w:rsidRPr="007C6586">
        <w:t xml:space="preserve">Wywoławcza stawka </w:t>
      </w:r>
      <w:r w:rsidR="00125A2B" w:rsidRPr="007C6586">
        <w:t>rocznego</w:t>
      </w:r>
      <w:r w:rsidR="00E31E01" w:rsidRPr="007C6586">
        <w:t xml:space="preserve"> czynszu netto za dzierżawę wynosiła:</w:t>
      </w:r>
      <w:r w:rsidR="003D0C4E">
        <w:t xml:space="preserve"> </w:t>
      </w:r>
      <w:r w:rsidR="007C6586" w:rsidRPr="007C6586">
        <w:rPr>
          <w:b/>
        </w:rPr>
        <w:t xml:space="preserve">191 697,60 zł </w:t>
      </w:r>
      <w:r w:rsidR="007C6586" w:rsidRPr="007C6586">
        <w:t>(słownie: sto dziewięćdziesiąt jeden tysięcy sześćset dziewięćdziesiąt siedem złotych 60/100)</w:t>
      </w:r>
      <w:r w:rsidR="00E31E01" w:rsidRPr="007C6586">
        <w:t xml:space="preserve">. Najwyższa cena </w:t>
      </w:r>
      <w:r w:rsidR="007C6586">
        <w:br/>
      </w:r>
      <w:r w:rsidR="00E31E01" w:rsidRPr="007C6586">
        <w:t>w przetargu nie została osiągnięta, ze względu na brak oferentów</w:t>
      </w:r>
      <w:r w:rsidRPr="007C6586">
        <w:rPr>
          <w:lang w:eastAsia="pl-PL"/>
        </w:rPr>
        <w:t>.</w:t>
      </w:r>
    </w:p>
    <w:p w:rsidR="002153E2" w:rsidRPr="007C6586" w:rsidRDefault="002153E2" w:rsidP="00680E8B">
      <w:pPr>
        <w:pStyle w:val="NormalnyWeb"/>
        <w:numPr>
          <w:ilvl w:val="0"/>
          <w:numId w:val="1"/>
        </w:numPr>
        <w:jc w:val="both"/>
        <w:rPr>
          <w:lang w:eastAsia="pl-PL"/>
        </w:rPr>
      </w:pPr>
      <w:r w:rsidRPr="007C6586">
        <w:rPr>
          <w:b/>
          <w:bCs/>
        </w:rPr>
        <w:t>Imię, nazwisko albo adres albo nazwa lub firma osoby ustalonej jako nabywca   nieruchomości:</w:t>
      </w:r>
    </w:p>
    <w:p w:rsidR="002153E2" w:rsidRPr="007C6586" w:rsidRDefault="002153E2" w:rsidP="002153E2">
      <w:pPr>
        <w:jc w:val="both"/>
      </w:pPr>
      <w:r w:rsidRPr="007C6586">
        <w:t>Brak</w:t>
      </w:r>
    </w:p>
    <w:p w:rsidR="007C6586" w:rsidRPr="007C6586" w:rsidRDefault="007C6586" w:rsidP="002153E2">
      <w:pPr>
        <w:jc w:val="both"/>
        <w:rPr>
          <w:b/>
        </w:rPr>
      </w:pPr>
    </w:p>
    <w:p w:rsidR="00F47E92" w:rsidRPr="007C6586" w:rsidRDefault="002153E2" w:rsidP="006F34E0">
      <w:pPr>
        <w:suppressAutoHyphens w:val="0"/>
        <w:spacing w:after="160" w:line="259" w:lineRule="auto"/>
      </w:pPr>
      <w:r w:rsidRPr="007C6586">
        <w:rPr>
          <w:b/>
        </w:rPr>
        <w:t>Przetarg zakończył się wynikiem negatywnym z uwagi na brak oferentów.</w:t>
      </w:r>
    </w:p>
    <w:sectPr w:rsidR="00F47E92" w:rsidRPr="007C6586" w:rsidSect="00D3014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5467A"/>
    <w:multiLevelType w:val="multilevel"/>
    <w:tmpl w:val="7CD8FC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5CF"/>
    <w:multiLevelType w:val="hybridMultilevel"/>
    <w:tmpl w:val="4CD4D2CA"/>
    <w:lvl w:ilvl="0" w:tplc="3F7829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894BF3"/>
    <w:multiLevelType w:val="hybridMultilevel"/>
    <w:tmpl w:val="B83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431"/>
    <w:multiLevelType w:val="hybridMultilevel"/>
    <w:tmpl w:val="9A3436DC"/>
    <w:lvl w:ilvl="0" w:tplc="CEECCB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B1226F"/>
    <w:multiLevelType w:val="hybridMultilevel"/>
    <w:tmpl w:val="61D45E8E"/>
    <w:lvl w:ilvl="0" w:tplc="FBCC5F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572"/>
    <w:multiLevelType w:val="multilevel"/>
    <w:tmpl w:val="18783B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F5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8">
    <w:nsid w:val="56FF2F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9">
    <w:nsid w:val="61414DF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10">
    <w:nsid w:val="627B45F7"/>
    <w:multiLevelType w:val="hybridMultilevel"/>
    <w:tmpl w:val="E58EF6BE"/>
    <w:lvl w:ilvl="0" w:tplc="5AEA2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7D3C"/>
    <w:multiLevelType w:val="hybridMultilevel"/>
    <w:tmpl w:val="76D070E2"/>
    <w:lvl w:ilvl="0" w:tplc="AC7EE79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AB2A92"/>
    <w:multiLevelType w:val="hybridMultilevel"/>
    <w:tmpl w:val="D8280270"/>
    <w:lvl w:ilvl="0" w:tplc="9C98F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7E92"/>
    <w:rsid w:val="0003063E"/>
    <w:rsid w:val="000D2259"/>
    <w:rsid w:val="000F76FF"/>
    <w:rsid w:val="00125A2B"/>
    <w:rsid w:val="001800D7"/>
    <w:rsid w:val="00185D5E"/>
    <w:rsid w:val="002153E2"/>
    <w:rsid w:val="002562EA"/>
    <w:rsid w:val="00302795"/>
    <w:rsid w:val="0031361B"/>
    <w:rsid w:val="00331D36"/>
    <w:rsid w:val="003D0C4E"/>
    <w:rsid w:val="00446441"/>
    <w:rsid w:val="00555717"/>
    <w:rsid w:val="005D31FD"/>
    <w:rsid w:val="005D397E"/>
    <w:rsid w:val="00680E8B"/>
    <w:rsid w:val="006F34E0"/>
    <w:rsid w:val="006F7A3C"/>
    <w:rsid w:val="007C6586"/>
    <w:rsid w:val="007E67ED"/>
    <w:rsid w:val="00821EC6"/>
    <w:rsid w:val="008555DA"/>
    <w:rsid w:val="008747B6"/>
    <w:rsid w:val="0098166E"/>
    <w:rsid w:val="009B2D37"/>
    <w:rsid w:val="00A40E70"/>
    <w:rsid w:val="00A44C96"/>
    <w:rsid w:val="00A8383B"/>
    <w:rsid w:val="00A9044A"/>
    <w:rsid w:val="00AC1896"/>
    <w:rsid w:val="00B0016A"/>
    <w:rsid w:val="00B46483"/>
    <w:rsid w:val="00B74488"/>
    <w:rsid w:val="00C716C1"/>
    <w:rsid w:val="00CC465E"/>
    <w:rsid w:val="00D15F82"/>
    <w:rsid w:val="00D3014E"/>
    <w:rsid w:val="00DC685B"/>
    <w:rsid w:val="00DD0285"/>
    <w:rsid w:val="00E31E01"/>
    <w:rsid w:val="00E75E40"/>
    <w:rsid w:val="00EB0BDD"/>
    <w:rsid w:val="00EE5F13"/>
    <w:rsid w:val="00F47E92"/>
    <w:rsid w:val="00F51E5C"/>
    <w:rsid w:val="00F669EC"/>
    <w:rsid w:val="00FC77E4"/>
    <w:rsid w:val="00FF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016A"/>
    <w:pPr>
      <w:keepNext/>
      <w:widowControl w:val="0"/>
      <w:tabs>
        <w:tab w:val="num" w:pos="0"/>
      </w:tabs>
      <w:overflowPunct w:val="0"/>
      <w:autoSpaceDE w:val="0"/>
      <w:ind w:left="720" w:hanging="360"/>
      <w:jc w:val="right"/>
      <w:textAlignment w:val="baseline"/>
      <w:outlineLvl w:val="0"/>
    </w:pPr>
    <w:rPr>
      <w:rFonts w:cs="MS Sans Serif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800D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pacing w:val="20"/>
    </w:rPr>
  </w:style>
  <w:style w:type="paragraph" w:customStyle="1" w:styleId="Standard">
    <w:name w:val="Standard"/>
    <w:rsid w:val="00DC685B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4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7E67ED"/>
  </w:style>
  <w:style w:type="character" w:customStyle="1" w:styleId="Absatz-Standardschriftart">
    <w:name w:val="Absatz-Standardschriftart"/>
    <w:rsid w:val="00F51E5C"/>
  </w:style>
  <w:style w:type="character" w:styleId="Pogrubienie">
    <w:name w:val="Strong"/>
    <w:uiPriority w:val="22"/>
    <w:qFormat/>
    <w:rsid w:val="00F51E5C"/>
    <w:rPr>
      <w:b/>
      <w:bCs/>
    </w:rPr>
  </w:style>
  <w:style w:type="paragraph" w:styleId="Akapitzlist">
    <w:name w:val="List Paragraph"/>
    <w:basedOn w:val="Normalny"/>
    <w:uiPriority w:val="34"/>
    <w:qFormat/>
    <w:rsid w:val="00F51E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016A"/>
    <w:rPr>
      <w:rFonts w:ascii="Times New Roman" w:eastAsia="Times New Roman" w:hAnsi="Times New Roman" w:cs="MS Sans Serif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Kosińska</dc:creator>
  <cp:lastModifiedBy>ewni</cp:lastModifiedBy>
  <cp:revision>3</cp:revision>
  <cp:lastPrinted>2022-01-31T10:42:00Z</cp:lastPrinted>
  <dcterms:created xsi:type="dcterms:W3CDTF">2022-05-25T05:41:00Z</dcterms:created>
  <dcterms:modified xsi:type="dcterms:W3CDTF">2022-05-25T05:46:00Z</dcterms:modified>
</cp:coreProperties>
</file>