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E2" w:rsidRPr="007C6586" w:rsidRDefault="002153E2" w:rsidP="002153E2">
      <w:pPr>
        <w:jc w:val="right"/>
      </w:pPr>
      <w:r w:rsidRPr="007C6586">
        <w:t xml:space="preserve">Nidzica, </w:t>
      </w:r>
      <w:r w:rsidR="00325DA8">
        <w:t>24</w:t>
      </w:r>
      <w:r w:rsidR="00B0016A" w:rsidRPr="007C6586">
        <w:t xml:space="preserve"> </w:t>
      </w:r>
      <w:r w:rsidR="00325DA8">
        <w:t>lipca 2023</w:t>
      </w:r>
      <w:r w:rsidRPr="007C6586">
        <w:t xml:space="preserve"> r.</w:t>
      </w:r>
    </w:p>
    <w:p w:rsidR="002153E2" w:rsidRPr="007C6586" w:rsidRDefault="002153E2" w:rsidP="002153E2"/>
    <w:p w:rsidR="002153E2" w:rsidRPr="007C6586" w:rsidRDefault="002153E2" w:rsidP="002153E2">
      <w:r w:rsidRPr="007C6586">
        <w:t>GMKR.6845.</w:t>
      </w:r>
      <w:r w:rsidR="00325DA8">
        <w:t>140.2023</w:t>
      </w:r>
      <w:r w:rsidRPr="007C6586">
        <w:t xml:space="preserve"> </w:t>
      </w:r>
      <w:r w:rsidRPr="007C6586">
        <w:tab/>
      </w:r>
    </w:p>
    <w:p w:rsidR="002153E2" w:rsidRPr="007C6586" w:rsidRDefault="002153E2" w:rsidP="002153E2">
      <w:pPr>
        <w:rPr>
          <w:b/>
        </w:rPr>
      </w:pPr>
      <w:r w:rsidRPr="007C6586">
        <w:tab/>
      </w:r>
      <w:r w:rsidRPr="007C6586">
        <w:tab/>
      </w:r>
      <w:r w:rsidRPr="007C6586">
        <w:tab/>
      </w:r>
      <w:r w:rsidRPr="007C6586">
        <w:tab/>
        <w:t xml:space="preserve">             </w:t>
      </w:r>
    </w:p>
    <w:p w:rsidR="002153E2" w:rsidRPr="007C6586" w:rsidRDefault="002153E2" w:rsidP="002153E2">
      <w:pPr>
        <w:jc w:val="center"/>
        <w:rPr>
          <w:b/>
        </w:rPr>
      </w:pPr>
      <w:r w:rsidRPr="007C6586">
        <w:rPr>
          <w:b/>
        </w:rPr>
        <w:t>Burmistrz Nidzicy</w:t>
      </w:r>
    </w:p>
    <w:p w:rsidR="002153E2" w:rsidRPr="007C6586" w:rsidRDefault="002153E2" w:rsidP="002153E2">
      <w:pPr>
        <w:jc w:val="center"/>
        <w:rPr>
          <w:b/>
        </w:rPr>
      </w:pPr>
      <w:r w:rsidRPr="007C6586">
        <w:rPr>
          <w:b/>
        </w:rPr>
        <w:t>podaje informację o wyniku I przetargu ustnego nieograniczonego</w:t>
      </w:r>
    </w:p>
    <w:p w:rsidR="002153E2" w:rsidRPr="007C6586" w:rsidRDefault="002153E2" w:rsidP="002153E2">
      <w:pPr>
        <w:jc w:val="center"/>
        <w:rPr>
          <w:b/>
        </w:rPr>
      </w:pPr>
    </w:p>
    <w:p w:rsidR="002153E2" w:rsidRPr="007C6586" w:rsidRDefault="002153E2" w:rsidP="002153E2">
      <w:pPr>
        <w:numPr>
          <w:ilvl w:val="0"/>
          <w:numId w:val="1"/>
        </w:numPr>
        <w:jc w:val="both"/>
      </w:pPr>
      <w:r w:rsidRPr="007C6586">
        <w:rPr>
          <w:b/>
        </w:rPr>
        <w:t>Data i miejsce oraz rodzaj przeprowadzonego przetargu:</w:t>
      </w:r>
    </w:p>
    <w:p w:rsidR="002153E2" w:rsidRPr="007C6586" w:rsidRDefault="002153E2" w:rsidP="002153E2">
      <w:pPr>
        <w:jc w:val="both"/>
      </w:pPr>
      <w:r w:rsidRPr="007C6586">
        <w:t xml:space="preserve">W dniu </w:t>
      </w:r>
      <w:r w:rsidR="00325DA8">
        <w:t>24</w:t>
      </w:r>
      <w:r w:rsidR="00B0016A" w:rsidRPr="007C6586">
        <w:t xml:space="preserve"> </w:t>
      </w:r>
      <w:r w:rsidR="00325DA8">
        <w:t>lipca</w:t>
      </w:r>
      <w:r w:rsidR="00B0016A" w:rsidRPr="007C6586">
        <w:t xml:space="preserve"> 202</w:t>
      </w:r>
      <w:r w:rsidR="00325DA8">
        <w:t>3</w:t>
      </w:r>
      <w:r w:rsidRPr="007C6586">
        <w:t xml:space="preserve"> roku w Urzędzie Miejskim w Nidzicy, ul. Plac Wolności 1 (Ratusz) pok. nr 1</w:t>
      </w:r>
      <w:r w:rsidR="00F70A14">
        <w:t>6</w:t>
      </w:r>
      <w:r w:rsidR="00B0016A" w:rsidRPr="007C6586">
        <w:t xml:space="preserve"> </w:t>
      </w:r>
      <w:r w:rsidRPr="007C6586">
        <w:t>o godz. 10</w:t>
      </w:r>
      <w:r w:rsidRPr="007C6586">
        <w:rPr>
          <w:vertAlign w:val="superscript"/>
        </w:rPr>
        <w:t>00</w:t>
      </w:r>
      <w:r w:rsidRPr="007C6586">
        <w:t xml:space="preserve"> odbył się I przetarg ustny nieograniczony n</w:t>
      </w:r>
      <w:r w:rsidR="00B0016A" w:rsidRPr="007C6586">
        <w:t xml:space="preserve">a oddanie w dzierżawę na okres </w:t>
      </w:r>
      <w:r w:rsidR="00325DA8">
        <w:t>do 3</w:t>
      </w:r>
      <w:r w:rsidRPr="007C6586">
        <w:t xml:space="preserve"> lat nieruchomości stanowiąc</w:t>
      </w:r>
      <w:r w:rsidR="00F70A14">
        <w:t>ej</w:t>
      </w:r>
      <w:r w:rsidRPr="007C6586">
        <w:t xml:space="preserve"> własność Gminy Nidzica.</w:t>
      </w:r>
    </w:p>
    <w:p w:rsidR="002153E2" w:rsidRPr="007C6586" w:rsidRDefault="002153E2" w:rsidP="00680E8B">
      <w:pPr>
        <w:pStyle w:val="Akapitzlist"/>
        <w:numPr>
          <w:ilvl w:val="0"/>
          <w:numId w:val="1"/>
        </w:numPr>
        <w:jc w:val="both"/>
      </w:pPr>
      <w:r w:rsidRPr="007C6586">
        <w:rPr>
          <w:b/>
        </w:rPr>
        <w:t xml:space="preserve">Oznaczenie nieruchomości będącej przedmiotem przetargu według katastru nieruchomości i księgi wieczystej: </w:t>
      </w:r>
    </w:p>
    <w:p w:rsidR="00B0016A" w:rsidRPr="007C6586" w:rsidRDefault="00B0016A" w:rsidP="00B0016A">
      <w:pPr>
        <w:jc w:val="both"/>
      </w:pPr>
      <w:r w:rsidRPr="007C6586">
        <w:t>Przetargiem objęto nieruchomoś</w:t>
      </w:r>
      <w:r w:rsidR="00F70A14">
        <w:t>ć</w:t>
      </w:r>
      <w:r w:rsidRPr="007C6586">
        <w:t xml:space="preserve"> położo</w:t>
      </w:r>
      <w:r w:rsidR="00F70A14">
        <w:t xml:space="preserve">ną w obrębie7 Jabłonka gm. Nidzica </w:t>
      </w:r>
      <w:r w:rsidR="00F70A14" w:rsidRPr="00F70A14">
        <w:rPr>
          <w:b/>
        </w:rPr>
        <w:t>o pow</w:t>
      </w:r>
      <w:r w:rsidR="00F70A14">
        <w:t xml:space="preserve">. </w:t>
      </w:r>
      <w:r w:rsidR="00F70A14" w:rsidRPr="00F70A14">
        <w:rPr>
          <w:b/>
        </w:rPr>
        <w:t>5034 m</w:t>
      </w:r>
      <w:r w:rsidR="00F70A14" w:rsidRPr="00F70A14">
        <w:rPr>
          <w:b/>
          <w:vertAlign w:val="superscript"/>
        </w:rPr>
        <w:t>2</w:t>
      </w:r>
      <w:r w:rsidR="00F70A14">
        <w:t xml:space="preserve">, oznaczoną jako działka </w:t>
      </w:r>
      <w:r w:rsidR="00F70A14" w:rsidRPr="00F70A14">
        <w:rPr>
          <w:b/>
        </w:rPr>
        <w:t>nr 150/1</w:t>
      </w:r>
      <w:r w:rsidR="00F70A14">
        <w:t xml:space="preserve"> ( oznaczenie użytku: RV) KW OL1N/00009659/9.</w:t>
      </w:r>
    </w:p>
    <w:p w:rsidR="00F70A14" w:rsidRPr="00F70A14" w:rsidRDefault="00F70A14" w:rsidP="00142266">
      <w:pPr>
        <w:pStyle w:val="Akapitzlist"/>
        <w:widowControl w:val="0"/>
        <w:numPr>
          <w:ilvl w:val="0"/>
          <w:numId w:val="1"/>
        </w:numPr>
        <w:overflowPunct w:val="0"/>
        <w:autoSpaceDE w:val="0"/>
        <w:spacing w:line="276" w:lineRule="auto"/>
        <w:ind w:left="0" w:firstLine="426"/>
        <w:jc w:val="both"/>
        <w:textAlignment w:val="baseline"/>
        <w:rPr>
          <w:sz w:val="22"/>
          <w:szCs w:val="22"/>
        </w:rPr>
      </w:pPr>
      <w:r w:rsidRPr="00F70A14">
        <w:rPr>
          <w:b/>
          <w:bCs/>
        </w:rPr>
        <w:t>Opis nieruchomości będącej przedmiotem przetargu:</w:t>
      </w:r>
      <w:r w:rsidRPr="00F70A14">
        <w:rPr>
          <w:sz w:val="22"/>
          <w:szCs w:val="22"/>
        </w:rPr>
        <w:t xml:space="preserve"> D</w:t>
      </w:r>
      <w:r w:rsidR="00142266">
        <w:rPr>
          <w:sz w:val="22"/>
          <w:szCs w:val="22"/>
        </w:rPr>
        <w:t xml:space="preserve">ziałka zlokalizowana w Obszarze </w:t>
      </w:r>
      <w:r w:rsidRPr="00F70A14">
        <w:rPr>
          <w:sz w:val="22"/>
          <w:szCs w:val="22"/>
        </w:rPr>
        <w:t xml:space="preserve">Chronionego Krajobrazu Puszczy Napiwodzko – </w:t>
      </w:r>
      <w:proofErr w:type="spellStart"/>
      <w:r w:rsidRPr="00F70A14">
        <w:rPr>
          <w:sz w:val="22"/>
          <w:szCs w:val="22"/>
        </w:rPr>
        <w:t>Ramuckiej</w:t>
      </w:r>
      <w:proofErr w:type="spellEnd"/>
      <w:r w:rsidRPr="00F70A14">
        <w:rPr>
          <w:sz w:val="22"/>
          <w:szCs w:val="22"/>
        </w:rPr>
        <w:t xml:space="preserve"> oraz w granicach obszarów Natura 2000 Puszcza Napiwodzko – </w:t>
      </w:r>
      <w:proofErr w:type="spellStart"/>
      <w:r w:rsidRPr="00F70A14">
        <w:rPr>
          <w:sz w:val="22"/>
          <w:szCs w:val="22"/>
        </w:rPr>
        <w:t>Ramucka</w:t>
      </w:r>
      <w:proofErr w:type="spellEnd"/>
      <w:r w:rsidRPr="00F70A14">
        <w:rPr>
          <w:sz w:val="22"/>
          <w:szCs w:val="22"/>
        </w:rPr>
        <w:t xml:space="preserve"> PLB280007 oraz Ostoja Napiwodzko – </w:t>
      </w:r>
      <w:proofErr w:type="spellStart"/>
      <w:r w:rsidRPr="00F70A14">
        <w:rPr>
          <w:sz w:val="22"/>
          <w:szCs w:val="22"/>
        </w:rPr>
        <w:t>Ramucka</w:t>
      </w:r>
      <w:proofErr w:type="spellEnd"/>
      <w:r w:rsidRPr="00F70A14">
        <w:rPr>
          <w:sz w:val="22"/>
          <w:szCs w:val="22"/>
        </w:rPr>
        <w:t xml:space="preserve"> PLH280052. Teren niezabudowany z zadrzewieniem nadwodnym. Na wysokości działki istnieje zwarty, niezabudowany pas szuwaru o nienaruszonej ciągłości na długości ponad 100 m wzdłuż brzegów jeziora </w:t>
      </w:r>
      <w:proofErr w:type="spellStart"/>
      <w:r w:rsidRPr="00F70A14">
        <w:rPr>
          <w:sz w:val="22"/>
          <w:szCs w:val="22"/>
        </w:rPr>
        <w:t>Omulew</w:t>
      </w:r>
      <w:proofErr w:type="spellEnd"/>
      <w:r w:rsidRPr="00F70A14">
        <w:rPr>
          <w:sz w:val="22"/>
          <w:szCs w:val="22"/>
        </w:rPr>
        <w:t xml:space="preserve">. Występujące na wysokości działki uwarunkowania przyrodnicze tworzą dogodne warunki do żerowania i rozrodu dla występujących i potencjalnych gatunków związanych z ekosystemem jeziora. Zgodnie z ustaleniami obowiązującego miejscowego planu zagospodarowania przestrzennego wsi Wikno, Jabłonka, </w:t>
      </w:r>
      <w:proofErr w:type="spellStart"/>
      <w:r w:rsidRPr="00F70A14">
        <w:rPr>
          <w:sz w:val="22"/>
          <w:szCs w:val="22"/>
        </w:rPr>
        <w:t>Natać</w:t>
      </w:r>
      <w:proofErr w:type="spellEnd"/>
      <w:r w:rsidRPr="00F70A14">
        <w:rPr>
          <w:sz w:val="22"/>
          <w:szCs w:val="22"/>
        </w:rPr>
        <w:t xml:space="preserve"> Wielka, </w:t>
      </w:r>
      <w:proofErr w:type="spellStart"/>
      <w:r w:rsidRPr="00F70A14">
        <w:rPr>
          <w:sz w:val="22"/>
          <w:szCs w:val="22"/>
        </w:rPr>
        <w:t>Natać</w:t>
      </w:r>
      <w:proofErr w:type="spellEnd"/>
      <w:r w:rsidRPr="00F70A14">
        <w:rPr>
          <w:sz w:val="22"/>
          <w:szCs w:val="22"/>
        </w:rPr>
        <w:t xml:space="preserve"> Mała gmina Nidzica przyjętego uchwałą Nr XXXVIII/424/2009 Rady Miejskiej w Nidzicy z dnia 28 maja 2009r. (Dz. Urz. Woj. </w:t>
      </w:r>
      <w:proofErr w:type="spellStart"/>
      <w:r w:rsidRPr="00F70A14">
        <w:rPr>
          <w:sz w:val="22"/>
          <w:szCs w:val="22"/>
        </w:rPr>
        <w:t>Warm</w:t>
      </w:r>
      <w:proofErr w:type="spellEnd"/>
      <w:r w:rsidRPr="00F70A14">
        <w:rPr>
          <w:sz w:val="22"/>
          <w:szCs w:val="22"/>
        </w:rPr>
        <w:t xml:space="preserve">. – </w:t>
      </w:r>
      <w:proofErr w:type="spellStart"/>
      <w:r w:rsidRPr="00F70A14">
        <w:rPr>
          <w:sz w:val="22"/>
          <w:szCs w:val="22"/>
        </w:rPr>
        <w:t>Maz</w:t>
      </w:r>
      <w:proofErr w:type="spellEnd"/>
      <w:r w:rsidRPr="00F70A14">
        <w:rPr>
          <w:sz w:val="22"/>
          <w:szCs w:val="22"/>
        </w:rPr>
        <w:t xml:space="preserve">. z 2009 r. Nr 100 poz. 1604 ze zm.) nieruchomość położona jest w strefie zabudowy letniskowej II/ML.14 i obejmuje wydzielenie wewnętrzne oznaczone na rysunku planu symbolem 14/3.2 – teren powierzchni biologicznie czynnej. Dla tego wydzielenia obowiązuje zagospodarowanie w formie zieleni nieurządzonej pełniącej funkcję strefy ochronnej jeziora oraz zakaz zabudowy (§ 48 uchwały Nr XXXVIII/424/2009 Rady Miejskiej w Nidzicy z dnia 28 maja 2009 r.). W myśl § 7 ust. 5 obowiązującego miejscowego planu zagospodarowania przestrzennego, dla zapewnienia prawidłowego funkcjonowania środowiska przyrodniczego i utrzymania zróżnicowania biotycznego oraz dla kształtowania prawidłowych, ekologicznych warunków życia i wypoczynku, wyznacza się obszary osnowy ekologicznej. Na terenach zaliczonych do osnowy ekologicznej obowiązują następujące zasady zagospodarowania: </w:t>
      </w:r>
    </w:p>
    <w:p w:rsidR="00F70A14" w:rsidRPr="003A7396" w:rsidRDefault="00F70A14" w:rsidP="00142266">
      <w:pPr>
        <w:spacing w:line="276" w:lineRule="auto"/>
        <w:ind w:left="284"/>
        <w:jc w:val="both"/>
        <w:rPr>
          <w:sz w:val="22"/>
          <w:szCs w:val="22"/>
        </w:rPr>
      </w:pPr>
      <w:r w:rsidRPr="003A7396">
        <w:rPr>
          <w:sz w:val="22"/>
          <w:szCs w:val="22"/>
        </w:rPr>
        <w:t>1) ochrona istniejących wartości i powiązań przyrodniczych;</w:t>
      </w:r>
    </w:p>
    <w:p w:rsidR="00F70A14" w:rsidRPr="003A7396" w:rsidRDefault="00F70A14" w:rsidP="00142266">
      <w:pPr>
        <w:spacing w:line="276" w:lineRule="auto"/>
        <w:ind w:left="284"/>
        <w:jc w:val="both"/>
        <w:rPr>
          <w:sz w:val="22"/>
          <w:szCs w:val="22"/>
        </w:rPr>
      </w:pPr>
      <w:r w:rsidRPr="003A7396">
        <w:rPr>
          <w:sz w:val="22"/>
          <w:szCs w:val="22"/>
        </w:rPr>
        <w:t>2) zachowanie ciągłości przestrzennej i trwałości czasowej zasadniczych elementów środowiska;</w:t>
      </w:r>
    </w:p>
    <w:p w:rsidR="00F70A14" w:rsidRPr="003A7396" w:rsidRDefault="00F70A14" w:rsidP="00142266">
      <w:pPr>
        <w:spacing w:line="276" w:lineRule="auto"/>
        <w:ind w:left="284"/>
        <w:jc w:val="both"/>
        <w:rPr>
          <w:sz w:val="22"/>
          <w:szCs w:val="22"/>
        </w:rPr>
      </w:pPr>
      <w:r w:rsidRPr="003A7396">
        <w:rPr>
          <w:sz w:val="22"/>
          <w:szCs w:val="22"/>
        </w:rPr>
        <w:t>3) zachowania zróżnicowania gatunkowego, równowagi ekologicznej i odnawialności zasobów środowiska</w:t>
      </w:r>
      <w:r w:rsidR="00142266">
        <w:rPr>
          <w:sz w:val="22"/>
          <w:szCs w:val="22"/>
        </w:rPr>
        <w:t xml:space="preserve"> </w:t>
      </w:r>
      <w:r w:rsidRPr="003A7396">
        <w:rPr>
          <w:sz w:val="22"/>
          <w:szCs w:val="22"/>
        </w:rPr>
        <w:t xml:space="preserve">przyrodniczego. - zasady powyższe realizuje się poprzez ustalenia ogólne i szczegółowe dla poszczególnych terenów. Zgodnie z ustaleniami obowiązującego miejscowego planu zagospodarowania przestrzennego, szeroko podejmującymi zagadnienia związane z przestrzennymi warunkami ochrony przyrody teren działki nr 150/1 obręb Jabłonka powinien zostać niezabudowany, gdyż stanowi część strefy ochronnej jeziora </w:t>
      </w:r>
      <w:proofErr w:type="spellStart"/>
      <w:r w:rsidRPr="003A7396">
        <w:rPr>
          <w:sz w:val="22"/>
          <w:szCs w:val="22"/>
        </w:rPr>
        <w:t>Omulew</w:t>
      </w:r>
      <w:proofErr w:type="spellEnd"/>
      <w:r w:rsidRPr="003A7396">
        <w:rPr>
          <w:sz w:val="22"/>
          <w:szCs w:val="22"/>
        </w:rPr>
        <w:t>. Kontynuacją ładu przestrzennego są nakazy dotyczące zachowania zadrzewień porastających brzeg jeziora oraz roślinności szuwarowej.</w:t>
      </w:r>
    </w:p>
    <w:p w:rsidR="002153E2" w:rsidRPr="00F70A14" w:rsidRDefault="002153E2" w:rsidP="00F70A14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spacing w:line="200" w:lineRule="atLeast"/>
        <w:ind w:right="-16"/>
        <w:jc w:val="both"/>
        <w:textAlignment w:val="baseline"/>
        <w:rPr>
          <w:bCs/>
        </w:rPr>
      </w:pPr>
      <w:r w:rsidRPr="00F70A14">
        <w:rPr>
          <w:b/>
          <w:bCs/>
        </w:rPr>
        <w:t xml:space="preserve">Liczba osób dopuszczonych oraz osób niedopuszczonych do uczestniczenia    </w:t>
      </w:r>
      <w:r w:rsidRPr="00F70A14">
        <w:rPr>
          <w:b/>
          <w:bCs/>
        </w:rPr>
        <w:br/>
        <w:t xml:space="preserve">  w przetargu:  </w:t>
      </w:r>
    </w:p>
    <w:p w:rsidR="002153E2" w:rsidRPr="007C6586" w:rsidRDefault="002153E2" w:rsidP="002153E2">
      <w:pPr>
        <w:widowControl w:val="0"/>
        <w:overflowPunct w:val="0"/>
        <w:autoSpaceDE w:val="0"/>
        <w:jc w:val="both"/>
        <w:textAlignment w:val="baseline"/>
        <w:rPr>
          <w:bCs/>
        </w:rPr>
      </w:pPr>
      <w:r w:rsidRPr="007C6586">
        <w:rPr>
          <w:bCs/>
        </w:rPr>
        <w:t>Liczba osób dopuszczonych do uczestniczenia w przetargu: 0</w:t>
      </w:r>
    </w:p>
    <w:p w:rsidR="002153E2" w:rsidRPr="007C6586" w:rsidRDefault="002153E2" w:rsidP="002153E2">
      <w:pPr>
        <w:widowControl w:val="0"/>
        <w:overflowPunct w:val="0"/>
        <w:autoSpaceDE w:val="0"/>
        <w:jc w:val="both"/>
        <w:textAlignment w:val="baseline"/>
      </w:pPr>
      <w:r w:rsidRPr="007C6586">
        <w:rPr>
          <w:bCs/>
        </w:rPr>
        <w:t>Liczba osób niedopuszczonych do uczestniczenia w przetargu: 0</w:t>
      </w:r>
    </w:p>
    <w:p w:rsidR="002153E2" w:rsidRPr="007C6586" w:rsidRDefault="002153E2" w:rsidP="00680E8B">
      <w:pPr>
        <w:pStyle w:val="NormalnyWeb"/>
        <w:numPr>
          <w:ilvl w:val="0"/>
          <w:numId w:val="1"/>
        </w:numPr>
        <w:ind w:left="0" w:firstLine="360"/>
        <w:jc w:val="both"/>
        <w:rPr>
          <w:lang w:eastAsia="pl-PL"/>
        </w:rPr>
      </w:pPr>
      <w:r w:rsidRPr="007C6586">
        <w:rPr>
          <w:b/>
          <w:bCs/>
        </w:rPr>
        <w:t xml:space="preserve">Cena wywoławcza nieruchomości oraz najwyższa cena osiągnięta w przetargu: </w:t>
      </w:r>
      <w:r w:rsidRPr="007C6586">
        <w:rPr>
          <w:b/>
          <w:bCs/>
        </w:rPr>
        <w:br/>
      </w:r>
      <w:r w:rsidR="00E31E01" w:rsidRPr="007C6586">
        <w:t xml:space="preserve">Wywoławcza stawka </w:t>
      </w:r>
      <w:r w:rsidR="00125A2B" w:rsidRPr="007C6586">
        <w:t>rocznego</w:t>
      </w:r>
      <w:r w:rsidR="00E31E01" w:rsidRPr="007C6586">
        <w:t xml:space="preserve"> czynszu netto za dzierżawę wynosiła:</w:t>
      </w:r>
      <w:r w:rsidR="00E31E01" w:rsidRPr="007C6586">
        <w:rPr>
          <w:b/>
        </w:rPr>
        <w:t xml:space="preserve"> </w:t>
      </w:r>
      <w:r w:rsidR="00325DA8">
        <w:rPr>
          <w:b/>
        </w:rPr>
        <w:t>8557,80</w:t>
      </w:r>
      <w:r w:rsidR="007C6586" w:rsidRPr="007C6586">
        <w:rPr>
          <w:b/>
        </w:rPr>
        <w:t xml:space="preserve"> zł </w:t>
      </w:r>
      <w:r w:rsidR="007C6586" w:rsidRPr="007C6586">
        <w:t xml:space="preserve">(słownie: </w:t>
      </w:r>
      <w:r w:rsidR="00325DA8">
        <w:t xml:space="preserve">osiem tysięcy pięćset pięćdziesiąt siedem </w:t>
      </w:r>
      <w:r w:rsidR="007C6586" w:rsidRPr="007C6586">
        <w:t xml:space="preserve">złotych </w:t>
      </w:r>
      <w:r w:rsidR="00325DA8">
        <w:t>80</w:t>
      </w:r>
      <w:r w:rsidR="007C6586" w:rsidRPr="007C6586">
        <w:t>/100)</w:t>
      </w:r>
      <w:r w:rsidR="00E31E01" w:rsidRPr="007C6586">
        <w:t>. Najwyższa cena w przetargu nie została osiągnięta, ze względu na brak oferentów</w:t>
      </w:r>
      <w:r w:rsidRPr="007C6586">
        <w:rPr>
          <w:lang w:eastAsia="pl-PL"/>
        </w:rPr>
        <w:t>.</w:t>
      </w:r>
    </w:p>
    <w:p w:rsidR="002153E2" w:rsidRPr="007C6586" w:rsidRDefault="002153E2" w:rsidP="00680E8B">
      <w:pPr>
        <w:pStyle w:val="NormalnyWeb"/>
        <w:numPr>
          <w:ilvl w:val="0"/>
          <w:numId w:val="1"/>
        </w:numPr>
        <w:jc w:val="both"/>
        <w:rPr>
          <w:lang w:eastAsia="pl-PL"/>
        </w:rPr>
      </w:pPr>
      <w:r w:rsidRPr="007C6586">
        <w:rPr>
          <w:b/>
          <w:bCs/>
        </w:rPr>
        <w:lastRenderedPageBreak/>
        <w:t>Imię, nazwisko albo adres albo nazwa lub firma osoby ustalonej jako nabywca   nieruchomości:</w:t>
      </w:r>
    </w:p>
    <w:p w:rsidR="002153E2" w:rsidRPr="007C6586" w:rsidRDefault="002153E2" w:rsidP="002153E2">
      <w:pPr>
        <w:jc w:val="both"/>
      </w:pPr>
      <w:r w:rsidRPr="007C6586">
        <w:t>Brak</w:t>
      </w:r>
    </w:p>
    <w:p w:rsidR="007C6586" w:rsidRPr="007C6586" w:rsidRDefault="007C6586" w:rsidP="002153E2">
      <w:pPr>
        <w:jc w:val="both"/>
        <w:rPr>
          <w:b/>
        </w:rPr>
      </w:pPr>
    </w:p>
    <w:p w:rsidR="00F47E92" w:rsidRPr="007C6586" w:rsidRDefault="002153E2" w:rsidP="006F34E0">
      <w:pPr>
        <w:suppressAutoHyphens w:val="0"/>
        <w:spacing w:after="160" w:line="259" w:lineRule="auto"/>
      </w:pPr>
      <w:r w:rsidRPr="007C6586">
        <w:rPr>
          <w:b/>
        </w:rPr>
        <w:t>Przetarg zakończył się wynikiem negatywnym z uwagi na brak oferentów.</w:t>
      </w:r>
    </w:p>
    <w:sectPr w:rsidR="00F47E92" w:rsidRPr="007C6586" w:rsidSect="00D3014E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55467A"/>
    <w:multiLevelType w:val="multilevel"/>
    <w:tmpl w:val="7CD8FC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MS Sans Serif"/>
        <w:b/>
        <w:bCs w:val="0"/>
        <w:position w:val="0"/>
        <w:sz w:val="24"/>
        <w:szCs w:val="24"/>
        <w:vertAlign w:val="baseline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755CF"/>
    <w:multiLevelType w:val="hybridMultilevel"/>
    <w:tmpl w:val="4CD4D2CA"/>
    <w:lvl w:ilvl="0" w:tplc="3F7829A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894BF3"/>
    <w:multiLevelType w:val="hybridMultilevel"/>
    <w:tmpl w:val="B8308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2431"/>
    <w:multiLevelType w:val="hybridMultilevel"/>
    <w:tmpl w:val="9A3436DC"/>
    <w:lvl w:ilvl="0" w:tplc="CEECCB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B1226F"/>
    <w:multiLevelType w:val="hybridMultilevel"/>
    <w:tmpl w:val="61D45E8E"/>
    <w:lvl w:ilvl="0" w:tplc="FBCC5F7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F6572"/>
    <w:multiLevelType w:val="multilevel"/>
    <w:tmpl w:val="18783B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 w:val="0"/>
        <w:position w:val="0"/>
        <w:sz w:val="24"/>
        <w:szCs w:val="24"/>
        <w:vertAlign w:val="baseline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31F5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MS Sans Serif"/>
        <w:b/>
        <w:bCs w:val="0"/>
        <w:position w:val="0"/>
        <w:sz w:val="24"/>
        <w:szCs w:val="24"/>
        <w:vertAlign w:val="baseline"/>
        <w:lang w:val="pl-PL"/>
      </w:rPr>
    </w:lvl>
  </w:abstractNum>
  <w:abstractNum w:abstractNumId="8">
    <w:nsid w:val="56FF2F43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MS Sans Serif"/>
        <w:b/>
        <w:bCs w:val="0"/>
        <w:position w:val="0"/>
        <w:sz w:val="24"/>
        <w:szCs w:val="24"/>
        <w:vertAlign w:val="baseline"/>
        <w:lang w:val="pl-PL"/>
      </w:rPr>
    </w:lvl>
  </w:abstractNum>
  <w:abstractNum w:abstractNumId="9">
    <w:nsid w:val="61414DF3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MS Sans Serif"/>
        <w:b/>
        <w:bCs w:val="0"/>
        <w:position w:val="0"/>
        <w:sz w:val="24"/>
        <w:szCs w:val="24"/>
        <w:vertAlign w:val="baseline"/>
        <w:lang w:val="pl-PL"/>
      </w:rPr>
    </w:lvl>
  </w:abstractNum>
  <w:abstractNum w:abstractNumId="10">
    <w:nsid w:val="627B45F7"/>
    <w:multiLevelType w:val="hybridMultilevel"/>
    <w:tmpl w:val="E58EF6BE"/>
    <w:lvl w:ilvl="0" w:tplc="5AEA2F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A7D3C"/>
    <w:multiLevelType w:val="hybridMultilevel"/>
    <w:tmpl w:val="76D070E2"/>
    <w:lvl w:ilvl="0" w:tplc="AC7EE79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0AB2A92"/>
    <w:multiLevelType w:val="hybridMultilevel"/>
    <w:tmpl w:val="D8280270"/>
    <w:lvl w:ilvl="0" w:tplc="9C98FD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E92"/>
    <w:rsid w:val="0003063E"/>
    <w:rsid w:val="000D2259"/>
    <w:rsid w:val="000F76FF"/>
    <w:rsid w:val="00125A2B"/>
    <w:rsid w:val="00142266"/>
    <w:rsid w:val="001800D7"/>
    <w:rsid w:val="00185D5E"/>
    <w:rsid w:val="002153E2"/>
    <w:rsid w:val="002562EA"/>
    <w:rsid w:val="00262617"/>
    <w:rsid w:val="00302795"/>
    <w:rsid w:val="0031361B"/>
    <w:rsid w:val="00325DA8"/>
    <w:rsid w:val="00331D36"/>
    <w:rsid w:val="00446441"/>
    <w:rsid w:val="004F5ECA"/>
    <w:rsid w:val="00555717"/>
    <w:rsid w:val="005D31FD"/>
    <w:rsid w:val="005D397E"/>
    <w:rsid w:val="00680E8B"/>
    <w:rsid w:val="006F34E0"/>
    <w:rsid w:val="006F7A3C"/>
    <w:rsid w:val="007C6586"/>
    <w:rsid w:val="007E67ED"/>
    <w:rsid w:val="00821EC6"/>
    <w:rsid w:val="008555DA"/>
    <w:rsid w:val="008747B6"/>
    <w:rsid w:val="008B1CAB"/>
    <w:rsid w:val="008D2197"/>
    <w:rsid w:val="0098166E"/>
    <w:rsid w:val="009B2D37"/>
    <w:rsid w:val="00A44C96"/>
    <w:rsid w:val="00A8383B"/>
    <w:rsid w:val="00A9044A"/>
    <w:rsid w:val="00AC1896"/>
    <w:rsid w:val="00B0016A"/>
    <w:rsid w:val="00B46483"/>
    <w:rsid w:val="00B74488"/>
    <w:rsid w:val="00C716C1"/>
    <w:rsid w:val="00D15F82"/>
    <w:rsid w:val="00D3014E"/>
    <w:rsid w:val="00DC685B"/>
    <w:rsid w:val="00DD0285"/>
    <w:rsid w:val="00E31E01"/>
    <w:rsid w:val="00EB0BDD"/>
    <w:rsid w:val="00EE5F13"/>
    <w:rsid w:val="00F47E92"/>
    <w:rsid w:val="00F51E5C"/>
    <w:rsid w:val="00F669EC"/>
    <w:rsid w:val="00F70A14"/>
    <w:rsid w:val="00FC77E4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E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0016A"/>
    <w:pPr>
      <w:keepNext/>
      <w:widowControl w:val="0"/>
      <w:tabs>
        <w:tab w:val="num" w:pos="0"/>
      </w:tabs>
      <w:overflowPunct w:val="0"/>
      <w:autoSpaceDE w:val="0"/>
      <w:ind w:left="720" w:hanging="360"/>
      <w:jc w:val="right"/>
      <w:textAlignment w:val="baseline"/>
      <w:outlineLvl w:val="0"/>
    </w:pPr>
    <w:rPr>
      <w:rFonts w:cs="MS Sans Serif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800D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pacing w:val="20"/>
    </w:rPr>
  </w:style>
  <w:style w:type="paragraph" w:customStyle="1" w:styleId="Standard">
    <w:name w:val="Standard"/>
    <w:rsid w:val="00DC685B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Times New Roman"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41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7E67ED"/>
  </w:style>
  <w:style w:type="character" w:customStyle="1" w:styleId="Absatz-Standardschriftart">
    <w:name w:val="Absatz-Standardschriftart"/>
    <w:rsid w:val="00F51E5C"/>
  </w:style>
  <w:style w:type="character" w:styleId="Pogrubienie">
    <w:name w:val="Strong"/>
    <w:uiPriority w:val="22"/>
    <w:qFormat/>
    <w:rsid w:val="00F51E5C"/>
    <w:rPr>
      <w:b/>
      <w:bCs/>
    </w:rPr>
  </w:style>
  <w:style w:type="paragraph" w:styleId="Akapitzlist">
    <w:name w:val="List Paragraph"/>
    <w:basedOn w:val="Normalny"/>
    <w:uiPriority w:val="34"/>
    <w:qFormat/>
    <w:rsid w:val="00F51E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016A"/>
    <w:rPr>
      <w:rFonts w:ascii="Times New Roman" w:eastAsia="Times New Roman" w:hAnsi="Times New Roman" w:cs="MS Sans Serif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Kosińska</dc:creator>
  <cp:lastModifiedBy>nakow</cp:lastModifiedBy>
  <cp:revision>7</cp:revision>
  <cp:lastPrinted>2023-07-24T12:49:00Z</cp:lastPrinted>
  <dcterms:created xsi:type="dcterms:W3CDTF">2022-01-28T09:04:00Z</dcterms:created>
  <dcterms:modified xsi:type="dcterms:W3CDTF">2023-07-24T12:52:00Z</dcterms:modified>
</cp:coreProperties>
</file>