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4E34" w14:textId="32847116" w:rsidR="001A3855" w:rsidRPr="001A3855" w:rsidRDefault="001A3855" w:rsidP="001A3855">
      <w:pPr>
        <w:spacing w:after="0"/>
        <w:jc w:val="center"/>
        <w:rPr>
          <w:rStyle w:val="markedcontent"/>
          <w:rFonts w:ascii="Calibri" w:hAnsi="Calibri" w:cs="Calibri"/>
          <w:b/>
          <w:bCs/>
        </w:rPr>
      </w:pPr>
      <w:r w:rsidRPr="001A3855">
        <w:rPr>
          <w:rStyle w:val="markedcontent"/>
          <w:rFonts w:ascii="Calibri" w:hAnsi="Calibri" w:cs="Calibri"/>
          <w:b/>
          <w:bCs/>
        </w:rPr>
        <w:t>INSTRUKCJA DOTYCZĄCA PRZEPROWADZENIA POSTĘPOWANIA</w:t>
      </w:r>
    </w:p>
    <w:p w14:paraId="1DF31529" w14:textId="77777777" w:rsidR="001A3855" w:rsidRPr="001A3855" w:rsidRDefault="001A3855" w:rsidP="001A3855">
      <w:pPr>
        <w:spacing w:after="0"/>
        <w:jc w:val="both"/>
        <w:rPr>
          <w:rStyle w:val="markedcontent"/>
          <w:rFonts w:ascii="Calibri" w:hAnsi="Calibri" w:cs="Calibri"/>
        </w:rPr>
      </w:pPr>
    </w:p>
    <w:p w14:paraId="6C583223" w14:textId="26F5B1B6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 xml:space="preserve">Zamawiający wyznacza termin składania ofert z uwzględnieniem czasu niezbędnego na przygotowanie </w:t>
      </w:r>
      <w:r>
        <w:rPr>
          <w:rStyle w:val="markedcontent"/>
          <w:rFonts w:ascii="Calibri" w:hAnsi="Calibri" w:cs="Calibri"/>
        </w:rPr>
        <w:br/>
      </w:r>
      <w:r w:rsidRPr="001A3855">
        <w:rPr>
          <w:rStyle w:val="markedcontent"/>
          <w:rFonts w:ascii="Calibri" w:hAnsi="Calibri" w:cs="Calibri"/>
        </w:rPr>
        <w:t>i złożenie ofert przez potencjalnych Wykonawców.</w:t>
      </w:r>
    </w:p>
    <w:p w14:paraId="22812D4B" w14:textId="3AAF4E03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 xml:space="preserve">Oferta złożona po upływie wyznaczonego przez Zamawiającego terminu nie podlega badaniu i ocenie. </w:t>
      </w:r>
      <w:r>
        <w:rPr>
          <w:rStyle w:val="markedcontent"/>
          <w:rFonts w:ascii="Calibri" w:hAnsi="Calibri" w:cs="Calibri"/>
        </w:rPr>
        <w:br/>
      </w:r>
      <w:r w:rsidRPr="001A3855">
        <w:rPr>
          <w:rStyle w:val="markedcontent"/>
          <w:rFonts w:ascii="Calibri" w:hAnsi="Calibri" w:cs="Calibri"/>
        </w:rPr>
        <w:t>O fakcie tym powiadamia się Wykonawcę, który złożył ofertę po terminie składania ofert.</w:t>
      </w:r>
    </w:p>
    <w:p w14:paraId="3B00E941" w14:textId="3126BA87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Otwarcia ofert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dokonuje się w dniu, w którym upływa termin składania ofert w danym postępowaniu.</w:t>
      </w:r>
    </w:p>
    <w:p w14:paraId="3CC7E474" w14:textId="22898256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W toku badania i oceny złożonych ofert Zamawiający może wezwać Wykonawców, którzy nie złożyli wymaganych dokumentów albo złożyli dokumenty zawierające błędy, do ich złożenia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w wyznaczonym terminie.</w:t>
      </w:r>
    </w:p>
    <w:p w14:paraId="5A444135" w14:textId="72509A16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 xml:space="preserve">Zamawiający może żądać od Wykonawców dodatkowych wyjaśnień dotyczących treści złożonych ofert </w:t>
      </w:r>
      <w:r>
        <w:rPr>
          <w:rStyle w:val="markedcontent"/>
          <w:rFonts w:ascii="Calibri" w:hAnsi="Calibri" w:cs="Calibri"/>
        </w:rPr>
        <w:br/>
      </w:r>
      <w:r w:rsidRPr="001A3855">
        <w:rPr>
          <w:rStyle w:val="markedcontent"/>
          <w:rFonts w:ascii="Calibri" w:hAnsi="Calibri" w:cs="Calibri"/>
        </w:rPr>
        <w:t>i dokumentów, dokonywać poprawy oczywistych omyłek pisarskich i rachunkowych lub innych omyłek niepowodujących istotnych zmian w treści ofert.</w:t>
      </w:r>
    </w:p>
    <w:p w14:paraId="62C462E8" w14:textId="4CD05B98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Zamawiający odrzuca ofertę Wykonawcy, jeżeli:</w:t>
      </w:r>
    </w:p>
    <w:p w14:paraId="35D2529D" w14:textId="55C467A5" w:rsidR="001A3855" w:rsidRPr="001A3855" w:rsidRDefault="001A3855" w:rsidP="001A3855">
      <w:pPr>
        <w:pStyle w:val="Akapitzlist"/>
        <w:numPr>
          <w:ilvl w:val="0"/>
          <w:numId w:val="2"/>
        </w:numPr>
        <w:spacing w:after="0"/>
        <w:ind w:left="851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jej treść nie odpowiada treści zapytania ofertowego,</w:t>
      </w:r>
    </w:p>
    <w:p w14:paraId="113B289D" w14:textId="6AD921CF" w:rsidR="001A3855" w:rsidRPr="001A3855" w:rsidRDefault="001A3855" w:rsidP="001A3855">
      <w:pPr>
        <w:pStyle w:val="Akapitzlist"/>
        <w:numPr>
          <w:ilvl w:val="0"/>
          <w:numId w:val="2"/>
        </w:numPr>
        <w:spacing w:after="0"/>
        <w:ind w:left="851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jest nieważna na podstawie odrębnych przepisów,</w:t>
      </w:r>
    </w:p>
    <w:p w14:paraId="704A352C" w14:textId="77777777" w:rsidR="001A3855" w:rsidRDefault="001A3855" w:rsidP="001A3855">
      <w:pPr>
        <w:pStyle w:val="Akapitzlist"/>
        <w:numPr>
          <w:ilvl w:val="0"/>
          <w:numId w:val="2"/>
        </w:numPr>
        <w:spacing w:after="0"/>
        <w:ind w:left="851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Wykonawca wykonał nienależycie na rzecz zamawiającego zamówienia publiczne, w szczególności:</w:t>
      </w:r>
    </w:p>
    <w:p w14:paraId="65BE471B" w14:textId="4D8E89D3" w:rsidR="001A3855" w:rsidRPr="001A3855" w:rsidRDefault="001A3855" w:rsidP="001A3855">
      <w:pPr>
        <w:pStyle w:val="Akapitzlist"/>
        <w:numPr>
          <w:ilvl w:val="0"/>
          <w:numId w:val="3"/>
        </w:numPr>
        <w:spacing w:after="0"/>
        <w:ind w:left="127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nie wykonał zamówienia w umówionym terminie,</w:t>
      </w:r>
    </w:p>
    <w:p w14:paraId="4C700FED" w14:textId="043893BB" w:rsidR="001A3855" w:rsidRPr="001A3855" w:rsidRDefault="001A3855" w:rsidP="001A3855">
      <w:pPr>
        <w:pStyle w:val="Akapitzlist"/>
        <w:numPr>
          <w:ilvl w:val="0"/>
          <w:numId w:val="3"/>
        </w:numPr>
        <w:spacing w:after="0"/>
        <w:ind w:left="127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nie dostarczył przedmiotu zamówienia o właściwej jakości i parametrach,</w:t>
      </w:r>
    </w:p>
    <w:p w14:paraId="1C039D51" w14:textId="24A9E05F" w:rsidR="001A3855" w:rsidRPr="001A3855" w:rsidRDefault="001A3855" w:rsidP="001A3855">
      <w:pPr>
        <w:pStyle w:val="Akapitzlist"/>
        <w:numPr>
          <w:ilvl w:val="0"/>
          <w:numId w:val="3"/>
        </w:numPr>
        <w:spacing w:after="0"/>
        <w:ind w:left="127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nie wywiązywał się w terminie z warunków gwarancji lub rękojmi,</w:t>
      </w:r>
    </w:p>
    <w:p w14:paraId="7056A27A" w14:textId="1BF85BC3" w:rsidR="001A3855" w:rsidRPr="001A3855" w:rsidRDefault="001A3855" w:rsidP="001A3855">
      <w:pPr>
        <w:pStyle w:val="Akapitzlist"/>
        <w:numPr>
          <w:ilvl w:val="0"/>
          <w:numId w:val="3"/>
        </w:numPr>
        <w:spacing w:after="0"/>
        <w:ind w:left="127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wykonał zamówienie, które było obarczone wadami powodującymi konieczność poniesienia dodatkowych nakładów finansowych lub prac przez Zamawiającego.</w:t>
      </w:r>
    </w:p>
    <w:p w14:paraId="642C5EB3" w14:textId="609B3757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Zamawiający dokonuje wyboru najkorzystniejszej oferty zgodnej z opisem przedmiotu zamówienia, złożonej przez Wykonawcę spełniającego warunki udziału w postępowaniu, na podstawie kryteriów oceny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ofert określonych w zapytaniu ofertowym.</w:t>
      </w:r>
    </w:p>
    <w:p w14:paraId="6B016AC7" w14:textId="5ED4FA6C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Dopuszcza się negocjowanie z Wykonawcami (ustne lub pisemne), cen i pozostałych elementów ofert złożonych w wyniku przeprowadzonego rozeznania rynku w przypadku gdy:</w:t>
      </w:r>
    </w:p>
    <w:p w14:paraId="776F7DF4" w14:textId="7DE71E06" w:rsidR="001A3855" w:rsidRPr="001A3855" w:rsidRDefault="001A3855" w:rsidP="001A3855">
      <w:pPr>
        <w:pStyle w:val="Akapitzlist"/>
        <w:numPr>
          <w:ilvl w:val="0"/>
          <w:numId w:val="6"/>
        </w:numPr>
        <w:spacing w:after="0"/>
        <w:ind w:left="851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najniższa zaoferowana cena przekracza wysokość środków przeznaczonych na realizację zamówienia;</w:t>
      </w:r>
    </w:p>
    <w:p w14:paraId="2F49D1D6" w14:textId="67E56347" w:rsidR="001A3855" w:rsidRPr="001A3855" w:rsidRDefault="001A3855" w:rsidP="001A3855">
      <w:pPr>
        <w:pStyle w:val="Akapitzlist"/>
        <w:numPr>
          <w:ilvl w:val="0"/>
          <w:numId w:val="6"/>
        </w:numPr>
        <w:spacing w:after="0"/>
        <w:ind w:left="851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w zamówieniu uzyskano oferty z tymi samymi cenami.</w:t>
      </w:r>
    </w:p>
    <w:p w14:paraId="0A6336CA" w14:textId="0EA98A55" w:rsidR="001A3855" w:rsidRPr="001A3855" w:rsidRDefault="001A3855" w:rsidP="001A3855">
      <w:pPr>
        <w:pStyle w:val="Akapitzlist"/>
        <w:numPr>
          <w:ilvl w:val="0"/>
          <w:numId w:val="6"/>
        </w:numPr>
        <w:spacing w:after="0"/>
        <w:ind w:left="851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bilans ceny i innych kryteriów odnoszących się do przedmiotu zamówienia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jest taki sam.</w:t>
      </w:r>
      <w:r w:rsidRPr="001A3855">
        <w:rPr>
          <w:rStyle w:val="markedcontent"/>
          <w:rFonts w:ascii="Calibri" w:hAnsi="Calibri" w:cs="Calibri"/>
        </w:rPr>
        <w:t xml:space="preserve"> </w:t>
      </w:r>
    </w:p>
    <w:p w14:paraId="0D852EC4" w14:textId="77777777" w:rsidR="001A3855" w:rsidRDefault="001A3855" w:rsidP="001A3855">
      <w:p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Z przeprowadzonych negocjacji sporządza się protokół z negocjacji.</w:t>
      </w:r>
    </w:p>
    <w:p w14:paraId="0EB05CCB" w14:textId="5B7E40AC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Niezwłocznie po wyborze najkorzystniejszej oferty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Zamawiający zamieści o tym fakcie informację na swojej stronie –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jeżeli rozeznanie rynku zostało wszczęte poprzez umieszczenie zapytania ofertowego na stronie internetowej Zamawiającego w Biuletynie Informacji Publicznej lub prześle do Wykonawców, którzy otrzymali zapytanie.</w:t>
      </w:r>
    </w:p>
    <w:p w14:paraId="0400EE2C" w14:textId="0D51EC98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W przypadku unieważnienia postępowania Zamawiający zamieści o tym fakcie informację na swojej stronie –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jeżeli rozeznanie rynku zostało wszczęte poprzez umieszczenie zapytania ofertowego na stronie internetowej Zamawiającego w Biuletynie Informacji Publicznej lub prześle do Wykonawców, którzy otrzymali zapytanie.</w:t>
      </w:r>
    </w:p>
    <w:p w14:paraId="49CBF238" w14:textId="0122C354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Z Wykonawcą, którego oferta zostanie uznana za najkorzystniejszą, zostanie zawarta umowa na warunkach podanych we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wzorze umowy oraz w ofercie przedstawionej przez Wykonawcę.</w:t>
      </w:r>
    </w:p>
    <w:p w14:paraId="56CC0829" w14:textId="2CB0ADAF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Jeżeli Wykonawca, którego oferta została wybrana, uchyla się od zawarcia umowy, Zamawiający może wybrać ofertę najkorzystniejszą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spośród pozostałych ofert bez przeprowadzania ich ponownego badania i oceny, chyba że zachodzą przesłanki do unieważnienia postępowania.</w:t>
      </w:r>
    </w:p>
    <w:p w14:paraId="68AA1E64" w14:textId="1A2FD0A3" w:rsidR="001A3855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Style w:val="markedcontent"/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W sprawach nieuregulowanych będą miały zastosowanie przepisy ustawy z dnia 23 kwietnia 1964 r. –</w:t>
      </w:r>
      <w:r w:rsidRPr="001A3855">
        <w:rPr>
          <w:rStyle w:val="markedcontent"/>
          <w:rFonts w:ascii="Calibri" w:hAnsi="Calibri" w:cs="Calibri"/>
        </w:rPr>
        <w:t xml:space="preserve"> </w:t>
      </w:r>
      <w:r w:rsidRPr="001A3855">
        <w:rPr>
          <w:rStyle w:val="markedcontent"/>
          <w:rFonts w:ascii="Calibri" w:hAnsi="Calibri" w:cs="Calibri"/>
        </w:rPr>
        <w:t>Kodeks Cywilny.</w:t>
      </w:r>
    </w:p>
    <w:p w14:paraId="247456A9" w14:textId="13F5BC94" w:rsidR="00A65713" w:rsidRPr="001A3855" w:rsidRDefault="001A3855" w:rsidP="001A385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1A3855">
        <w:rPr>
          <w:rStyle w:val="markedcontent"/>
          <w:rFonts w:ascii="Calibri" w:hAnsi="Calibri" w:cs="Calibri"/>
        </w:rPr>
        <w:t>Zamawiający zastrzega sobie prawo unieważnienia postępowania bez podania przyczyn.</w:t>
      </w:r>
    </w:p>
    <w:sectPr w:rsidR="00A65713" w:rsidRPr="001A3855" w:rsidSect="001A3855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F2D6" w14:textId="77777777" w:rsidR="003F05A1" w:rsidRDefault="003F05A1" w:rsidP="001A3855">
      <w:pPr>
        <w:spacing w:after="0" w:line="240" w:lineRule="auto"/>
      </w:pPr>
      <w:r>
        <w:separator/>
      </w:r>
    </w:p>
  </w:endnote>
  <w:endnote w:type="continuationSeparator" w:id="0">
    <w:p w14:paraId="3ECF4267" w14:textId="77777777" w:rsidR="003F05A1" w:rsidRDefault="003F05A1" w:rsidP="001A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8EE" w14:textId="77777777" w:rsidR="003F05A1" w:rsidRDefault="003F05A1" w:rsidP="001A3855">
      <w:pPr>
        <w:spacing w:after="0" w:line="240" w:lineRule="auto"/>
      </w:pPr>
      <w:r>
        <w:separator/>
      </w:r>
    </w:p>
  </w:footnote>
  <w:footnote w:type="continuationSeparator" w:id="0">
    <w:p w14:paraId="1AF56991" w14:textId="77777777" w:rsidR="003F05A1" w:rsidRDefault="003F05A1" w:rsidP="001A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DD4" w14:textId="029853A0" w:rsidR="001A3855" w:rsidRPr="001A3855" w:rsidRDefault="001A3855" w:rsidP="001A385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eastAsia="pl-PL"/>
      </w:rPr>
    </w:pPr>
    <w:r w:rsidRPr="001A3855">
      <w:rPr>
        <w:rFonts w:ascii="Calibri" w:eastAsia="Calibri" w:hAnsi="Calibri" w:cs="Times New Roman"/>
        <w:sz w:val="18"/>
        <w:szCs w:val="18"/>
        <w:lang w:eastAsia="pl-PL"/>
      </w:rPr>
      <w:t xml:space="preserve">Załącznik nr </w:t>
    </w:r>
    <w:r>
      <w:rPr>
        <w:rFonts w:ascii="Calibri" w:eastAsia="Calibri" w:hAnsi="Calibri" w:cs="Times New Roman"/>
        <w:sz w:val="18"/>
        <w:szCs w:val="18"/>
        <w:lang w:eastAsia="pl-PL"/>
      </w:rPr>
      <w:t>1</w:t>
    </w:r>
  </w:p>
  <w:p w14:paraId="0F54E98C" w14:textId="77777777" w:rsidR="001A3855" w:rsidRPr="001A3855" w:rsidRDefault="001A3855" w:rsidP="001A385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eastAsia="pl-PL"/>
      </w:rPr>
    </w:pPr>
    <w:r w:rsidRPr="001A3855">
      <w:rPr>
        <w:rFonts w:ascii="Calibri" w:eastAsia="Calibri" w:hAnsi="Calibri" w:cs="Times New Roman"/>
        <w:sz w:val="18"/>
        <w:szCs w:val="18"/>
        <w:lang w:eastAsia="pl-PL"/>
      </w:rPr>
      <w:t>do zapytania ofertowego</w:t>
    </w:r>
  </w:p>
  <w:p w14:paraId="479056EE" w14:textId="77777777" w:rsidR="001A3855" w:rsidRPr="001A3855" w:rsidRDefault="001A3855" w:rsidP="001A385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eastAsia="pl-PL"/>
      </w:rPr>
    </w:pPr>
    <w:r w:rsidRPr="001A3855">
      <w:rPr>
        <w:rFonts w:ascii="Calibri" w:eastAsia="Calibri" w:hAnsi="Calibri" w:cs="Times New Roman"/>
        <w:sz w:val="18"/>
        <w:szCs w:val="18"/>
        <w:lang w:eastAsia="pl-PL"/>
      </w:rPr>
      <w:t>znak: GMKR.6344.4.2021 z dnia 08.06.2021 r.</w:t>
    </w:r>
  </w:p>
  <w:p w14:paraId="4526C3A5" w14:textId="77777777" w:rsidR="001A3855" w:rsidRDefault="001A3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175"/>
    <w:multiLevelType w:val="hybridMultilevel"/>
    <w:tmpl w:val="AA9E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7BE"/>
    <w:multiLevelType w:val="hybridMultilevel"/>
    <w:tmpl w:val="EAECE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77AFD"/>
    <w:multiLevelType w:val="hybridMultilevel"/>
    <w:tmpl w:val="4276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37D"/>
    <w:multiLevelType w:val="hybridMultilevel"/>
    <w:tmpl w:val="43C8D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02FAF"/>
    <w:multiLevelType w:val="hybridMultilevel"/>
    <w:tmpl w:val="3258C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70E9"/>
    <w:multiLevelType w:val="hybridMultilevel"/>
    <w:tmpl w:val="D89E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71C1"/>
    <w:multiLevelType w:val="hybridMultilevel"/>
    <w:tmpl w:val="D200C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55"/>
    <w:rsid w:val="001A3855"/>
    <w:rsid w:val="003F05A1"/>
    <w:rsid w:val="00A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CC6A"/>
  <w15:chartTrackingRefBased/>
  <w15:docId w15:val="{6C237C78-81AD-460D-9B04-E011311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A3855"/>
  </w:style>
  <w:style w:type="paragraph" w:styleId="Nagwek">
    <w:name w:val="header"/>
    <w:basedOn w:val="Normalny"/>
    <w:link w:val="NagwekZnak"/>
    <w:uiPriority w:val="99"/>
    <w:unhideWhenUsed/>
    <w:rsid w:val="001A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855"/>
  </w:style>
  <w:style w:type="paragraph" w:styleId="Stopka">
    <w:name w:val="footer"/>
    <w:basedOn w:val="Normalny"/>
    <w:link w:val="StopkaZnak"/>
    <w:uiPriority w:val="99"/>
    <w:unhideWhenUsed/>
    <w:rsid w:val="001A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855"/>
  </w:style>
  <w:style w:type="paragraph" w:styleId="Akapitzlist">
    <w:name w:val="List Paragraph"/>
    <w:basedOn w:val="Normalny"/>
    <w:uiPriority w:val="34"/>
    <w:qFormat/>
    <w:rsid w:val="001A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Draszek</dc:creator>
  <cp:keywords/>
  <dc:description/>
  <cp:lastModifiedBy>Jarosław Draszek</cp:lastModifiedBy>
  <cp:revision>1</cp:revision>
  <cp:lastPrinted>2021-06-08T08:44:00Z</cp:lastPrinted>
  <dcterms:created xsi:type="dcterms:W3CDTF">2021-06-08T08:36:00Z</dcterms:created>
  <dcterms:modified xsi:type="dcterms:W3CDTF">2021-06-08T08:45:00Z</dcterms:modified>
</cp:coreProperties>
</file>