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86" w:rsidRDefault="005F2886" w:rsidP="00127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886">
        <w:rPr>
          <w:rFonts w:ascii="Times New Roman" w:hAnsi="Times New Roman" w:cs="Times New Roman"/>
          <w:b/>
          <w:sz w:val="24"/>
          <w:szCs w:val="24"/>
        </w:rPr>
        <w:t>Uzasadnienie do uchwały</w:t>
      </w:r>
    </w:p>
    <w:p w:rsidR="008B1289" w:rsidRPr="005F2886" w:rsidRDefault="005F2886" w:rsidP="00127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886">
        <w:rPr>
          <w:rFonts w:ascii="Times New Roman" w:hAnsi="Times New Roman" w:cs="Times New Roman"/>
          <w:b/>
          <w:sz w:val="24"/>
          <w:szCs w:val="24"/>
        </w:rPr>
        <w:t>w sprawie rozpatrzenia petycji</w:t>
      </w:r>
    </w:p>
    <w:p w:rsidR="005F2886" w:rsidRDefault="005F2886" w:rsidP="005F2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EDB" w:rsidRDefault="005F2886" w:rsidP="001272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30 października wpłynęła petycja mieszkańców wsi Bujaki</w:t>
      </w:r>
      <w:r w:rsidR="00065EDB">
        <w:rPr>
          <w:rFonts w:ascii="Times New Roman" w:hAnsi="Times New Roman" w:cs="Times New Roman"/>
          <w:sz w:val="24"/>
          <w:szCs w:val="24"/>
        </w:rPr>
        <w:t>, która wnosi o </w:t>
      </w:r>
      <w:r>
        <w:rPr>
          <w:rFonts w:ascii="Times New Roman" w:hAnsi="Times New Roman" w:cs="Times New Roman"/>
          <w:sz w:val="24"/>
          <w:szCs w:val="24"/>
        </w:rPr>
        <w:t xml:space="preserve">wyłączenie wsi z istniejącego sołectwa Dobrzyń i przyłączenia do sołectwa Żelazno. </w:t>
      </w:r>
    </w:p>
    <w:p w:rsidR="0012721A" w:rsidRDefault="0012721A" w:rsidP="001272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petycja podpisali się wszyscy mieszkańcy miejscowości Bujaki. </w:t>
      </w:r>
    </w:p>
    <w:p w:rsidR="0012721A" w:rsidRDefault="0012721A" w:rsidP="00127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Petycję uzasadniono m.in.:</w:t>
      </w:r>
    </w:p>
    <w:p w:rsidR="0012721A" w:rsidRDefault="0012721A" w:rsidP="001272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brakiem jakiegokolwiek zainteresowania wsią ze strony obecnego sołtysa;</w:t>
      </w:r>
    </w:p>
    <w:p w:rsidR="0012721A" w:rsidRDefault="0012721A" w:rsidP="001272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korzystają z boiska oraz placu zabaw w miejscowości Żelazno;</w:t>
      </w:r>
    </w:p>
    <w:p w:rsidR="0012721A" w:rsidRDefault="0012721A" w:rsidP="001272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nasza społeczność bierze udział w imprezach integracyjnych (np. sprzątanie światy, festyny z okazji dnia dziecka) organizowanych przez sołectwo Żelazno.</w:t>
      </w:r>
    </w:p>
    <w:p w:rsidR="0012721A" w:rsidRDefault="0012721A" w:rsidP="0012721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2 ust. 3 ustawy o petycjach z dnia 11 lipca 2014 r. przedmiotem petycji może być </w:t>
      </w:r>
      <w:r w:rsidRPr="0012721A">
        <w:rPr>
          <w:rFonts w:ascii="Times New Roman" w:hAnsi="Times New Roman" w:cs="Times New Roman"/>
          <w:sz w:val="24"/>
          <w:szCs w:val="24"/>
        </w:rPr>
        <w:t xml:space="preserve"> żądanie, w szczególności, zmiany przepisów prawa, podjęcia rozstrzygnięcia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21A">
        <w:rPr>
          <w:rFonts w:ascii="Times New Roman" w:hAnsi="Times New Roman" w:cs="Times New Roman"/>
          <w:sz w:val="24"/>
          <w:szCs w:val="24"/>
        </w:rPr>
        <w:t>lub innego działania w sprawie dotyczącej podmiotu wnosząceg</w:t>
      </w:r>
      <w:r>
        <w:rPr>
          <w:rFonts w:ascii="Times New Roman" w:hAnsi="Times New Roman" w:cs="Times New Roman"/>
          <w:sz w:val="24"/>
          <w:szCs w:val="24"/>
        </w:rPr>
        <w:t>o petycję, życia zbiorowego lub </w:t>
      </w:r>
      <w:r w:rsidRPr="0012721A">
        <w:rPr>
          <w:rFonts w:ascii="Times New Roman" w:hAnsi="Times New Roman" w:cs="Times New Roman"/>
          <w:sz w:val="24"/>
          <w:szCs w:val="24"/>
        </w:rPr>
        <w:t>wartości wymagających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21A">
        <w:rPr>
          <w:rFonts w:ascii="Times New Roman" w:hAnsi="Times New Roman" w:cs="Times New Roman"/>
          <w:sz w:val="24"/>
          <w:szCs w:val="24"/>
        </w:rPr>
        <w:t>szczególnej ochrony w imię dobr</w:t>
      </w:r>
      <w:r>
        <w:rPr>
          <w:rFonts w:ascii="Times New Roman" w:hAnsi="Times New Roman" w:cs="Times New Roman"/>
          <w:sz w:val="24"/>
          <w:szCs w:val="24"/>
        </w:rPr>
        <w:t>a wspólnego, mieszczących się w </w:t>
      </w:r>
      <w:r w:rsidRPr="0012721A">
        <w:rPr>
          <w:rFonts w:ascii="Times New Roman" w:hAnsi="Times New Roman" w:cs="Times New Roman"/>
          <w:sz w:val="24"/>
          <w:szCs w:val="24"/>
        </w:rPr>
        <w:t>zakresie zadań i kompetencji adresata petycji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21A" w:rsidRDefault="0012721A" w:rsidP="0012721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względzie fakt, że złożona przez mieszkańców Bujak petycja dotyczy ich życia zbiorowego i została złożona w imię dobra wspólnego mieszkańców wsi Komisja Skarg, Wniosków i Petycji uznała petycję za zasadną. Zdaniem Komisji to wspólnota mieszkańców powinna decydować o przynależności do danej jednostki pomocniczej (sołectwa). Zgodnie z art. 35 ust, 1 ustawy z dnia 8 marca 1990 r. o samorządzie gminnym organizację i zakres działania jednostki pomocniczej określa rada gminy odrębnym statutem po konsultacji z mieszkańcami. </w:t>
      </w:r>
    </w:p>
    <w:p w:rsidR="0012721A" w:rsidRPr="0012721A" w:rsidRDefault="0012721A" w:rsidP="0012721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powyższych regulacji należy przeprowadzić konsultacje społeczne z mieszkańcami sołectwa Dobrzyń i Żelazna przed przygotowaniem zmian do statutów ww. sołectw. </w:t>
      </w:r>
    </w:p>
    <w:sectPr w:rsidR="0012721A" w:rsidRPr="0012721A" w:rsidSect="0028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C7C78"/>
    <w:multiLevelType w:val="hybridMultilevel"/>
    <w:tmpl w:val="F7C27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F2886"/>
    <w:rsid w:val="00065EDB"/>
    <w:rsid w:val="0012721A"/>
    <w:rsid w:val="002801D2"/>
    <w:rsid w:val="005F2886"/>
    <w:rsid w:val="00846C4A"/>
    <w:rsid w:val="00976F5D"/>
    <w:rsid w:val="00C17A97"/>
    <w:rsid w:val="00D3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B8F49-8390-4CF4-8671-A3899996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pama1</cp:lastModifiedBy>
  <cp:revision>2</cp:revision>
  <cp:lastPrinted>2023-12-27T09:21:00Z</cp:lastPrinted>
  <dcterms:created xsi:type="dcterms:W3CDTF">2023-12-06T07:30:00Z</dcterms:created>
  <dcterms:modified xsi:type="dcterms:W3CDTF">2023-12-27T09:24:00Z</dcterms:modified>
</cp:coreProperties>
</file>