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Default="00FC79FC" w:rsidP="005E5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                                                               </w:t>
      </w:r>
      <w:r w:rsidR="009371F6">
        <w:rPr>
          <w:rFonts w:ascii="Calibri" w:hAnsi="Calibri" w:cs="Verdana"/>
          <w:b/>
          <w:bCs/>
        </w:rPr>
        <w:t>KARTA GWARANCYJNA</w:t>
      </w:r>
      <w:r>
        <w:rPr>
          <w:rFonts w:ascii="Calibri" w:hAnsi="Calibri" w:cs="Verdana"/>
          <w:b/>
          <w:bCs/>
        </w:rPr>
        <w:t xml:space="preserve">                                     Zał. nr 8 do SIWZ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243794" w:rsidRDefault="009371F6" w:rsidP="00A25D6E">
      <w:pPr>
        <w:spacing w:after="0"/>
        <w:jc w:val="both"/>
        <w:rPr>
          <w:rFonts w:ascii="Calibri" w:hAnsi="Calibri" w:cs="Verdana"/>
          <w:sz w:val="20"/>
          <w:szCs w:val="20"/>
        </w:rPr>
      </w:pPr>
      <w:r w:rsidRPr="00243794">
        <w:rPr>
          <w:rFonts w:ascii="Calibri" w:hAnsi="Calibri" w:cs="Verdana"/>
          <w:sz w:val="20"/>
          <w:szCs w:val="20"/>
        </w:rPr>
        <w:t xml:space="preserve">Zadanie </w:t>
      </w:r>
      <w:r w:rsidR="00A25D6E">
        <w:rPr>
          <w:rFonts w:ascii="Calibri" w:hAnsi="Calibri" w:cs="Verdana"/>
          <w:sz w:val="20"/>
          <w:szCs w:val="20"/>
        </w:rPr>
        <w:t xml:space="preserve">obejmujące roboty budowlane pn. „Budowa odwodnienia odcinka ul. Kraszewskiego w Nidzicy”. </w:t>
      </w:r>
    </w:p>
    <w:p w:rsidR="009371F6" w:rsidRDefault="009371F6" w:rsidP="009F79AE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2C71DC" w:rsidRDefault="00243794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9371F6">
        <w:rPr>
          <w:rFonts w:ascii="Calibri" w:hAnsi="Calibri" w:cs="Verdana"/>
          <w:sz w:val="20"/>
          <w:szCs w:val="20"/>
        </w:rPr>
        <w:t xml:space="preserve">będący Wykonawcą zadania </w:t>
      </w:r>
      <w:r w:rsidR="00A25D6E">
        <w:rPr>
          <w:rFonts w:ascii="Calibri" w:hAnsi="Calibri" w:cs="Verdana"/>
          <w:sz w:val="20"/>
          <w:szCs w:val="20"/>
        </w:rPr>
        <w:t>pn. „Budowa odwodnienia odcinka ul. Kraszewskiego w Nidzicy”.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0255BE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…………………………….</w:t>
      </w:r>
      <w:r w:rsidR="009371F6">
        <w:rPr>
          <w:rFonts w:ascii="Calibri" w:hAnsi="Calibri"/>
          <w:sz w:val="20"/>
          <w:szCs w:val="20"/>
        </w:rPr>
        <w:t xml:space="preserve">  -  </w:t>
      </w:r>
      <w:r>
        <w:rPr>
          <w:rFonts w:ascii="Calibri" w:hAnsi="Calibri"/>
          <w:sz w:val="20"/>
          <w:szCs w:val="20"/>
        </w:rPr>
        <w:t>………………………….</w:t>
      </w:r>
      <w:r w:rsidR="009371F6">
        <w:rPr>
          <w:rFonts w:ascii="Calibri" w:hAnsi="Calibri"/>
          <w:sz w:val="20"/>
          <w:szCs w:val="20"/>
        </w:rPr>
        <w:t xml:space="preserve">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243794" w:rsidRPr="00243794" w:rsidRDefault="00444060" w:rsidP="00A25D6E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Niniejszym</w:t>
      </w:r>
      <w:r w:rsidR="008611BE">
        <w:rPr>
          <w:rFonts w:ascii="Calibri" w:hAnsi="Calibri" w:cs="Verdana"/>
          <w:sz w:val="20"/>
          <w:szCs w:val="20"/>
        </w:rPr>
        <w:t xml:space="preserve"> Gwarant udziela gwarancji jakości dla całości </w:t>
      </w:r>
      <w:r w:rsidR="009371F6">
        <w:rPr>
          <w:rFonts w:ascii="Calibri" w:hAnsi="Calibri" w:cs="Verdana"/>
          <w:sz w:val="20"/>
          <w:szCs w:val="20"/>
        </w:rPr>
        <w:t xml:space="preserve">przedmiotu zadania </w:t>
      </w:r>
      <w:r w:rsidR="00A25D6E">
        <w:rPr>
          <w:rFonts w:ascii="Calibri" w:hAnsi="Calibri" w:cs="Verdana"/>
          <w:sz w:val="20"/>
          <w:szCs w:val="20"/>
        </w:rPr>
        <w:t>pn. „Budowa odwodnienia odcinka ul. Kraszewskiego w Nidzicy”.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</w:t>
      </w:r>
      <w:r w:rsidR="00243794">
        <w:rPr>
          <w:rFonts w:ascii="Calibri" w:hAnsi="Calibri" w:cs="Verdana"/>
          <w:sz w:val="20"/>
          <w:szCs w:val="20"/>
        </w:rPr>
        <w:t>………….</w:t>
      </w:r>
      <w:r>
        <w:rPr>
          <w:rFonts w:ascii="Calibri" w:hAnsi="Calibri" w:cs="Verdana"/>
          <w:sz w:val="20"/>
          <w:szCs w:val="20"/>
        </w:rPr>
        <w:t xml:space="preserve"> miesięcy od </w:t>
      </w:r>
      <w:r w:rsidR="009F79AE">
        <w:rPr>
          <w:rFonts w:ascii="Calibri" w:hAnsi="Calibri" w:cs="Verdana"/>
          <w:sz w:val="20"/>
          <w:szCs w:val="20"/>
        </w:rPr>
        <w:t>dnia następnego po dacie</w:t>
      </w:r>
      <w:r>
        <w:rPr>
          <w:rFonts w:ascii="Calibri" w:hAnsi="Calibri" w:cs="Verdana"/>
          <w:sz w:val="20"/>
          <w:szCs w:val="20"/>
        </w:rPr>
        <w:t xml:space="preserve"> odbioru końcowego robót</w:t>
      </w:r>
      <w:r w:rsidR="00D32E6C">
        <w:rPr>
          <w:rFonts w:ascii="Calibri" w:hAnsi="Calibri" w:cs="Verdana"/>
          <w:sz w:val="20"/>
          <w:szCs w:val="20"/>
        </w:rPr>
        <w:t xml:space="preserve"> z dnia </w:t>
      </w:r>
      <w:r w:rsidR="00243794">
        <w:rPr>
          <w:rFonts w:ascii="Calibri" w:hAnsi="Calibri" w:cs="Verdana"/>
          <w:sz w:val="20"/>
          <w:szCs w:val="20"/>
        </w:rPr>
        <w:t>………………………………….</w:t>
      </w:r>
      <w:r w:rsidR="009F79AE">
        <w:rPr>
          <w:rFonts w:ascii="Calibri" w:hAnsi="Calibri" w:cs="Verdana"/>
          <w:sz w:val="20"/>
          <w:szCs w:val="20"/>
        </w:rPr>
        <w:t>.</w:t>
      </w:r>
      <w:r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</w:t>
      </w:r>
      <w:r w:rsidR="00A16F7B">
        <w:rPr>
          <w:rFonts w:ascii="Calibri" w:hAnsi="Calibri" w:cs="Verdana"/>
          <w:sz w:val="20"/>
          <w:szCs w:val="20"/>
        </w:rPr>
        <w:t>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</w:t>
      </w:r>
      <w:r w:rsidR="00A16F7B">
        <w:rPr>
          <w:rFonts w:ascii="Calibri" w:hAnsi="Calibri" w:cs="Verdana"/>
          <w:sz w:val="20"/>
          <w:szCs w:val="20"/>
        </w:rPr>
        <w:t>7</w:t>
      </w:r>
      <w:r>
        <w:rPr>
          <w:rFonts w:ascii="Calibri" w:hAnsi="Calibri" w:cs="Verdana"/>
          <w:sz w:val="20"/>
          <w:szCs w:val="20"/>
        </w:rPr>
        <w:t xml:space="preserve">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</w:t>
      </w:r>
      <w:r w:rsidR="00A16F7B">
        <w:rPr>
          <w:rFonts w:ascii="Calibri" w:hAnsi="Calibri" w:cs="Verdana"/>
          <w:sz w:val="20"/>
          <w:szCs w:val="20"/>
        </w:rPr>
        <w:t>włoki  Gwarant zobowiązany jest przystąpić do usuwania ujawnionej wady niezwłocznie.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0255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0255BE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r. poz. </w:t>
      </w:r>
      <w:r w:rsidR="00182058">
        <w:rPr>
          <w:rFonts w:ascii="Calibri" w:hAnsi="Calibri"/>
          <w:sz w:val="20"/>
          <w:szCs w:val="20"/>
        </w:rPr>
        <w:t>1</w:t>
      </w:r>
      <w:r w:rsidR="000255BE">
        <w:rPr>
          <w:rFonts w:ascii="Calibri" w:hAnsi="Calibri"/>
          <w:sz w:val="20"/>
          <w:szCs w:val="20"/>
        </w:rPr>
        <w:t>986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0255BE" w:rsidRDefault="000255BE" w:rsidP="00A16F7B">
      <w:pPr>
        <w:pStyle w:val="Bezodstpw"/>
        <w:jc w:val="both"/>
        <w:rPr>
          <w:rFonts w:ascii="Calibri" w:hAnsi="Calibri"/>
          <w:b/>
        </w:rPr>
      </w:pPr>
    </w:p>
    <w:p w:rsidR="009135F1" w:rsidRPr="00A16F7B" w:rsidRDefault="00F74D41" w:rsidP="00A16F7B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ZAMAWIAJĄCY</w:t>
      </w:r>
      <w:r w:rsidR="009371F6">
        <w:rPr>
          <w:rFonts w:ascii="Calibri" w:hAnsi="Calibri"/>
          <w:b/>
        </w:rPr>
        <w:t xml:space="preserve">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 w:rsidR="009371F6"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 w:rsidR="009371F6">
        <w:rPr>
          <w:rFonts w:ascii="Calibri" w:hAnsi="Calibri"/>
          <w:b/>
        </w:rPr>
        <w:t>:</w:t>
      </w:r>
    </w:p>
    <w:sectPr w:rsidR="009135F1" w:rsidRPr="00A16F7B" w:rsidSect="0024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1F6"/>
    <w:rsid w:val="000255BE"/>
    <w:rsid w:val="000475C2"/>
    <w:rsid w:val="000960B0"/>
    <w:rsid w:val="00096C9C"/>
    <w:rsid w:val="000A30B7"/>
    <w:rsid w:val="00175441"/>
    <w:rsid w:val="00182058"/>
    <w:rsid w:val="0020364F"/>
    <w:rsid w:val="00243794"/>
    <w:rsid w:val="0024721F"/>
    <w:rsid w:val="002C71DC"/>
    <w:rsid w:val="002C76B5"/>
    <w:rsid w:val="002D66CA"/>
    <w:rsid w:val="002E32C0"/>
    <w:rsid w:val="002F7A99"/>
    <w:rsid w:val="003754FB"/>
    <w:rsid w:val="00444060"/>
    <w:rsid w:val="00562CAB"/>
    <w:rsid w:val="005E5F30"/>
    <w:rsid w:val="005F45A8"/>
    <w:rsid w:val="0062610D"/>
    <w:rsid w:val="0063145E"/>
    <w:rsid w:val="006325AD"/>
    <w:rsid w:val="007F3BD2"/>
    <w:rsid w:val="008611BE"/>
    <w:rsid w:val="009135F1"/>
    <w:rsid w:val="009371F6"/>
    <w:rsid w:val="009F79AE"/>
    <w:rsid w:val="00A16F7B"/>
    <w:rsid w:val="00A25D6E"/>
    <w:rsid w:val="00A435B5"/>
    <w:rsid w:val="00AD5AB2"/>
    <w:rsid w:val="00AF57CC"/>
    <w:rsid w:val="00C32E66"/>
    <w:rsid w:val="00CD7738"/>
    <w:rsid w:val="00D32E6C"/>
    <w:rsid w:val="00D35F2D"/>
    <w:rsid w:val="00E77E30"/>
    <w:rsid w:val="00E922A8"/>
    <w:rsid w:val="00E95C42"/>
    <w:rsid w:val="00F11A7D"/>
    <w:rsid w:val="00F74D41"/>
    <w:rsid w:val="00FC79FC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anro</cp:lastModifiedBy>
  <cp:revision>21</cp:revision>
  <cp:lastPrinted>2018-11-29T11:02:00Z</cp:lastPrinted>
  <dcterms:created xsi:type="dcterms:W3CDTF">2017-05-31T10:20:00Z</dcterms:created>
  <dcterms:modified xsi:type="dcterms:W3CDTF">2019-02-11T09:58:00Z</dcterms:modified>
</cp:coreProperties>
</file>