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59D16" w14:textId="2FD467D9" w:rsidR="00E96699" w:rsidRPr="00A94174" w:rsidRDefault="00E96699" w:rsidP="00D458F4">
      <w:pPr>
        <w:spacing w:after="0" w:line="240" w:lineRule="auto"/>
        <w:jc w:val="right"/>
        <w:rPr>
          <w:rFonts w:ascii="Times New Roman" w:eastAsia="Times New Roman" w:hAnsi="Times New Roman" w:cs="Times New Roman"/>
          <w:sz w:val="24"/>
          <w:szCs w:val="24"/>
          <w:lang w:eastAsia="pl-PL"/>
        </w:rPr>
      </w:pPr>
      <w:r w:rsidRPr="00B81C33">
        <w:rPr>
          <w:rFonts w:ascii="Times New Roman" w:eastAsia="Times New Roman" w:hAnsi="Times New Roman" w:cs="Times New Roman"/>
          <w:sz w:val="24"/>
          <w:szCs w:val="24"/>
          <w:lang w:eastAsia="pl-PL"/>
        </w:rPr>
        <w:t xml:space="preserve">Nidzica, </w:t>
      </w:r>
      <w:r w:rsidR="00BE1136">
        <w:rPr>
          <w:rFonts w:ascii="Times New Roman" w:eastAsia="Times New Roman" w:hAnsi="Times New Roman" w:cs="Times New Roman"/>
          <w:sz w:val="24"/>
          <w:szCs w:val="24"/>
          <w:lang w:eastAsia="pl-PL"/>
        </w:rPr>
        <w:t>30</w:t>
      </w:r>
      <w:r w:rsidR="00D458F4">
        <w:rPr>
          <w:rFonts w:ascii="Times New Roman" w:eastAsia="Times New Roman" w:hAnsi="Times New Roman" w:cs="Times New Roman"/>
          <w:sz w:val="24"/>
          <w:szCs w:val="24"/>
          <w:lang w:eastAsia="pl-PL"/>
        </w:rPr>
        <w:t xml:space="preserve"> marca </w:t>
      </w:r>
      <w:r w:rsidRPr="00B81C33">
        <w:rPr>
          <w:rFonts w:ascii="Times New Roman" w:eastAsia="Times New Roman" w:hAnsi="Times New Roman" w:cs="Times New Roman"/>
          <w:sz w:val="24"/>
          <w:szCs w:val="24"/>
          <w:lang w:eastAsia="pl-PL"/>
        </w:rPr>
        <w:t>20</w:t>
      </w:r>
      <w:r w:rsidR="008541CE">
        <w:rPr>
          <w:rFonts w:ascii="Times New Roman" w:eastAsia="Times New Roman" w:hAnsi="Times New Roman" w:cs="Times New Roman"/>
          <w:sz w:val="24"/>
          <w:szCs w:val="24"/>
          <w:lang w:eastAsia="pl-PL"/>
        </w:rPr>
        <w:t>2</w:t>
      </w:r>
      <w:r w:rsidR="00221218">
        <w:rPr>
          <w:rFonts w:ascii="Times New Roman" w:eastAsia="Times New Roman" w:hAnsi="Times New Roman" w:cs="Times New Roman"/>
          <w:sz w:val="24"/>
          <w:szCs w:val="24"/>
          <w:lang w:eastAsia="pl-PL"/>
        </w:rPr>
        <w:t>3</w:t>
      </w:r>
      <w:r w:rsidRPr="00B81C33">
        <w:rPr>
          <w:rFonts w:ascii="Times New Roman" w:eastAsia="Times New Roman" w:hAnsi="Times New Roman" w:cs="Times New Roman"/>
          <w:sz w:val="24"/>
          <w:szCs w:val="24"/>
          <w:lang w:eastAsia="pl-PL"/>
        </w:rPr>
        <w:t>r.</w:t>
      </w:r>
    </w:p>
    <w:p w14:paraId="6CA7FCB6" w14:textId="1BA278CA" w:rsidR="000E0C99" w:rsidRDefault="00E96699" w:rsidP="001F7910">
      <w:pPr>
        <w:spacing w:after="0" w:line="240" w:lineRule="auto"/>
        <w:rPr>
          <w:rFonts w:ascii="Times New Roman" w:eastAsia="Times New Roman" w:hAnsi="Times New Roman" w:cs="Times New Roman"/>
          <w:sz w:val="24"/>
          <w:szCs w:val="24"/>
          <w:lang w:eastAsia="pl-PL"/>
        </w:rPr>
      </w:pPr>
      <w:r w:rsidRPr="004B6821">
        <w:rPr>
          <w:rFonts w:ascii="Times New Roman" w:eastAsia="Times New Roman" w:hAnsi="Times New Roman" w:cs="Times New Roman"/>
          <w:sz w:val="24"/>
          <w:szCs w:val="24"/>
          <w:lang w:eastAsia="pl-PL"/>
        </w:rPr>
        <w:t>TI.6220.</w:t>
      </w:r>
      <w:r w:rsidR="00BE1136">
        <w:rPr>
          <w:rFonts w:ascii="Times New Roman" w:eastAsia="Times New Roman" w:hAnsi="Times New Roman" w:cs="Times New Roman"/>
          <w:sz w:val="24"/>
          <w:szCs w:val="24"/>
          <w:lang w:eastAsia="pl-PL"/>
        </w:rPr>
        <w:t>32</w:t>
      </w:r>
      <w:r w:rsidR="008541CE">
        <w:rPr>
          <w:rFonts w:ascii="Times New Roman" w:eastAsia="Times New Roman" w:hAnsi="Times New Roman" w:cs="Times New Roman"/>
          <w:sz w:val="24"/>
          <w:szCs w:val="24"/>
          <w:lang w:eastAsia="pl-PL"/>
        </w:rPr>
        <w:t>.202</w:t>
      </w:r>
      <w:r w:rsidR="006C312B">
        <w:rPr>
          <w:rFonts w:ascii="Times New Roman" w:eastAsia="Times New Roman" w:hAnsi="Times New Roman" w:cs="Times New Roman"/>
          <w:sz w:val="24"/>
          <w:szCs w:val="24"/>
          <w:lang w:eastAsia="pl-PL"/>
        </w:rPr>
        <w:t>2</w:t>
      </w:r>
      <w:r w:rsidRPr="004B6821">
        <w:rPr>
          <w:rFonts w:ascii="Times New Roman" w:eastAsia="Times New Roman" w:hAnsi="Times New Roman" w:cs="Times New Roman"/>
          <w:sz w:val="24"/>
          <w:szCs w:val="24"/>
          <w:lang w:eastAsia="pl-PL"/>
        </w:rPr>
        <w:t xml:space="preserve"> </w:t>
      </w:r>
    </w:p>
    <w:p w14:paraId="757001FB" w14:textId="6508F01E" w:rsidR="002D075F" w:rsidRDefault="002D075F" w:rsidP="001F7910">
      <w:pPr>
        <w:spacing w:after="0" w:line="240" w:lineRule="auto"/>
        <w:rPr>
          <w:rFonts w:ascii="Times New Roman" w:eastAsia="Times New Roman" w:hAnsi="Times New Roman" w:cs="Times New Roman"/>
          <w:sz w:val="24"/>
          <w:szCs w:val="24"/>
          <w:lang w:eastAsia="pl-PL"/>
        </w:rPr>
      </w:pPr>
    </w:p>
    <w:p w14:paraId="22F0AB82" w14:textId="77777777" w:rsidR="002D075F" w:rsidRPr="001F7910" w:rsidRDefault="002D075F" w:rsidP="001F7910">
      <w:pPr>
        <w:spacing w:after="0" w:line="240" w:lineRule="auto"/>
        <w:rPr>
          <w:rFonts w:ascii="Times New Roman" w:eastAsia="Times New Roman" w:hAnsi="Times New Roman" w:cs="Times New Roman"/>
          <w:sz w:val="24"/>
          <w:szCs w:val="24"/>
          <w:lang w:eastAsia="pl-PL"/>
        </w:rPr>
      </w:pPr>
    </w:p>
    <w:p w14:paraId="262016BA" w14:textId="21341C48" w:rsidR="00E96699" w:rsidRPr="006F431E" w:rsidRDefault="00E96699" w:rsidP="00E96699">
      <w:pPr>
        <w:spacing w:after="0" w:line="240" w:lineRule="auto"/>
        <w:jc w:val="center"/>
        <w:rPr>
          <w:rFonts w:ascii="Times New Roman" w:eastAsia="Times New Roman" w:hAnsi="Times New Roman" w:cs="Times New Roman"/>
          <w:b/>
          <w:sz w:val="32"/>
          <w:szCs w:val="32"/>
          <w:lang w:eastAsia="pl-PL"/>
        </w:rPr>
      </w:pPr>
      <w:r w:rsidRPr="00062480">
        <w:rPr>
          <w:rFonts w:ascii="Times New Roman" w:eastAsia="Times New Roman" w:hAnsi="Times New Roman" w:cs="Times New Roman"/>
          <w:b/>
          <w:sz w:val="32"/>
          <w:szCs w:val="32"/>
          <w:lang w:eastAsia="pl-PL"/>
        </w:rPr>
        <w:t xml:space="preserve">Decyzja nr </w:t>
      </w:r>
      <w:r w:rsidR="00C51527">
        <w:rPr>
          <w:rFonts w:ascii="Times New Roman" w:eastAsia="Times New Roman" w:hAnsi="Times New Roman" w:cs="Times New Roman"/>
          <w:b/>
          <w:sz w:val="32"/>
          <w:szCs w:val="32"/>
          <w:lang w:eastAsia="pl-PL"/>
        </w:rPr>
        <w:t>9</w:t>
      </w:r>
      <w:r w:rsidRPr="00062480">
        <w:rPr>
          <w:rFonts w:ascii="Times New Roman" w:eastAsia="Times New Roman" w:hAnsi="Times New Roman" w:cs="Times New Roman"/>
          <w:b/>
          <w:sz w:val="32"/>
          <w:szCs w:val="32"/>
          <w:lang w:eastAsia="pl-PL"/>
        </w:rPr>
        <w:t>/20</w:t>
      </w:r>
      <w:r w:rsidR="00D85743">
        <w:rPr>
          <w:rFonts w:ascii="Times New Roman" w:eastAsia="Times New Roman" w:hAnsi="Times New Roman" w:cs="Times New Roman"/>
          <w:b/>
          <w:sz w:val="32"/>
          <w:szCs w:val="32"/>
          <w:lang w:eastAsia="pl-PL"/>
        </w:rPr>
        <w:t>2</w:t>
      </w:r>
      <w:r w:rsidR="00221218">
        <w:rPr>
          <w:rFonts w:ascii="Times New Roman" w:eastAsia="Times New Roman" w:hAnsi="Times New Roman" w:cs="Times New Roman"/>
          <w:b/>
          <w:sz w:val="32"/>
          <w:szCs w:val="32"/>
          <w:lang w:eastAsia="pl-PL"/>
        </w:rPr>
        <w:t>3</w:t>
      </w:r>
    </w:p>
    <w:p w14:paraId="6F465F89" w14:textId="0751CA6E" w:rsidR="002D075F" w:rsidRPr="006F431E" w:rsidRDefault="00E96699" w:rsidP="008610FC">
      <w:pPr>
        <w:spacing w:after="240" w:line="240" w:lineRule="auto"/>
        <w:jc w:val="center"/>
        <w:rPr>
          <w:rFonts w:ascii="Times New Roman" w:eastAsia="Times New Roman" w:hAnsi="Times New Roman" w:cs="Times New Roman"/>
          <w:b/>
          <w:sz w:val="28"/>
          <w:szCs w:val="28"/>
          <w:lang w:eastAsia="pl-PL"/>
        </w:rPr>
      </w:pPr>
      <w:r w:rsidRPr="006F431E">
        <w:rPr>
          <w:rFonts w:ascii="Times New Roman" w:eastAsia="Times New Roman" w:hAnsi="Times New Roman" w:cs="Times New Roman"/>
          <w:b/>
          <w:sz w:val="28"/>
          <w:szCs w:val="28"/>
          <w:lang w:eastAsia="pl-PL"/>
        </w:rPr>
        <w:t>o środowiskowych uwarunkowaniach</w:t>
      </w:r>
    </w:p>
    <w:p w14:paraId="5B014840" w14:textId="55341F0F" w:rsidR="0069107B" w:rsidRDefault="00E96699" w:rsidP="0048795D">
      <w:pPr>
        <w:spacing w:after="120" w:line="240" w:lineRule="auto"/>
        <w:ind w:firstLine="539"/>
        <w:jc w:val="both"/>
        <w:rPr>
          <w:rFonts w:ascii="Times New Roman" w:eastAsia="Times New Roman" w:hAnsi="Times New Roman" w:cs="Times New Roman"/>
          <w:sz w:val="24"/>
          <w:szCs w:val="24"/>
          <w:lang w:eastAsia="pl-PL"/>
        </w:rPr>
      </w:pPr>
      <w:r w:rsidRPr="006F431E">
        <w:rPr>
          <w:rFonts w:ascii="Times New Roman" w:eastAsia="Times New Roman" w:hAnsi="Times New Roman" w:cs="Times New Roman"/>
          <w:sz w:val="28"/>
          <w:szCs w:val="24"/>
          <w:lang w:eastAsia="pl-PL"/>
        </w:rPr>
        <w:tab/>
      </w:r>
      <w:r w:rsidRPr="00D17C9D">
        <w:rPr>
          <w:rFonts w:ascii="Times New Roman" w:eastAsia="Times New Roman" w:hAnsi="Times New Roman" w:cs="Times New Roman"/>
          <w:sz w:val="24"/>
          <w:szCs w:val="24"/>
          <w:lang w:eastAsia="pl-PL"/>
        </w:rPr>
        <w:t xml:space="preserve">Na podstawie art. 71 ust. 2 pkt 2, </w:t>
      </w:r>
      <w:r w:rsidR="00D17C9D" w:rsidRPr="00D17C9D">
        <w:rPr>
          <w:rFonts w:ascii="Times New Roman" w:eastAsia="Times New Roman" w:hAnsi="Times New Roman" w:cs="Times New Roman"/>
          <w:sz w:val="24"/>
          <w:szCs w:val="24"/>
          <w:lang w:eastAsia="pl-PL"/>
        </w:rPr>
        <w:t xml:space="preserve">art. 73 ust. 1, </w:t>
      </w:r>
      <w:r w:rsidRPr="00D17C9D">
        <w:rPr>
          <w:rFonts w:ascii="Times New Roman" w:eastAsia="Times New Roman" w:hAnsi="Times New Roman" w:cs="Times New Roman"/>
          <w:sz w:val="24"/>
          <w:szCs w:val="24"/>
          <w:lang w:eastAsia="pl-PL"/>
        </w:rPr>
        <w:t xml:space="preserve">art. 75 ust. 1 pkt 4, </w:t>
      </w:r>
      <w:r w:rsidR="00D17C9D" w:rsidRPr="00D17C9D">
        <w:rPr>
          <w:rFonts w:ascii="Times New Roman" w:eastAsia="Times New Roman" w:hAnsi="Times New Roman" w:cs="Times New Roman"/>
          <w:sz w:val="24"/>
          <w:szCs w:val="24"/>
          <w:lang w:eastAsia="pl-PL"/>
        </w:rPr>
        <w:t xml:space="preserve">art. 84, </w:t>
      </w:r>
      <w:r w:rsidR="0047190E" w:rsidRPr="00D17C9D">
        <w:rPr>
          <w:rFonts w:ascii="Times New Roman" w:eastAsia="Times New Roman" w:hAnsi="Times New Roman" w:cs="Times New Roman"/>
          <w:sz w:val="24"/>
          <w:szCs w:val="24"/>
          <w:lang w:eastAsia="pl-PL"/>
        </w:rPr>
        <w:t>art. 85 ust. 1, ust. 2 pkt 2, ust. 3</w:t>
      </w:r>
      <w:r w:rsidR="00D17C9D">
        <w:rPr>
          <w:rFonts w:ascii="Times New Roman" w:eastAsia="Times New Roman" w:hAnsi="Times New Roman" w:cs="Times New Roman"/>
          <w:sz w:val="24"/>
          <w:szCs w:val="24"/>
          <w:lang w:eastAsia="pl-PL"/>
        </w:rPr>
        <w:t xml:space="preserve"> </w:t>
      </w:r>
      <w:r w:rsidRPr="009067EB">
        <w:rPr>
          <w:rFonts w:ascii="Times New Roman" w:eastAsia="Times New Roman" w:hAnsi="Times New Roman" w:cs="Times New Roman"/>
          <w:sz w:val="24"/>
          <w:szCs w:val="24"/>
          <w:lang w:eastAsia="pl-PL"/>
        </w:rPr>
        <w:t>ustawy z dnia 3 października 2008r. o udostępnianiu informacji o środowisku i jego ochronie, udziale społeczeństwa w ochronie środowiska oraz o ocenach oddziaływania na środowisko (t. j. Dz. U. z 20</w:t>
      </w:r>
      <w:r w:rsidR="002C4B06">
        <w:rPr>
          <w:rFonts w:ascii="Times New Roman" w:eastAsia="Times New Roman" w:hAnsi="Times New Roman" w:cs="Times New Roman"/>
          <w:sz w:val="24"/>
          <w:szCs w:val="24"/>
          <w:lang w:eastAsia="pl-PL"/>
        </w:rPr>
        <w:t>2</w:t>
      </w:r>
      <w:r w:rsidR="00D17C9D">
        <w:rPr>
          <w:rFonts w:ascii="Times New Roman" w:eastAsia="Times New Roman" w:hAnsi="Times New Roman" w:cs="Times New Roman"/>
          <w:sz w:val="24"/>
          <w:szCs w:val="24"/>
          <w:lang w:eastAsia="pl-PL"/>
        </w:rPr>
        <w:t>2</w:t>
      </w:r>
      <w:r w:rsidRPr="009067EB">
        <w:rPr>
          <w:rFonts w:ascii="Times New Roman" w:eastAsia="Times New Roman" w:hAnsi="Times New Roman" w:cs="Times New Roman"/>
          <w:sz w:val="24"/>
          <w:szCs w:val="24"/>
          <w:lang w:eastAsia="pl-PL"/>
        </w:rPr>
        <w:t>r., poz.</w:t>
      </w:r>
      <w:r w:rsidR="00D17C9D">
        <w:rPr>
          <w:rFonts w:ascii="Times New Roman" w:eastAsia="Times New Roman" w:hAnsi="Times New Roman" w:cs="Times New Roman"/>
          <w:sz w:val="24"/>
          <w:szCs w:val="24"/>
          <w:lang w:eastAsia="pl-PL"/>
        </w:rPr>
        <w:t xml:space="preserve"> 1029</w:t>
      </w:r>
      <w:r>
        <w:rPr>
          <w:rFonts w:ascii="Times New Roman" w:eastAsia="Times New Roman" w:hAnsi="Times New Roman" w:cs="Times New Roman"/>
          <w:sz w:val="24"/>
          <w:szCs w:val="24"/>
          <w:lang w:eastAsia="pl-PL"/>
        </w:rPr>
        <w:t xml:space="preserve"> z </w:t>
      </w:r>
      <w:proofErr w:type="spellStart"/>
      <w:r>
        <w:rPr>
          <w:rFonts w:ascii="Times New Roman" w:eastAsia="Times New Roman" w:hAnsi="Times New Roman" w:cs="Times New Roman"/>
          <w:sz w:val="24"/>
          <w:szCs w:val="24"/>
          <w:lang w:eastAsia="pl-PL"/>
        </w:rPr>
        <w:t>późn</w:t>
      </w:r>
      <w:proofErr w:type="spellEnd"/>
      <w:r>
        <w:rPr>
          <w:rFonts w:ascii="Times New Roman" w:eastAsia="Times New Roman" w:hAnsi="Times New Roman" w:cs="Times New Roman"/>
          <w:sz w:val="24"/>
          <w:szCs w:val="24"/>
          <w:lang w:eastAsia="pl-PL"/>
        </w:rPr>
        <w:t>. zm.</w:t>
      </w:r>
      <w:r w:rsidR="00221218">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dalej ustaw</w:t>
      </w:r>
      <w:r w:rsidR="007571A6">
        <w:rPr>
          <w:rFonts w:ascii="Times New Roman" w:eastAsia="Times New Roman" w:hAnsi="Times New Roman" w:cs="Times New Roman"/>
          <w:sz w:val="24"/>
          <w:szCs w:val="24"/>
          <w:lang w:eastAsia="pl-PL"/>
        </w:rPr>
        <w:t>y</w:t>
      </w:r>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ooś</w:t>
      </w:r>
      <w:proofErr w:type="spellEnd"/>
      <w:r w:rsidR="00221218">
        <w:rPr>
          <w:rFonts w:ascii="Times New Roman" w:eastAsia="Times New Roman" w:hAnsi="Times New Roman" w:cs="Times New Roman"/>
          <w:sz w:val="24"/>
          <w:szCs w:val="24"/>
          <w:lang w:eastAsia="pl-PL"/>
        </w:rPr>
        <w:t xml:space="preserve"> </w:t>
      </w:r>
      <w:r w:rsidRPr="009067EB">
        <w:rPr>
          <w:rFonts w:ascii="Times New Roman" w:eastAsia="Times New Roman" w:hAnsi="Times New Roman" w:cs="Times New Roman"/>
          <w:sz w:val="24"/>
          <w:szCs w:val="24"/>
          <w:lang w:eastAsia="pl-PL"/>
        </w:rPr>
        <w:t xml:space="preserve">oraz </w:t>
      </w:r>
      <w:bookmarkStart w:id="0" w:name="_Hlk517787536"/>
      <w:r w:rsidR="0047190E" w:rsidRPr="00C17423">
        <w:rPr>
          <w:rFonts w:ascii="Times New Roman" w:eastAsia="Times New Roman" w:hAnsi="Times New Roman" w:cs="Times New Roman"/>
          <w:sz w:val="24"/>
          <w:szCs w:val="24"/>
          <w:lang w:eastAsia="pl-PL"/>
        </w:rPr>
        <w:t xml:space="preserve">§ 3 ust. </w:t>
      </w:r>
      <w:r w:rsidR="0047190E">
        <w:rPr>
          <w:rFonts w:ascii="Times New Roman" w:eastAsia="Times New Roman" w:hAnsi="Times New Roman" w:cs="Times New Roman"/>
          <w:sz w:val="24"/>
          <w:szCs w:val="24"/>
          <w:lang w:eastAsia="pl-PL"/>
        </w:rPr>
        <w:t>1 pkt</w:t>
      </w:r>
      <w:r w:rsidR="00D458F4">
        <w:rPr>
          <w:rFonts w:ascii="Times New Roman" w:eastAsia="Times New Roman" w:hAnsi="Times New Roman" w:cs="Times New Roman"/>
          <w:sz w:val="24"/>
          <w:szCs w:val="24"/>
          <w:lang w:eastAsia="pl-PL"/>
        </w:rPr>
        <w:t xml:space="preserve"> 54</w:t>
      </w:r>
      <w:r w:rsidR="00FD60F2">
        <w:rPr>
          <w:rFonts w:ascii="Times New Roman" w:eastAsia="Times New Roman" w:hAnsi="Times New Roman" w:cs="Times New Roman"/>
          <w:sz w:val="24"/>
          <w:szCs w:val="24"/>
          <w:lang w:eastAsia="pl-PL"/>
        </w:rPr>
        <w:t xml:space="preserve"> lit.</w:t>
      </w:r>
      <w:r w:rsidR="00BE1136">
        <w:rPr>
          <w:rFonts w:ascii="Times New Roman" w:eastAsia="Times New Roman" w:hAnsi="Times New Roman" w:cs="Times New Roman"/>
          <w:sz w:val="24"/>
          <w:szCs w:val="24"/>
          <w:lang w:eastAsia="pl-PL"/>
        </w:rPr>
        <w:t xml:space="preserve"> b</w:t>
      </w:r>
      <w:r w:rsidR="00FD60F2">
        <w:rPr>
          <w:rFonts w:ascii="Times New Roman" w:eastAsia="Times New Roman" w:hAnsi="Times New Roman" w:cs="Times New Roman"/>
          <w:sz w:val="24"/>
          <w:szCs w:val="24"/>
          <w:lang w:eastAsia="pl-PL"/>
        </w:rPr>
        <w:t xml:space="preserve"> </w:t>
      </w:r>
      <w:r w:rsidRPr="009067EB">
        <w:rPr>
          <w:rFonts w:ascii="Times New Roman" w:eastAsia="Times New Roman" w:hAnsi="Times New Roman" w:cs="Times New Roman"/>
          <w:sz w:val="24"/>
          <w:szCs w:val="24"/>
          <w:lang w:eastAsia="pl-PL"/>
        </w:rPr>
        <w:t xml:space="preserve">rozporządzenia Rady Ministrów z dnia </w:t>
      </w:r>
      <w:r w:rsidR="002C4B06">
        <w:rPr>
          <w:rFonts w:ascii="Times New Roman" w:eastAsia="Times New Roman" w:hAnsi="Times New Roman" w:cs="Times New Roman"/>
          <w:sz w:val="24"/>
          <w:szCs w:val="24"/>
          <w:lang w:eastAsia="pl-PL"/>
        </w:rPr>
        <w:t>10</w:t>
      </w:r>
      <w:r w:rsidRPr="009067EB">
        <w:rPr>
          <w:rFonts w:ascii="Times New Roman" w:eastAsia="Times New Roman" w:hAnsi="Times New Roman" w:cs="Times New Roman"/>
          <w:sz w:val="24"/>
          <w:szCs w:val="24"/>
          <w:lang w:eastAsia="pl-PL"/>
        </w:rPr>
        <w:t xml:space="preserve"> </w:t>
      </w:r>
      <w:r w:rsidR="002C4B06">
        <w:rPr>
          <w:rFonts w:ascii="Times New Roman" w:eastAsia="Times New Roman" w:hAnsi="Times New Roman" w:cs="Times New Roman"/>
          <w:sz w:val="24"/>
          <w:szCs w:val="24"/>
          <w:lang w:eastAsia="pl-PL"/>
        </w:rPr>
        <w:t>września</w:t>
      </w:r>
      <w:r w:rsidRPr="009067EB">
        <w:rPr>
          <w:rFonts w:ascii="Times New Roman" w:eastAsia="Times New Roman" w:hAnsi="Times New Roman" w:cs="Times New Roman"/>
          <w:sz w:val="24"/>
          <w:szCs w:val="24"/>
          <w:lang w:eastAsia="pl-PL"/>
        </w:rPr>
        <w:t xml:space="preserve"> 201</w:t>
      </w:r>
      <w:r w:rsidR="002C4B06">
        <w:rPr>
          <w:rFonts w:ascii="Times New Roman" w:eastAsia="Times New Roman" w:hAnsi="Times New Roman" w:cs="Times New Roman"/>
          <w:sz w:val="24"/>
          <w:szCs w:val="24"/>
          <w:lang w:eastAsia="pl-PL"/>
        </w:rPr>
        <w:t>9</w:t>
      </w:r>
      <w:r w:rsidRPr="009067EB">
        <w:rPr>
          <w:rFonts w:ascii="Times New Roman" w:eastAsia="Times New Roman" w:hAnsi="Times New Roman" w:cs="Times New Roman"/>
          <w:sz w:val="24"/>
          <w:szCs w:val="24"/>
          <w:lang w:eastAsia="pl-PL"/>
        </w:rPr>
        <w:t xml:space="preserve"> r.</w:t>
      </w:r>
      <w:r w:rsidR="00A45720">
        <w:rPr>
          <w:rFonts w:ascii="Times New Roman" w:eastAsia="Times New Roman" w:hAnsi="Times New Roman" w:cs="Times New Roman"/>
          <w:sz w:val="24"/>
          <w:szCs w:val="24"/>
          <w:lang w:eastAsia="pl-PL"/>
        </w:rPr>
        <w:t xml:space="preserve"> </w:t>
      </w:r>
      <w:r w:rsidRPr="009067EB">
        <w:rPr>
          <w:rFonts w:ascii="Times New Roman" w:eastAsia="Times New Roman" w:hAnsi="Times New Roman" w:cs="Times New Roman"/>
          <w:sz w:val="24"/>
          <w:szCs w:val="24"/>
          <w:lang w:eastAsia="pl-PL"/>
        </w:rPr>
        <w:t>w sprawie przedsięwzięć mogących znacząco oddziaływać na środowisko (Dz. U. z 201</w:t>
      </w:r>
      <w:r w:rsidR="002C4B06">
        <w:rPr>
          <w:rFonts w:ascii="Times New Roman" w:eastAsia="Times New Roman" w:hAnsi="Times New Roman" w:cs="Times New Roman"/>
          <w:sz w:val="24"/>
          <w:szCs w:val="24"/>
          <w:lang w:eastAsia="pl-PL"/>
        </w:rPr>
        <w:t>9</w:t>
      </w:r>
      <w:r w:rsidRPr="009067EB">
        <w:rPr>
          <w:rFonts w:ascii="Times New Roman" w:eastAsia="Times New Roman" w:hAnsi="Times New Roman" w:cs="Times New Roman"/>
          <w:sz w:val="24"/>
          <w:szCs w:val="24"/>
          <w:lang w:eastAsia="pl-PL"/>
        </w:rPr>
        <w:t xml:space="preserve"> r. poz. </w:t>
      </w:r>
      <w:r w:rsidR="002C4B06">
        <w:rPr>
          <w:rFonts w:ascii="Times New Roman" w:eastAsia="Times New Roman" w:hAnsi="Times New Roman" w:cs="Times New Roman"/>
          <w:sz w:val="24"/>
          <w:szCs w:val="24"/>
          <w:lang w:eastAsia="pl-PL"/>
        </w:rPr>
        <w:t>1839</w:t>
      </w:r>
      <w:r w:rsidR="001359B5">
        <w:rPr>
          <w:rFonts w:ascii="Times New Roman" w:eastAsia="Times New Roman" w:hAnsi="Times New Roman" w:cs="Times New Roman"/>
          <w:sz w:val="24"/>
          <w:szCs w:val="24"/>
          <w:lang w:eastAsia="pl-PL"/>
        </w:rPr>
        <w:t xml:space="preserve"> z </w:t>
      </w:r>
      <w:proofErr w:type="spellStart"/>
      <w:r w:rsidR="001359B5">
        <w:rPr>
          <w:rFonts w:ascii="Times New Roman" w:eastAsia="Times New Roman" w:hAnsi="Times New Roman" w:cs="Times New Roman"/>
          <w:sz w:val="24"/>
          <w:szCs w:val="24"/>
          <w:lang w:eastAsia="pl-PL"/>
        </w:rPr>
        <w:t>późn</w:t>
      </w:r>
      <w:proofErr w:type="spellEnd"/>
      <w:r w:rsidR="001359B5">
        <w:rPr>
          <w:rFonts w:ascii="Times New Roman" w:eastAsia="Times New Roman" w:hAnsi="Times New Roman" w:cs="Times New Roman"/>
          <w:sz w:val="24"/>
          <w:szCs w:val="24"/>
          <w:lang w:eastAsia="pl-PL"/>
        </w:rPr>
        <w:t>. zm.</w:t>
      </w:r>
      <w:r w:rsidRPr="009067EB">
        <w:rPr>
          <w:rFonts w:ascii="Times New Roman" w:eastAsia="Times New Roman" w:hAnsi="Times New Roman" w:cs="Times New Roman"/>
          <w:sz w:val="24"/>
          <w:szCs w:val="24"/>
          <w:lang w:eastAsia="pl-PL"/>
        </w:rPr>
        <w:t>)</w:t>
      </w:r>
      <w:r w:rsidR="00FB5ADE">
        <w:rPr>
          <w:rFonts w:ascii="Times New Roman" w:eastAsia="Times New Roman" w:hAnsi="Times New Roman" w:cs="Times New Roman"/>
          <w:sz w:val="24"/>
          <w:szCs w:val="24"/>
          <w:lang w:eastAsia="pl-PL"/>
        </w:rPr>
        <w:t>,</w:t>
      </w:r>
      <w:r w:rsidRPr="009067EB">
        <w:rPr>
          <w:rFonts w:ascii="Times New Roman" w:eastAsia="Times New Roman" w:hAnsi="Times New Roman" w:cs="Times New Roman"/>
          <w:sz w:val="24"/>
          <w:szCs w:val="24"/>
          <w:lang w:eastAsia="pl-PL"/>
        </w:rPr>
        <w:t xml:space="preserve"> </w:t>
      </w:r>
      <w:bookmarkEnd w:id="0"/>
      <w:r w:rsidRPr="009067EB">
        <w:rPr>
          <w:rFonts w:ascii="Times New Roman" w:eastAsia="Times New Roman" w:hAnsi="Times New Roman" w:cs="Times New Roman"/>
          <w:sz w:val="24"/>
          <w:szCs w:val="24"/>
          <w:lang w:eastAsia="pl-PL"/>
        </w:rPr>
        <w:t>w związku</w:t>
      </w:r>
      <w:r w:rsidR="001359B5">
        <w:rPr>
          <w:rFonts w:ascii="Times New Roman" w:eastAsia="Times New Roman" w:hAnsi="Times New Roman" w:cs="Times New Roman"/>
          <w:sz w:val="24"/>
          <w:szCs w:val="24"/>
          <w:lang w:eastAsia="pl-PL"/>
        </w:rPr>
        <w:t xml:space="preserve"> </w:t>
      </w:r>
      <w:r w:rsidRPr="009067EB">
        <w:rPr>
          <w:rFonts w:ascii="Times New Roman" w:eastAsia="Times New Roman" w:hAnsi="Times New Roman" w:cs="Times New Roman"/>
          <w:sz w:val="24"/>
          <w:szCs w:val="24"/>
          <w:lang w:eastAsia="pl-PL"/>
        </w:rPr>
        <w:t>z art. 104 ustaw</w:t>
      </w:r>
      <w:r w:rsidR="00FB5ADE">
        <w:rPr>
          <w:rFonts w:ascii="Times New Roman" w:eastAsia="Times New Roman" w:hAnsi="Times New Roman" w:cs="Times New Roman"/>
          <w:sz w:val="24"/>
          <w:szCs w:val="24"/>
          <w:lang w:eastAsia="pl-PL"/>
        </w:rPr>
        <w:t>y</w:t>
      </w:r>
      <w:r w:rsidRPr="009067EB">
        <w:rPr>
          <w:rFonts w:ascii="Times New Roman" w:eastAsia="Times New Roman" w:hAnsi="Times New Roman" w:cs="Times New Roman"/>
          <w:sz w:val="24"/>
          <w:szCs w:val="24"/>
          <w:lang w:eastAsia="pl-PL"/>
        </w:rPr>
        <w:t xml:space="preserve"> z dnia 14 czerwca 1960 r. Kodeks postępowania administracyjnego (t. j. Dz. U. z 20</w:t>
      </w:r>
      <w:r w:rsidR="002C4B06">
        <w:rPr>
          <w:rFonts w:ascii="Times New Roman" w:eastAsia="Times New Roman" w:hAnsi="Times New Roman" w:cs="Times New Roman"/>
          <w:sz w:val="24"/>
          <w:szCs w:val="24"/>
          <w:lang w:eastAsia="pl-PL"/>
        </w:rPr>
        <w:t>2</w:t>
      </w:r>
      <w:r w:rsidR="003F2CD8">
        <w:rPr>
          <w:rFonts w:ascii="Times New Roman" w:eastAsia="Times New Roman" w:hAnsi="Times New Roman" w:cs="Times New Roman"/>
          <w:sz w:val="24"/>
          <w:szCs w:val="24"/>
          <w:lang w:eastAsia="pl-PL"/>
        </w:rPr>
        <w:t>2</w:t>
      </w:r>
      <w:r w:rsidRPr="009067EB">
        <w:rPr>
          <w:rFonts w:ascii="Times New Roman" w:eastAsia="Times New Roman" w:hAnsi="Times New Roman" w:cs="Times New Roman"/>
          <w:sz w:val="24"/>
          <w:szCs w:val="24"/>
          <w:lang w:eastAsia="pl-PL"/>
        </w:rPr>
        <w:t>r.</w:t>
      </w:r>
      <w:r w:rsidR="00FB5ADE">
        <w:rPr>
          <w:rFonts w:ascii="Times New Roman" w:eastAsia="Times New Roman" w:hAnsi="Times New Roman" w:cs="Times New Roman"/>
          <w:sz w:val="24"/>
          <w:szCs w:val="24"/>
          <w:lang w:eastAsia="pl-PL"/>
        </w:rPr>
        <w:t>,</w:t>
      </w:r>
      <w:r w:rsidRPr="009067EB">
        <w:rPr>
          <w:rFonts w:ascii="Times New Roman" w:eastAsia="Times New Roman" w:hAnsi="Times New Roman" w:cs="Times New Roman"/>
          <w:sz w:val="24"/>
          <w:szCs w:val="24"/>
          <w:lang w:eastAsia="pl-PL"/>
        </w:rPr>
        <w:t xml:space="preserve"> poz. </w:t>
      </w:r>
      <w:r w:rsidR="003F2CD8">
        <w:rPr>
          <w:rFonts w:ascii="Times New Roman" w:eastAsia="Times New Roman" w:hAnsi="Times New Roman" w:cs="Times New Roman"/>
          <w:sz w:val="24"/>
          <w:szCs w:val="24"/>
          <w:lang w:eastAsia="pl-PL"/>
        </w:rPr>
        <w:t>2000</w:t>
      </w:r>
      <w:r w:rsidR="002C4B06">
        <w:rPr>
          <w:rFonts w:ascii="Times New Roman" w:eastAsia="Times New Roman" w:hAnsi="Times New Roman" w:cs="Times New Roman"/>
          <w:sz w:val="24"/>
          <w:szCs w:val="24"/>
          <w:lang w:eastAsia="pl-PL"/>
        </w:rPr>
        <w:t xml:space="preserve"> z </w:t>
      </w:r>
      <w:proofErr w:type="spellStart"/>
      <w:r w:rsidR="002C4B06">
        <w:rPr>
          <w:rFonts w:ascii="Times New Roman" w:eastAsia="Times New Roman" w:hAnsi="Times New Roman" w:cs="Times New Roman"/>
          <w:sz w:val="24"/>
          <w:szCs w:val="24"/>
          <w:lang w:eastAsia="pl-PL"/>
        </w:rPr>
        <w:t>późn</w:t>
      </w:r>
      <w:proofErr w:type="spellEnd"/>
      <w:r w:rsidR="002C4B06">
        <w:rPr>
          <w:rFonts w:ascii="Times New Roman" w:eastAsia="Times New Roman" w:hAnsi="Times New Roman" w:cs="Times New Roman"/>
          <w:sz w:val="24"/>
          <w:szCs w:val="24"/>
          <w:lang w:eastAsia="pl-PL"/>
        </w:rPr>
        <w:t>. zm.</w:t>
      </w:r>
      <w:r w:rsidRPr="009067EB">
        <w:rPr>
          <w:rFonts w:ascii="Times New Roman" w:eastAsia="Times New Roman" w:hAnsi="Times New Roman" w:cs="Times New Roman"/>
          <w:sz w:val="24"/>
          <w:szCs w:val="24"/>
          <w:lang w:eastAsia="pl-PL"/>
        </w:rPr>
        <w:t>)</w:t>
      </w:r>
      <w:r w:rsidR="00FB5ADE">
        <w:rPr>
          <w:rFonts w:ascii="Times New Roman" w:eastAsia="Times New Roman" w:hAnsi="Times New Roman" w:cs="Times New Roman"/>
          <w:sz w:val="24"/>
          <w:szCs w:val="24"/>
          <w:lang w:eastAsia="pl-PL"/>
        </w:rPr>
        <w:t>,</w:t>
      </w:r>
      <w:r w:rsidRPr="009067EB">
        <w:rPr>
          <w:rFonts w:ascii="Times New Roman" w:eastAsia="Times New Roman" w:hAnsi="Times New Roman" w:cs="Times New Roman"/>
          <w:sz w:val="24"/>
          <w:szCs w:val="24"/>
          <w:lang w:eastAsia="pl-PL"/>
        </w:rPr>
        <w:t xml:space="preserve"> </w:t>
      </w:r>
      <w:r w:rsidR="006C312B" w:rsidRPr="009067EB">
        <w:rPr>
          <w:rFonts w:ascii="Times New Roman" w:eastAsia="Times New Roman" w:hAnsi="Times New Roman" w:cs="Times New Roman"/>
          <w:sz w:val="24"/>
          <w:szCs w:val="24"/>
          <w:lang w:eastAsia="pl-PL"/>
        </w:rPr>
        <w:t xml:space="preserve">po rozpatrzeniu wniosku złożonego przez </w:t>
      </w:r>
      <w:r w:rsidR="006C312B">
        <w:rPr>
          <w:rFonts w:ascii="Times New Roman" w:eastAsia="Times New Roman" w:hAnsi="Times New Roman" w:cs="Times New Roman"/>
          <w:sz w:val="24"/>
          <w:szCs w:val="24"/>
          <w:lang w:eastAsia="pl-PL"/>
        </w:rPr>
        <w:t>Inwestora –</w:t>
      </w:r>
      <w:r w:rsidR="00632E42">
        <w:rPr>
          <w:rFonts w:ascii="Times New Roman" w:eastAsia="Times New Roman" w:hAnsi="Times New Roman" w:cs="Times New Roman"/>
          <w:sz w:val="24"/>
          <w:szCs w:val="24"/>
          <w:lang w:eastAsia="pl-PL"/>
        </w:rPr>
        <w:t xml:space="preserve"> FG Power Management</w:t>
      </w:r>
      <w:r w:rsidR="00D81ABE">
        <w:rPr>
          <w:rFonts w:ascii="Times New Roman" w:eastAsia="Times New Roman" w:hAnsi="Times New Roman" w:cs="Times New Roman"/>
          <w:sz w:val="24"/>
          <w:szCs w:val="24"/>
          <w:lang w:eastAsia="pl-PL"/>
        </w:rPr>
        <w:t xml:space="preserve"> </w:t>
      </w:r>
      <w:r w:rsidR="003F2CD8">
        <w:rPr>
          <w:rFonts w:ascii="Times New Roman" w:eastAsia="Times New Roman" w:hAnsi="Times New Roman" w:cs="Times New Roman"/>
          <w:sz w:val="24"/>
          <w:szCs w:val="24"/>
          <w:lang w:eastAsia="pl-PL"/>
        </w:rPr>
        <w:t>Sp. z o.o. z siedzib</w:t>
      </w:r>
      <w:r w:rsidR="00055AA2">
        <w:rPr>
          <w:rFonts w:ascii="Times New Roman" w:eastAsia="Times New Roman" w:hAnsi="Times New Roman" w:cs="Times New Roman"/>
          <w:sz w:val="24"/>
          <w:szCs w:val="24"/>
          <w:lang w:eastAsia="pl-PL"/>
        </w:rPr>
        <w:t>ą</w:t>
      </w:r>
      <w:r w:rsidR="003F2CD8">
        <w:rPr>
          <w:rFonts w:ascii="Times New Roman" w:eastAsia="Times New Roman" w:hAnsi="Times New Roman" w:cs="Times New Roman"/>
          <w:sz w:val="24"/>
          <w:szCs w:val="24"/>
          <w:lang w:eastAsia="pl-PL"/>
        </w:rPr>
        <w:t xml:space="preserve"> </w:t>
      </w:r>
      <w:r w:rsidR="00D458F4">
        <w:rPr>
          <w:rFonts w:ascii="Times New Roman" w:eastAsia="Times New Roman" w:hAnsi="Times New Roman" w:cs="Times New Roman"/>
          <w:sz w:val="24"/>
          <w:szCs w:val="24"/>
          <w:lang w:eastAsia="pl-PL"/>
        </w:rPr>
        <w:t xml:space="preserve">w </w:t>
      </w:r>
      <w:r w:rsidR="00632E42">
        <w:rPr>
          <w:rFonts w:ascii="Times New Roman" w:eastAsia="Times New Roman" w:hAnsi="Times New Roman" w:cs="Times New Roman"/>
          <w:sz w:val="24"/>
          <w:szCs w:val="24"/>
          <w:lang w:eastAsia="pl-PL"/>
        </w:rPr>
        <w:t>Krakowie, reprezentowane</w:t>
      </w:r>
      <w:r w:rsidR="00C51527">
        <w:rPr>
          <w:rFonts w:ascii="Times New Roman" w:eastAsia="Times New Roman" w:hAnsi="Times New Roman" w:cs="Times New Roman"/>
          <w:sz w:val="24"/>
          <w:szCs w:val="24"/>
          <w:lang w:eastAsia="pl-PL"/>
        </w:rPr>
        <w:t>j</w:t>
      </w:r>
      <w:r w:rsidR="00632E42">
        <w:rPr>
          <w:rFonts w:ascii="Times New Roman" w:eastAsia="Times New Roman" w:hAnsi="Times New Roman" w:cs="Times New Roman"/>
          <w:sz w:val="24"/>
          <w:szCs w:val="24"/>
          <w:lang w:eastAsia="pl-PL"/>
        </w:rPr>
        <w:t xml:space="preserve"> przez pełnomocnika </w:t>
      </w:r>
      <w:r w:rsidR="006307D2">
        <w:rPr>
          <w:rFonts w:ascii="Times New Roman" w:hAnsi="Times New Roman" w:cs="Times New Roman"/>
          <w:bCs/>
          <w:sz w:val="24"/>
          <w:szCs w:val="24"/>
        </w:rPr>
        <w:t>……………….</w:t>
      </w:r>
      <w:r w:rsidR="006307D2">
        <w:rPr>
          <w:rFonts w:ascii="Times New Roman" w:hAnsi="Times New Roman" w:cs="Times New Roman"/>
          <w:sz w:val="24"/>
          <w:szCs w:val="24"/>
        </w:rPr>
        <w:t>(Zakres wyłączenia: dane osobowe osób fizycznych: imię i nazwisko. Podstawa prawna: ustawa z dnia 10 maja 2018 r. o ochronie danych osobowych oraz art. 5 ust. 2 ustawy  z dnia 6 września 2001 r. o dostępie do informacji publicznej. Osoba dokonująca wyłączenia:  Małgorzata Szczepkowska)</w:t>
      </w:r>
    </w:p>
    <w:p w14:paraId="2C0F438C" w14:textId="77777777" w:rsidR="003273D6" w:rsidRPr="00295DA4" w:rsidRDefault="003273D6" w:rsidP="003273D6">
      <w:pPr>
        <w:spacing w:after="0" w:line="276" w:lineRule="auto"/>
        <w:jc w:val="center"/>
        <w:rPr>
          <w:rFonts w:ascii="Times New Roman" w:eastAsia="Calibri" w:hAnsi="Times New Roman" w:cs="Times New Roman"/>
          <w:b/>
          <w:sz w:val="28"/>
          <w:szCs w:val="28"/>
        </w:rPr>
      </w:pPr>
      <w:r w:rsidRPr="00295DA4">
        <w:rPr>
          <w:rFonts w:ascii="Times New Roman" w:eastAsia="Calibri" w:hAnsi="Times New Roman" w:cs="Times New Roman"/>
          <w:b/>
          <w:sz w:val="28"/>
          <w:szCs w:val="28"/>
        </w:rPr>
        <w:t>stwierdzam</w:t>
      </w:r>
    </w:p>
    <w:p w14:paraId="0CF7CD23" w14:textId="77777777" w:rsidR="003273D6" w:rsidRDefault="003273D6" w:rsidP="003273D6">
      <w:pPr>
        <w:pStyle w:val="Akapitzlist"/>
        <w:keepNext/>
        <w:spacing w:after="0" w:line="240" w:lineRule="auto"/>
        <w:ind w:left="0"/>
        <w:jc w:val="both"/>
        <w:outlineLvl w:val="3"/>
        <w:rPr>
          <w:rFonts w:ascii="Times New Roman" w:eastAsia="Times New Roman" w:hAnsi="Times New Roman" w:cs="Times New Roman"/>
          <w:b/>
          <w:bCs/>
          <w:sz w:val="24"/>
          <w:szCs w:val="24"/>
          <w:lang w:eastAsia="pl-PL"/>
        </w:rPr>
      </w:pPr>
    </w:p>
    <w:p w14:paraId="609F2B66" w14:textId="5F2AEDF6" w:rsidR="003273D6" w:rsidRPr="003273D6" w:rsidRDefault="003273D6" w:rsidP="003273D6">
      <w:pPr>
        <w:pStyle w:val="Akapitzlist"/>
        <w:keepNext/>
        <w:spacing w:after="0" w:line="240" w:lineRule="auto"/>
        <w:ind w:left="0"/>
        <w:jc w:val="both"/>
        <w:outlineLvl w:val="3"/>
        <w:rPr>
          <w:rFonts w:ascii="Times New Roman" w:hAnsi="Times New Roman" w:cs="Times New Roman"/>
          <w:sz w:val="24"/>
          <w:szCs w:val="24"/>
        </w:rPr>
      </w:pPr>
      <w:r w:rsidRPr="003273D6">
        <w:rPr>
          <w:rFonts w:ascii="Times New Roman" w:eastAsia="Times New Roman" w:hAnsi="Times New Roman" w:cs="Times New Roman"/>
          <w:b/>
          <w:bCs/>
          <w:sz w:val="24"/>
          <w:szCs w:val="24"/>
          <w:lang w:eastAsia="pl-PL"/>
        </w:rPr>
        <w:t>brak potrzeby przeprowadzenia oceny oddziaływania na środowisko</w:t>
      </w:r>
      <w:r w:rsidRPr="003273D6">
        <w:rPr>
          <w:rFonts w:ascii="Times New Roman" w:eastAsia="Times New Roman" w:hAnsi="Times New Roman" w:cs="Times New Roman"/>
          <w:sz w:val="24"/>
          <w:szCs w:val="24"/>
          <w:lang w:eastAsia="pl-PL"/>
        </w:rPr>
        <w:t xml:space="preserve"> przedsięwzięcia polegającego na </w:t>
      </w:r>
      <w:bookmarkStart w:id="1" w:name="_Hlk118375742"/>
      <w:r w:rsidRPr="003273D6">
        <w:rPr>
          <w:rFonts w:ascii="Times New Roman" w:hAnsi="Times New Roman" w:cs="Times New Roman"/>
          <w:sz w:val="24"/>
          <w:szCs w:val="24"/>
        </w:rPr>
        <w:t>„Budowie elektrowni fotowoltaicznej o mocy do 3 MW, wraz z drogą dojazdową oraz przyłączem do krajowej sieci energetycznej i elementami infrastruktury technicznej, niezbędnymi do prawidłowego funkcjonowania przedsięwzięcia” (dz. nr ew. 112, 132, obręb Szerokopas, gmina Nidzica)</w:t>
      </w:r>
      <w:bookmarkEnd w:id="1"/>
      <w:r w:rsidRPr="003273D6">
        <w:rPr>
          <w:rFonts w:ascii="Times New Roman" w:hAnsi="Times New Roman" w:cs="Times New Roman"/>
          <w:sz w:val="24"/>
          <w:szCs w:val="24"/>
        </w:rPr>
        <w:t xml:space="preserve"> </w:t>
      </w:r>
      <w:r w:rsidRPr="003273D6">
        <w:rPr>
          <w:rFonts w:ascii="Times New Roman" w:eastAsia="Times New Roman" w:hAnsi="Times New Roman" w:cs="Times New Roman"/>
          <w:sz w:val="24"/>
          <w:szCs w:val="24"/>
          <w:lang w:eastAsia="pl-PL"/>
        </w:rPr>
        <w:t xml:space="preserve">i jednocześnie określam warunki i wymagania, o których mowa w art. 82 ust. 1 pkt 1 lit. b </w:t>
      </w:r>
      <w:r w:rsidRPr="003273D6">
        <w:rPr>
          <w:rFonts w:ascii="Times New Roman" w:hAnsi="Times New Roman" w:cs="Times New Roman"/>
          <w:sz w:val="24"/>
          <w:szCs w:val="24"/>
        </w:rPr>
        <w:t xml:space="preserve">ustawy </w:t>
      </w:r>
      <w:proofErr w:type="spellStart"/>
      <w:r w:rsidRPr="003273D6">
        <w:rPr>
          <w:rFonts w:ascii="Times New Roman" w:hAnsi="Times New Roman" w:cs="Times New Roman"/>
          <w:sz w:val="24"/>
          <w:szCs w:val="24"/>
        </w:rPr>
        <w:t>ooś</w:t>
      </w:r>
      <w:proofErr w:type="spellEnd"/>
      <w:r w:rsidRPr="003273D6">
        <w:rPr>
          <w:rFonts w:ascii="Times New Roman" w:hAnsi="Times New Roman" w:cs="Times New Roman"/>
          <w:sz w:val="24"/>
          <w:szCs w:val="24"/>
        </w:rPr>
        <w:t xml:space="preserve"> lub nakładam obowiązek działań, </w:t>
      </w:r>
      <w:r w:rsidRPr="003273D6">
        <w:rPr>
          <w:rFonts w:ascii="Times New Roman" w:eastAsia="Times New Roman" w:hAnsi="Times New Roman" w:cs="Times New Roman"/>
          <w:sz w:val="24"/>
          <w:szCs w:val="24"/>
          <w:lang w:eastAsia="pl-PL"/>
        </w:rPr>
        <w:t xml:space="preserve">o których mowa w art. 82 ust. 1 pkt 2 lit. b </w:t>
      </w:r>
      <w:r w:rsidRPr="003273D6">
        <w:rPr>
          <w:rFonts w:ascii="Times New Roman" w:hAnsi="Times New Roman" w:cs="Times New Roman"/>
          <w:sz w:val="24"/>
          <w:szCs w:val="24"/>
        </w:rPr>
        <w:t xml:space="preserve">ustawy </w:t>
      </w:r>
      <w:proofErr w:type="spellStart"/>
      <w:r w:rsidRPr="003273D6">
        <w:rPr>
          <w:rFonts w:ascii="Times New Roman" w:hAnsi="Times New Roman" w:cs="Times New Roman"/>
          <w:sz w:val="24"/>
          <w:szCs w:val="24"/>
        </w:rPr>
        <w:t>ooś</w:t>
      </w:r>
      <w:proofErr w:type="spellEnd"/>
      <w:r w:rsidRPr="003273D6">
        <w:rPr>
          <w:rFonts w:ascii="Times New Roman" w:hAnsi="Times New Roman" w:cs="Times New Roman"/>
          <w:sz w:val="24"/>
          <w:szCs w:val="24"/>
        </w:rPr>
        <w:t>:</w:t>
      </w:r>
    </w:p>
    <w:p w14:paraId="24A2A61A" w14:textId="1A9D37C1" w:rsidR="00684155" w:rsidRPr="00216355" w:rsidRDefault="00684155" w:rsidP="00216355">
      <w:pPr>
        <w:keepNext/>
        <w:spacing w:after="0" w:line="240" w:lineRule="auto"/>
        <w:jc w:val="both"/>
        <w:outlineLvl w:val="3"/>
        <w:rPr>
          <w:rStyle w:val="Teksttreci"/>
          <w:rFonts w:ascii="Times New Roman" w:eastAsia="Times New Roman" w:hAnsi="Times New Roman" w:cs="Times New Roman"/>
          <w:sz w:val="24"/>
          <w:szCs w:val="24"/>
          <w:lang w:eastAsia="pl-PL"/>
        </w:rPr>
      </w:pPr>
    </w:p>
    <w:p w14:paraId="6B144FBE" w14:textId="04CDFDAD" w:rsidR="00216355" w:rsidRPr="00216355" w:rsidRDefault="00067703" w:rsidP="00216355">
      <w:pPr>
        <w:pStyle w:val="Teksttreci0"/>
        <w:numPr>
          <w:ilvl w:val="0"/>
          <w:numId w:val="5"/>
        </w:numPr>
        <w:tabs>
          <w:tab w:val="left" w:pos="742"/>
        </w:tabs>
        <w:spacing w:line="240" w:lineRule="auto"/>
        <w:ind w:left="357" w:hanging="357"/>
        <w:jc w:val="both"/>
        <w:rPr>
          <w:rFonts w:ascii="Times New Roman" w:hAnsi="Times New Roman" w:cs="Times New Roman"/>
          <w:sz w:val="24"/>
          <w:szCs w:val="24"/>
        </w:rPr>
      </w:pPr>
      <w:r>
        <w:rPr>
          <w:rStyle w:val="Teksttreci"/>
          <w:rFonts w:ascii="Times New Roman" w:hAnsi="Times New Roman" w:cs="Times New Roman"/>
          <w:sz w:val="24"/>
          <w:szCs w:val="24"/>
        </w:rPr>
        <w:t>p</w:t>
      </w:r>
      <w:r w:rsidR="00216355" w:rsidRPr="00216355">
        <w:rPr>
          <w:rStyle w:val="Teksttreci"/>
          <w:rFonts w:ascii="Times New Roman" w:hAnsi="Times New Roman" w:cs="Times New Roman"/>
          <w:sz w:val="24"/>
          <w:szCs w:val="24"/>
        </w:rPr>
        <w:t>race związane z realizacją przedsięwzięcia prowadzić w sposób niezagrażający środowisku gruntowo-wodnemu m.in. poprzez użycie sprzętu będącego w dobrym stanie technicznym, odpowiednią organizację prac budowlanych, magazynowanie materiałów i surowców niezbędnych do prowadzenia robót w sposób bezpieczny dla środowiska gruntowo-wodnego</w:t>
      </w:r>
      <w:r>
        <w:rPr>
          <w:rStyle w:val="Teksttreci"/>
          <w:rFonts w:ascii="Times New Roman" w:hAnsi="Times New Roman" w:cs="Times New Roman"/>
          <w:sz w:val="24"/>
          <w:szCs w:val="24"/>
        </w:rPr>
        <w:t>,</w:t>
      </w:r>
    </w:p>
    <w:p w14:paraId="05441BF8" w14:textId="2A3144EA" w:rsidR="00216355" w:rsidRPr="00216355" w:rsidRDefault="00067703" w:rsidP="00216355">
      <w:pPr>
        <w:pStyle w:val="Teksttreci0"/>
        <w:numPr>
          <w:ilvl w:val="0"/>
          <w:numId w:val="5"/>
        </w:numPr>
        <w:tabs>
          <w:tab w:val="left" w:pos="742"/>
        </w:tabs>
        <w:spacing w:line="240" w:lineRule="auto"/>
        <w:ind w:left="357" w:hanging="357"/>
        <w:jc w:val="both"/>
        <w:rPr>
          <w:rFonts w:ascii="Times New Roman" w:hAnsi="Times New Roman" w:cs="Times New Roman"/>
          <w:sz w:val="24"/>
          <w:szCs w:val="24"/>
        </w:rPr>
      </w:pPr>
      <w:r>
        <w:rPr>
          <w:rStyle w:val="Teksttreci"/>
          <w:rFonts w:ascii="Times New Roman" w:hAnsi="Times New Roman" w:cs="Times New Roman"/>
          <w:sz w:val="24"/>
          <w:szCs w:val="24"/>
        </w:rPr>
        <w:t>s</w:t>
      </w:r>
      <w:r w:rsidR="00216355" w:rsidRPr="00216355">
        <w:rPr>
          <w:rStyle w:val="Teksttreci"/>
          <w:rFonts w:ascii="Times New Roman" w:hAnsi="Times New Roman" w:cs="Times New Roman"/>
          <w:sz w:val="24"/>
          <w:szCs w:val="24"/>
        </w:rPr>
        <w:t>amochody tankować na stacjach paliw, w uzasadnionej i niezbędnej konieczności samochody, sprzęt i maszyny używany przy budowie tankować na terenie zaplecza budowy, w przeznaczonym do tego miejscu z wykorzystaniem mat absorbujących zapobiegających ewentualnym przeciekom substancji szkodliwych (oleje, płyny eksploatacyjne) do podłoża</w:t>
      </w:r>
      <w:r>
        <w:rPr>
          <w:rStyle w:val="Teksttreci"/>
          <w:rFonts w:ascii="Times New Roman" w:hAnsi="Times New Roman" w:cs="Times New Roman"/>
          <w:sz w:val="24"/>
          <w:szCs w:val="24"/>
        </w:rPr>
        <w:t>,</w:t>
      </w:r>
    </w:p>
    <w:p w14:paraId="20F1BAF5" w14:textId="4ED03CAB" w:rsidR="00216355" w:rsidRPr="00216355" w:rsidRDefault="00067703" w:rsidP="00216355">
      <w:pPr>
        <w:pStyle w:val="Teksttreci0"/>
        <w:numPr>
          <w:ilvl w:val="0"/>
          <w:numId w:val="5"/>
        </w:numPr>
        <w:tabs>
          <w:tab w:val="left" w:pos="742"/>
        </w:tabs>
        <w:spacing w:line="240" w:lineRule="auto"/>
        <w:ind w:left="357" w:hanging="357"/>
        <w:jc w:val="both"/>
        <w:rPr>
          <w:rFonts w:ascii="Times New Roman" w:hAnsi="Times New Roman" w:cs="Times New Roman"/>
          <w:sz w:val="24"/>
          <w:szCs w:val="24"/>
        </w:rPr>
      </w:pPr>
      <w:r>
        <w:rPr>
          <w:rStyle w:val="Teksttreci"/>
          <w:rFonts w:ascii="Times New Roman" w:hAnsi="Times New Roman" w:cs="Times New Roman"/>
          <w:sz w:val="24"/>
          <w:szCs w:val="24"/>
        </w:rPr>
        <w:t>z</w:t>
      </w:r>
      <w:r w:rsidR="00216355" w:rsidRPr="00216355">
        <w:rPr>
          <w:rStyle w:val="Teksttreci"/>
          <w:rFonts w:ascii="Times New Roman" w:hAnsi="Times New Roman" w:cs="Times New Roman"/>
          <w:sz w:val="24"/>
          <w:szCs w:val="24"/>
        </w:rPr>
        <w:t>aplecze budowy oraz stacje transformatorowe wyposażyć w materiały sorpcyjne umożliwiające szybkie usunięcie ewentualnych wycieków paliw i substancji niebezpiecznych, ropopochodnych</w:t>
      </w:r>
      <w:r w:rsidR="00A36076">
        <w:rPr>
          <w:rStyle w:val="Teksttreci"/>
          <w:rFonts w:ascii="Times New Roman" w:hAnsi="Times New Roman" w:cs="Times New Roman"/>
          <w:sz w:val="24"/>
          <w:szCs w:val="24"/>
        </w:rPr>
        <w:t>,</w:t>
      </w:r>
    </w:p>
    <w:p w14:paraId="749E15E1" w14:textId="54E38BE9" w:rsidR="00216355" w:rsidRPr="00216355" w:rsidRDefault="00A36076" w:rsidP="00216355">
      <w:pPr>
        <w:pStyle w:val="Teksttreci0"/>
        <w:numPr>
          <w:ilvl w:val="0"/>
          <w:numId w:val="5"/>
        </w:numPr>
        <w:tabs>
          <w:tab w:val="left" w:pos="742"/>
        </w:tabs>
        <w:spacing w:line="240" w:lineRule="auto"/>
        <w:ind w:left="357" w:hanging="357"/>
        <w:jc w:val="both"/>
        <w:rPr>
          <w:rFonts w:ascii="Times New Roman" w:hAnsi="Times New Roman" w:cs="Times New Roman"/>
          <w:sz w:val="24"/>
          <w:szCs w:val="24"/>
        </w:rPr>
      </w:pPr>
      <w:r>
        <w:rPr>
          <w:rStyle w:val="Teksttreci"/>
          <w:rFonts w:ascii="Times New Roman" w:hAnsi="Times New Roman" w:cs="Times New Roman"/>
          <w:sz w:val="24"/>
          <w:szCs w:val="24"/>
        </w:rPr>
        <w:t>w</w:t>
      </w:r>
      <w:r w:rsidR="00216355" w:rsidRPr="00216355">
        <w:rPr>
          <w:rStyle w:val="Teksttreci"/>
          <w:rFonts w:ascii="Times New Roman" w:hAnsi="Times New Roman" w:cs="Times New Roman"/>
          <w:sz w:val="24"/>
          <w:szCs w:val="24"/>
        </w:rPr>
        <w:t xml:space="preserve"> sytuacjach awaryjnych (np. wyciek paliwa), podjąć natychmiastowe działanie w celu usunięcia awarii oraz usunięcia zanieczyszczonego gruntu; zanieczyszczony grunt wraz ze zużytymi materiałami sorpcyjnymi należy niezwłocznie przekazać podmiotom uprawnionym do ich rekultywacji</w:t>
      </w:r>
      <w:r>
        <w:rPr>
          <w:rStyle w:val="Teksttreci"/>
          <w:rFonts w:ascii="Times New Roman" w:hAnsi="Times New Roman" w:cs="Times New Roman"/>
          <w:sz w:val="24"/>
          <w:szCs w:val="24"/>
        </w:rPr>
        <w:t>,</w:t>
      </w:r>
    </w:p>
    <w:p w14:paraId="6FBA4083" w14:textId="20666371" w:rsidR="00216355" w:rsidRPr="00216355" w:rsidRDefault="00A36076" w:rsidP="00216355">
      <w:pPr>
        <w:pStyle w:val="Teksttreci0"/>
        <w:numPr>
          <w:ilvl w:val="0"/>
          <w:numId w:val="5"/>
        </w:numPr>
        <w:tabs>
          <w:tab w:val="left" w:pos="742"/>
        </w:tabs>
        <w:spacing w:line="240" w:lineRule="auto"/>
        <w:ind w:left="357" w:hanging="357"/>
        <w:jc w:val="both"/>
        <w:rPr>
          <w:rFonts w:ascii="Times New Roman" w:hAnsi="Times New Roman" w:cs="Times New Roman"/>
          <w:sz w:val="24"/>
          <w:szCs w:val="24"/>
        </w:rPr>
      </w:pPr>
      <w:r>
        <w:rPr>
          <w:rStyle w:val="Teksttreci"/>
          <w:rFonts w:ascii="Times New Roman" w:hAnsi="Times New Roman" w:cs="Times New Roman"/>
          <w:sz w:val="24"/>
          <w:szCs w:val="24"/>
        </w:rPr>
        <w:t>z</w:t>
      </w:r>
      <w:r w:rsidR="00216355" w:rsidRPr="00216355">
        <w:rPr>
          <w:rStyle w:val="Teksttreci"/>
          <w:rFonts w:ascii="Times New Roman" w:hAnsi="Times New Roman" w:cs="Times New Roman"/>
          <w:sz w:val="24"/>
          <w:szCs w:val="24"/>
        </w:rPr>
        <w:t>aplecze budowy zorganizować w sposób zapewniający oszczędne korzystanie z terenu i minimalne przekształcenie jego powierzchni; po zakończeniu prac teren przywrócić do poprzedniego stanu</w:t>
      </w:r>
      <w:r>
        <w:rPr>
          <w:rStyle w:val="Teksttreci"/>
          <w:rFonts w:ascii="Times New Roman" w:hAnsi="Times New Roman" w:cs="Times New Roman"/>
          <w:sz w:val="24"/>
          <w:szCs w:val="24"/>
        </w:rPr>
        <w:t>,</w:t>
      </w:r>
    </w:p>
    <w:p w14:paraId="5749D175" w14:textId="3F9F0F19" w:rsidR="00216355" w:rsidRPr="00216355" w:rsidRDefault="00A36076" w:rsidP="00216355">
      <w:pPr>
        <w:pStyle w:val="Teksttreci0"/>
        <w:numPr>
          <w:ilvl w:val="0"/>
          <w:numId w:val="5"/>
        </w:numPr>
        <w:tabs>
          <w:tab w:val="left" w:pos="742"/>
        </w:tabs>
        <w:spacing w:line="240" w:lineRule="auto"/>
        <w:ind w:left="357" w:hanging="357"/>
        <w:jc w:val="both"/>
        <w:rPr>
          <w:rFonts w:ascii="Times New Roman" w:hAnsi="Times New Roman" w:cs="Times New Roman"/>
          <w:sz w:val="24"/>
          <w:szCs w:val="24"/>
        </w:rPr>
      </w:pPr>
      <w:r>
        <w:rPr>
          <w:rStyle w:val="Teksttreci"/>
          <w:rFonts w:ascii="Times New Roman" w:hAnsi="Times New Roman" w:cs="Times New Roman"/>
          <w:sz w:val="24"/>
          <w:szCs w:val="24"/>
        </w:rPr>
        <w:t>n</w:t>
      </w:r>
      <w:r w:rsidR="00216355" w:rsidRPr="00216355">
        <w:rPr>
          <w:rStyle w:val="Teksttreci"/>
          <w:rFonts w:ascii="Times New Roman" w:hAnsi="Times New Roman" w:cs="Times New Roman"/>
          <w:sz w:val="24"/>
          <w:szCs w:val="24"/>
        </w:rPr>
        <w:t>a etapie realizacji inwestycji ścieki bytowe odprowadzać poprzez przenośne kabin</w:t>
      </w:r>
      <w:r>
        <w:rPr>
          <w:rStyle w:val="Teksttreci"/>
          <w:rFonts w:ascii="Times New Roman" w:hAnsi="Times New Roman" w:cs="Times New Roman"/>
          <w:sz w:val="24"/>
          <w:szCs w:val="24"/>
        </w:rPr>
        <w:t>y</w:t>
      </w:r>
      <w:r w:rsidR="00216355" w:rsidRPr="00216355">
        <w:rPr>
          <w:rStyle w:val="Teksttreci"/>
          <w:rFonts w:ascii="Times New Roman" w:hAnsi="Times New Roman" w:cs="Times New Roman"/>
          <w:sz w:val="24"/>
          <w:szCs w:val="24"/>
        </w:rPr>
        <w:t xml:space="preserve"> z </w:t>
      </w:r>
      <w:r w:rsidR="00216355" w:rsidRPr="00216355">
        <w:rPr>
          <w:rStyle w:val="Teksttreci"/>
          <w:rFonts w:ascii="Times New Roman" w:hAnsi="Times New Roman" w:cs="Times New Roman"/>
          <w:sz w:val="24"/>
          <w:szCs w:val="24"/>
        </w:rPr>
        <w:lastRenderedPageBreak/>
        <w:t>toaletami typu TOI-TOI, ze szczelnymi bezodpływowymi zbiornikami; zbiorniki systematycznie opróżniać przez uprawnione podmioty</w:t>
      </w:r>
      <w:r>
        <w:rPr>
          <w:rStyle w:val="Teksttreci"/>
          <w:rFonts w:ascii="Times New Roman" w:hAnsi="Times New Roman" w:cs="Times New Roman"/>
          <w:sz w:val="24"/>
          <w:szCs w:val="24"/>
        </w:rPr>
        <w:t>,</w:t>
      </w:r>
    </w:p>
    <w:p w14:paraId="45F556B0" w14:textId="57B77898" w:rsidR="00216355" w:rsidRPr="00216355" w:rsidRDefault="00A36076" w:rsidP="00216355">
      <w:pPr>
        <w:pStyle w:val="Teksttreci0"/>
        <w:numPr>
          <w:ilvl w:val="0"/>
          <w:numId w:val="5"/>
        </w:numPr>
        <w:tabs>
          <w:tab w:val="left" w:pos="742"/>
        </w:tabs>
        <w:spacing w:line="240" w:lineRule="auto"/>
        <w:ind w:left="357" w:hanging="357"/>
        <w:jc w:val="both"/>
        <w:rPr>
          <w:rFonts w:ascii="Times New Roman" w:hAnsi="Times New Roman" w:cs="Times New Roman"/>
          <w:sz w:val="24"/>
          <w:szCs w:val="24"/>
        </w:rPr>
      </w:pPr>
      <w:r>
        <w:rPr>
          <w:rStyle w:val="Teksttreci"/>
          <w:rFonts w:ascii="Times New Roman" w:hAnsi="Times New Roman" w:cs="Times New Roman"/>
          <w:sz w:val="24"/>
          <w:szCs w:val="24"/>
        </w:rPr>
        <w:t>w</w:t>
      </w:r>
      <w:r w:rsidR="00216355" w:rsidRPr="00216355">
        <w:rPr>
          <w:rStyle w:val="Teksttreci"/>
          <w:rFonts w:ascii="Times New Roman" w:hAnsi="Times New Roman" w:cs="Times New Roman"/>
          <w:sz w:val="24"/>
          <w:szCs w:val="24"/>
        </w:rPr>
        <w:t>odę na etapie budowy na cele socjalno-bytowe dostarczać we własnym zakresie np. w butelkach, na inne cele dowozić przy pomocy beczkowozu z najbliższego zakładu wodociągowego</w:t>
      </w:r>
      <w:r>
        <w:rPr>
          <w:rStyle w:val="Teksttreci"/>
          <w:rFonts w:ascii="Times New Roman" w:hAnsi="Times New Roman" w:cs="Times New Roman"/>
          <w:sz w:val="24"/>
          <w:szCs w:val="24"/>
        </w:rPr>
        <w:t>,</w:t>
      </w:r>
    </w:p>
    <w:p w14:paraId="700B67F7" w14:textId="5BA414F7" w:rsidR="00216355" w:rsidRPr="00216355" w:rsidRDefault="00A36076" w:rsidP="00216355">
      <w:pPr>
        <w:pStyle w:val="Teksttreci0"/>
        <w:numPr>
          <w:ilvl w:val="0"/>
          <w:numId w:val="5"/>
        </w:numPr>
        <w:tabs>
          <w:tab w:val="left" w:pos="742"/>
        </w:tabs>
        <w:spacing w:line="240" w:lineRule="auto"/>
        <w:ind w:left="357" w:hanging="357"/>
        <w:jc w:val="both"/>
        <w:rPr>
          <w:rFonts w:ascii="Times New Roman" w:hAnsi="Times New Roman" w:cs="Times New Roman"/>
          <w:sz w:val="24"/>
          <w:szCs w:val="24"/>
        </w:rPr>
      </w:pPr>
      <w:r>
        <w:rPr>
          <w:rStyle w:val="Teksttreci"/>
          <w:rFonts w:ascii="Times New Roman" w:hAnsi="Times New Roman" w:cs="Times New Roman"/>
          <w:sz w:val="24"/>
          <w:szCs w:val="24"/>
        </w:rPr>
        <w:t>p</w:t>
      </w:r>
      <w:r w:rsidR="00216355" w:rsidRPr="00216355">
        <w:rPr>
          <w:rStyle w:val="Teksttreci"/>
          <w:rFonts w:ascii="Times New Roman" w:hAnsi="Times New Roman" w:cs="Times New Roman"/>
          <w:sz w:val="24"/>
          <w:szCs w:val="24"/>
        </w:rPr>
        <w:t>anele fotowoltaiczne w uzasadnionej koniczności czyścić przy użyciu czystej wody demineralizowanej, bez użycia detergentów, dostarczanej przez ekipę myjącą np. beczkowozami lub w szczelnych zbiornikach</w:t>
      </w:r>
      <w:r>
        <w:rPr>
          <w:rStyle w:val="Teksttreci"/>
          <w:rFonts w:ascii="Times New Roman" w:hAnsi="Times New Roman" w:cs="Times New Roman"/>
          <w:sz w:val="24"/>
          <w:szCs w:val="24"/>
        </w:rPr>
        <w:t>,</w:t>
      </w:r>
    </w:p>
    <w:p w14:paraId="00A05A42" w14:textId="1FD7A54C" w:rsidR="00216355" w:rsidRPr="00216355" w:rsidRDefault="00A36076" w:rsidP="00216355">
      <w:pPr>
        <w:pStyle w:val="Teksttreci0"/>
        <w:numPr>
          <w:ilvl w:val="0"/>
          <w:numId w:val="5"/>
        </w:numPr>
        <w:tabs>
          <w:tab w:val="left" w:pos="742"/>
        </w:tabs>
        <w:spacing w:line="240" w:lineRule="auto"/>
        <w:ind w:left="357" w:hanging="357"/>
        <w:jc w:val="both"/>
        <w:rPr>
          <w:rFonts w:ascii="Times New Roman" w:hAnsi="Times New Roman" w:cs="Times New Roman"/>
          <w:sz w:val="24"/>
          <w:szCs w:val="24"/>
        </w:rPr>
      </w:pPr>
      <w:r>
        <w:rPr>
          <w:rStyle w:val="Teksttreci"/>
          <w:rFonts w:ascii="Times New Roman" w:hAnsi="Times New Roman" w:cs="Times New Roman"/>
          <w:sz w:val="24"/>
          <w:szCs w:val="24"/>
        </w:rPr>
        <w:t>n</w:t>
      </w:r>
      <w:r w:rsidR="00216355" w:rsidRPr="00216355">
        <w:rPr>
          <w:rStyle w:val="Teksttreci"/>
          <w:rFonts w:ascii="Times New Roman" w:hAnsi="Times New Roman" w:cs="Times New Roman"/>
          <w:sz w:val="24"/>
          <w:szCs w:val="24"/>
        </w:rPr>
        <w:t>a etapie realizacji niezanieczyszczone wody opadowe i roztopowe z terenu zaplecza budowy odprowadzać do gruntu; odprowadzanie ww. wód prowadzić w sposób nie powodujący zalewania terenów sąsiednich oraz nie zmieniając stanu wody na gruncie, a zwłaszcza kierunku i natężenia odpływu ww. wód znajdujących się na gruncie</w:t>
      </w:r>
      <w:r>
        <w:rPr>
          <w:rStyle w:val="Teksttreci"/>
          <w:rFonts w:ascii="Times New Roman" w:hAnsi="Times New Roman" w:cs="Times New Roman"/>
          <w:sz w:val="24"/>
          <w:szCs w:val="24"/>
        </w:rPr>
        <w:t>,</w:t>
      </w:r>
    </w:p>
    <w:p w14:paraId="22B33C44" w14:textId="41B6DC13" w:rsidR="00216355" w:rsidRPr="00216355" w:rsidRDefault="00A36076" w:rsidP="00216355">
      <w:pPr>
        <w:pStyle w:val="Teksttreci0"/>
        <w:numPr>
          <w:ilvl w:val="0"/>
          <w:numId w:val="5"/>
        </w:numPr>
        <w:tabs>
          <w:tab w:val="left" w:pos="792"/>
        </w:tabs>
        <w:spacing w:line="240" w:lineRule="auto"/>
        <w:ind w:left="357" w:hanging="357"/>
        <w:jc w:val="both"/>
        <w:rPr>
          <w:rFonts w:ascii="Times New Roman" w:hAnsi="Times New Roman" w:cs="Times New Roman"/>
          <w:sz w:val="24"/>
          <w:szCs w:val="24"/>
        </w:rPr>
      </w:pPr>
      <w:r>
        <w:rPr>
          <w:rStyle w:val="Teksttreci"/>
          <w:rFonts w:ascii="Times New Roman" w:hAnsi="Times New Roman" w:cs="Times New Roman"/>
          <w:sz w:val="24"/>
          <w:szCs w:val="24"/>
        </w:rPr>
        <w:t>p</w:t>
      </w:r>
      <w:r w:rsidR="00216355" w:rsidRPr="00216355">
        <w:rPr>
          <w:rStyle w:val="Teksttreci"/>
          <w:rFonts w:ascii="Times New Roman" w:hAnsi="Times New Roman" w:cs="Times New Roman"/>
          <w:sz w:val="24"/>
          <w:szCs w:val="24"/>
        </w:rPr>
        <w:t>race ziemne związane z montażem paneli (posadowienie konstrukcji), posadowienie</w:t>
      </w:r>
      <w:r>
        <w:rPr>
          <w:rStyle w:val="Teksttreci"/>
          <w:rFonts w:ascii="Times New Roman" w:hAnsi="Times New Roman" w:cs="Times New Roman"/>
          <w:sz w:val="24"/>
          <w:szCs w:val="24"/>
        </w:rPr>
        <w:t>m</w:t>
      </w:r>
      <w:r w:rsidR="00216355" w:rsidRPr="00216355">
        <w:rPr>
          <w:rStyle w:val="Teksttreci"/>
          <w:rFonts w:ascii="Times New Roman" w:hAnsi="Times New Roman" w:cs="Times New Roman"/>
          <w:sz w:val="24"/>
          <w:szCs w:val="24"/>
        </w:rPr>
        <w:t xml:space="preserve"> stacji transformatorowej oraz układaniem okablowania prowadzić bez konieczności prowadzenia prac odwodnieniowych w sposób zabezpieczający ewentualne wykopy przed napływem wód opadowych; masy ziemne zagospodarować do zasypywania wykopów na terenie przedsięwzięcia</w:t>
      </w:r>
      <w:r>
        <w:rPr>
          <w:rStyle w:val="Teksttreci"/>
          <w:rFonts w:ascii="Times New Roman" w:hAnsi="Times New Roman" w:cs="Times New Roman"/>
          <w:sz w:val="24"/>
          <w:szCs w:val="24"/>
        </w:rPr>
        <w:t>,</w:t>
      </w:r>
    </w:p>
    <w:p w14:paraId="511BCF93" w14:textId="5ACBF56A" w:rsidR="00216355" w:rsidRPr="00216355" w:rsidRDefault="00A36076" w:rsidP="00216355">
      <w:pPr>
        <w:pStyle w:val="Teksttreci0"/>
        <w:numPr>
          <w:ilvl w:val="0"/>
          <w:numId w:val="5"/>
        </w:numPr>
        <w:tabs>
          <w:tab w:val="left" w:pos="796"/>
        </w:tabs>
        <w:spacing w:line="240" w:lineRule="auto"/>
        <w:ind w:left="357" w:hanging="357"/>
        <w:jc w:val="both"/>
        <w:rPr>
          <w:rFonts w:ascii="Times New Roman" w:hAnsi="Times New Roman" w:cs="Times New Roman"/>
          <w:sz w:val="24"/>
          <w:szCs w:val="24"/>
        </w:rPr>
      </w:pPr>
      <w:r>
        <w:rPr>
          <w:rStyle w:val="Teksttreci"/>
          <w:rFonts w:ascii="Times New Roman" w:hAnsi="Times New Roman" w:cs="Times New Roman"/>
          <w:sz w:val="24"/>
          <w:szCs w:val="24"/>
        </w:rPr>
        <w:t>w</w:t>
      </w:r>
      <w:r w:rsidR="00216355" w:rsidRPr="00216355">
        <w:rPr>
          <w:rStyle w:val="Teksttreci"/>
          <w:rFonts w:ascii="Times New Roman" w:hAnsi="Times New Roman" w:cs="Times New Roman"/>
          <w:sz w:val="24"/>
          <w:szCs w:val="24"/>
        </w:rPr>
        <w:t xml:space="preserve"> przypadku zastosowania transformatorów olejowych pod transformatorem zamontować szczelną misę olejową będącą w stanie zmagazynować co najmniej 100% objętości oleju w razie wycieku oraz pozostałości z akcji gaśniczej, wykonaną z takich materiałów</w:t>
      </w:r>
      <w:r w:rsidR="00632B89">
        <w:rPr>
          <w:rStyle w:val="Teksttreci"/>
          <w:rFonts w:ascii="Times New Roman" w:hAnsi="Times New Roman" w:cs="Times New Roman"/>
          <w:sz w:val="24"/>
          <w:szCs w:val="24"/>
        </w:rPr>
        <w:t>,</w:t>
      </w:r>
      <w:r w:rsidR="00216355" w:rsidRPr="00216355">
        <w:rPr>
          <w:rStyle w:val="Teksttreci"/>
          <w:rFonts w:ascii="Times New Roman" w:hAnsi="Times New Roman" w:cs="Times New Roman"/>
          <w:sz w:val="24"/>
          <w:szCs w:val="24"/>
        </w:rPr>
        <w:t xml:space="preserve"> aby ciecz izolacyjna lub olej nie przedostał się do środowiska gruntowo-wodnego</w:t>
      </w:r>
      <w:r w:rsidR="00632B89">
        <w:rPr>
          <w:rStyle w:val="Teksttreci"/>
          <w:rFonts w:ascii="Times New Roman" w:hAnsi="Times New Roman" w:cs="Times New Roman"/>
          <w:sz w:val="24"/>
          <w:szCs w:val="24"/>
        </w:rPr>
        <w:t>,</w:t>
      </w:r>
    </w:p>
    <w:p w14:paraId="32F71BB3" w14:textId="042FD52E" w:rsidR="00216355" w:rsidRPr="00216355" w:rsidRDefault="00632B89" w:rsidP="00216355">
      <w:pPr>
        <w:pStyle w:val="Teksttreci0"/>
        <w:numPr>
          <w:ilvl w:val="0"/>
          <w:numId w:val="5"/>
        </w:numPr>
        <w:tabs>
          <w:tab w:val="left" w:pos="792"/>
        </w:tabs>
        <w:spacing w:line="240" w:lineRule="auto"/>
        <w:ind w:left="357" w:hanging="357"/>
        <w:jc w:val="both"/>
        <w:rPr>
          <w:rFonts w:ascii="Times New Roman" w:hAnsi="Times New Roman" w:cs="Times New Roman"/>
          <w:sz w:val="24"/>
          <w:szCs w:val="24"/>
        </w:rPr>
      </w:pPr>
      <w:r>
        <w:rPr>
          <w:rStyle w:val="Teksttreci"/>
          <w:rFonts w:ascii="Times New Roman" w:hAnsi="Times New Roman" w:cs="Times New Roman"/>
          <w:sz w:val="24"/>
          <w:szCs w:val="24"/>
        </w:rPr>
        <w:t>e</w:t>
      </w:r>
      <w:r w:rsidR="00216355" w:rsidRPr="00216355">
        <w:rPr>
          <w:rStyle w:val="Teksttreci"/>
          <w:rFonts w:ascii="Times New Roman" w:hAnsi="Times New Roman" w:cs="Times New Roman"/>
          <w:sz w:val="24"/>
          <w:szCs w:val="24"/>
        </w:rPr>
        <w:t>lementy infrastruktury (np. takie jak stacje z transformatorami olejowymi) zawierające substancje niebezpieczne, umieścić w jak największej odległości od złóż kopalin SZEROKOPAŚ III, poza zachodnią częścią działki nr 112</w:t>
      </w:r>
      <w:r>
        <w:rPr>
          <w:rStyle w:val="Teksttreci"/>
          <w:rFonts w:ascii="Times New Roman" w:hAnsi="Times New Roman" w:cs="Times New Roman"/>
          <w:sz w:val="24"/>
          <w:szCs w:val="24"/>
        </w:rPr>
        <w:t>,</w:t>
      </w:r>
    </w:p>
    <w:p w14:paraId="4CEE635D" w14:textId="780D35F1" w:rsidR="00216355" w:rsidRPr="00216355" w:rsidRDefault="00632B89" w:rsidP="00216355">
      <w:pPr>
        <w:pStyle w:val="Teksttreci0"/>
        <w:numPr>
          <w:ilvl w:val="0"/>
          <w:numId w:val="5"/>
        </w:numPr>
        <w:tabs>
          <w:tab w:val="left" w:pos="776"/>
        </w:tabs>
        <w:spacing w:line="240" w:lineRule="auto"/>
        <w:ind w:left="357" w:hanging="357"/>
        <w:jc w:val="both"/>
        <w:rPr>
          <w:rFonts w:ascii="Times New Roman" w:hAnsi="Times New Roman" w:cs="Times New Roman"/>
          <w:sz w:val="24"/>
          <w:szCs w:val="24"/>
        </w:rPr>
      </w:pPr>
      <w:r>
        <w:rPr>
          <w:rStyle w:val="Teksttreci"/>
          <w:rFonts w:ascii="Times New Roman" w:hAnsi="Times New Roman" w:cs="Times New Roman"/>
          <w:sz w:val="24"/>
          <w:szCs w:val="24"/>
        </w:rPr>
        <w:t>g</w:t>
      </w:r>
      <w:r w:rsidR="00216355" w:rsidRPr="00216355">
        <w:rPr>
          <w:rStyle w:val="Teksttreci"/>
          <w:rFonts w:ascii="Times New Roman" w:hAnsi="Times New Roman" w:cs="Times New Roman"/>
          <w:sz w:val="24"/>
          <w:szCs w:val="24"/>
        </w:rPr>
        <w:t>ospodarkę odpadami prowadzić zgodnie z obowiązującymi przepisami prawa</w:t>
      </w:r>
      <w:r>
        <w:rPr>
          <w:rStyle w:val="Teksttreci"/>
          <w:rFonts w:ascii="Times New Roman" w:hAnsi="Times New Roman" w:cs="Times New Roman"/>
          <w:sz w:val="24"/>
          <w:szCs w:val="24"/>
        </w:rPr>
        <w:t>,</w:t>
      </w:r>
    </w:p>
    <w:p w14:paraId="7066CF9B" w14:textId="3835FBD6" w:rsidR="00216355" w:rsidRPr="00216355" w:rsidRDefault="00632B89" w:rsidP="00216355">
      <w:pPr>
        <w:pStyle w:val="Teksttreci0"/>
        <w:numPr>
          <w:ilvl w:val="0"/>
          <w:numId w:val="5"/>
        </w:numPr>
        <w:tabs>
          <w:tab w:val="left" w:pos="792"/>
        </w:tabs>
        <w:spacing w:line="240" w:lineRule="auto"/>
        <w:ind w:left="357" w:hanging="357"/>
        <w:jc w:val="both"/>
        <w:rPr>
          <w:rFonts w:ascii="Times New Roman" w:hAnsi="Times New Roman" w:cs="Times New Roman"/>
          <w:sz w:val="24"/>
          <w:szCs w:val="24"/>
        </w:rPr>
      </w:pPr>
      <w:r>
        <w:rPr>
          <w:rStyle w:val="Teksttreci"/>
          <w:rFonts w:ascii="Times New Roman" w:hAnsi="Times New Roman" w:cs="Times New Roman"/>
          <w:sz w:val="24"/>
          <w:szCs w:val="24"/>
        </w:rPr>
        <w:t>m</w:t>
      </w:r>
      <w:r w:rsidR="00216355" w:rsidRPr="00216355">
        <w:rPr>
          <w:rStyle w:val="Teksttreci"/>
          <w:rFonts w:ascii="Times New Roman" w:hAnsi="Times New Roman" w:cs="Times New Roman"/>
          <w:sz w:val="24"/>
          <w:szCs w:val="24"/>
        </w:rPr>
        <w:t>agazynowanie odpadów prowadzić w sposób selektywny w wyznaczonym miejscu</w:t>
      </w:r>
      <w:r>
        <w:rPr>
          <w:rStyle w:val="Teksttreci"/>
          <w:rFonts w:ascii="Times New Roman" w:hAnsi="Times New Roman" w:cs="Times New Roman"/>
          <w:sz w:val="24"/>
          <w:szCs w:val="24"/>
        </w:rPr>
        <w:t>,</w:t>
      </w:r>
      <w:r w:rsidR="00216355" w:rsidRPr="00216355">
        <w:rPr>
          <w:rStyle w:val="Teksttreci"/>
          <w:rFonts w:ascii="Times New Roman" w:hAnsi="Times New Roman" w:cs="Times New Roman"/>
          <w:sz w:val="24"/>
          <w:szCs w:val="24"/>
        </w:rPr>
        <w:t xml:space="preserve"> w szczelnych pojemnikach na terenie zaplecza budowy</w:t>
      </w:r>
      <w:r>
        <w:rPr>
          <w:rStyle w:val="Teksttreci"/>
          <w:rFonts w:ascii="Times New Roman" w:hAnsi="Times New Roman" w:cs="Times New Roman"/>
          <w:sz w:val="24"/>
          <w:szCs w:val="24"/>
        </w:rPr>
        <w:t>,</w:t>
      </w:r>
      <w:r w:rsidR="00216355" w:rsidRPr="00216355">
        <w:rPr>
          <w:rStyle w:val="Teksttreci"/>
          <w:rFonts w:ascii="Times New Roman" w:hAnsi="Times New Roman" w:cs="Times New Roman"/>
          <w:sz w:val="24"/>
          <w:szCs w:val="24"/>
        </w:rPr>
        <w:t xml:space="preserve"> a następnie niezwłocznie przekazywać do odbioru podmiotom posiadającym stosowne zezwolenia w zakresie gospodarowania odpadami</w:t>
      </w:r>
      <w:r>
        <w:rPr>
          <w:rStyle w:val="Teksttreci"/>
          <w:rFonts w:ascii="Times New Roman" w:hAnsi="Times New Roman" w:cs="Times New Roman"/>
          <w:sz w:val="24"/>
          <w:szCs w:val="24"/>
        </w:rPr>
        <w:t>,</w:t>
      </w:r>
    </w:p>
    <w:p w14:paraId="333771EF" w14:textId="70EC2524" w:rsidR="00216355" w:rsidRPr="00216355" w:rsidRDefault="00632B89" w:rsidP="00216355">
      <w:pPr>
        <w:pStyle w:val="Teksttreci0"/>
        <w:numPr>
          <w:ilvl w:val="0"/>
          <w:numId w:val="5"/>
        </w:numPr>
        <w:tabs>
          <w:tab w:val="left" w:pos="792"/>
        </w:tabs>
        <w:spacing w:line="240" w:lineRule="auto"/>
        <w:ind w:left="357" w:hanging="357"/>
        <w:jc w:val="both"/>
        <w:rPr>
          <w:rFonts w:ascii="Times New Roman" w:hAnsi="Times New Roman" w:cs="Times New Roman"/>
          <w:sz w:val="24"/>
          <w:szCs w:val="24"/>
        </w:rPr>
      </w:pPr>
      <w:r>
        <w:rPr>
          <w:rStyle w:val="Teksttreci"/>
          <w:rFonts w:ascii="Times New Roman" w:hAnsi="Times New Roman" w:cs="Times New Roman"/>
          <w:sz w:val="24"/>
          <w:szCs w:val="24"/>
        </w:rPr>
        <w:t>e</w:t>
      </w:r>
      <w:r w:rsidR="00216355" w:rsidRPr="00216355">
        <w:rPr>
          <w:rStyle w:val="Teksttreci"/>
          <w:rFonts w:ascii="Times New Roman" w:hAnsi="Times New Roman" w:cs="Times New Roman"/>
          <w:sz w:val="24"/>
          <w:szCs w:val="24"/>
        </w:rPr>
        <w:t>wentualnie powstałe odpady niebezpieczne (np. zużyte/zanieczyszczone materiały sorpcyjne) magazynować w miejscu oznaczonym i zabezpieczonym przed dostępem osób nieupoważnionych i zwierząt, na utwardzonym podłożu w specjalistycznych, szczelnych pojemnikach, zabezpieczonych przed wpływem opadów atmosferycznych</w:t>
      </w:r>
      <w:r>
        <w:rPr>
          <w:rStyle w:val="Teksttreci"/>
          <w:rFonts w:ascii="Times New Roman" w:hAnsi="Times New Roman" w:cs="Times New Roman"/>
          <w:sz w:val="24"/>
          <w:szCs w:val="24"/>
        </w:rPr>
        <w:t xml:space="preserve"> </w:t>
      </w:r>
      <w:r w:rsidR="00216355" w:rsidRPr="00216355">
        <w:rPr>
          <w:rStyle w:val="Teksttreci"/>
          <w:rFonts w:ascii="Times New Roman" w:hAnsi="Times New Roman" w:cs="Times New Roman"/>
          <w:sz w:val="24"/>
          <w:szCs w:val="24"/>
        </w:rPr>
        <w:t>tak</w:t>
      </w:r>
      <w:r>
        <w:rPr>
          <w:rStyle w:val="Teksttreci"/>
          <w:rFonts w:ascii="Times New Roman" w:hAnsi="Times New Roman" w:cs="Times New Roman"/>
          <w:sz w:val="24"/>
          <w:szCs w:val="24"/>
        </w:rPr>
        <w:t>,</w:t>
      </w:r>
      <w:r w:rsidR="00216355" w:rsidRPr="00216355">
        <w:rPr>
          <w:rStyle w:val="Teksttreci"/>
          <w:rFonts w:ascii="Times New Roman" w:hAnsi="Times New Roman" w:cs="Times New Roman"/>
          <w:sz w:val="24"/>
          <w:szCs w:val="24"/>
        </w:rPr>
        <w:t xml:space="preserve"> aby nie dopuścić do przenikania odcieków do środowiska gruntowo-wodnego; ich transport prowadzić w sposób zgodny z przepisami obowiązującymi przy transporcie materiałów niebezpiecznych</w:t>
      </w:r>
      <w:r>
        <w:rPr>
          <w:rStyle w:val="Teksttreci"/>
          <w:rFonts w:ascii="Times New Roman" w:hAnsi="Times New Roman" w:cs="Times New Roman"/>
          <w:sz w:val="24"/>
          <w:szCs w:val="24"/>
        </w:rPr>
        <w:t>,</w:t>
      </w:r>
    </w:p>
    <w:p w14:paraId="711AA4C7" w14:textId="74EE77A9" w:rsidR="00216355" w:rsidRPr="00216355" w:rsidRDefault="00632B89" w:rsidP="00216355">
      <w:pPr>
        <w:pStyle w:val="Teksttreci0"/>
        <w:numPr>
          <w:ilvl w:val="0"/>
          <w:numId w:val="5"/>
        </w:numPr>
        <w:tabs>
          <w:tab w:val="left" w:pos="796"/>
        </w:tabs>
        <w:spacing w:line="240" w:lineRule="auto"/>
        <w:ind w:left="357" w:hanging="357"/>
        <w:jc w:val="both"/>
        <w:rPr>
          <w:rFonts w:ascii="Times New Roman" w:hAnsi="Times New Roman" w:cs="Times New Roman"/>
          <w:sz w:val="24"/>
          <w:szCs w:val="24"/>
        </w:rPr>
      </w:pPr>
      <w:r>
        <w:rPr>
          <w:rStyle w:val="Teksttreci"/>
          <w:rFonts w:ascii="Times New Roman" w:hAnsi="Times New Roman" w:cs="Times New Roman"/>
          <w:sz w:val="24"/>
          <w:szCs w:val="24"/>
        </w:rPr>
        <w:t>n</w:t>
      </w:r>
      <w:r w:rsidR="00216355" w:rsidRPr="00216355">
        <w:rPr>
          <w:rStyle w:val="Teksttreci"/>
          <w:rFonts w:ascii="Times New Roman" w:hAnsi="Times New Roman" w:cs="Times New Roman"/>
          <w:sz w:val="24"/>
          <w:szCs w:val="24"/>
        </w:rPr>
        <w:t>a etapie realizacji przedsięwzięcia wykorzystać technologie o najmniejszym wpływie na środowisko gruntowo-wodne i pozbawione ryzyka wystąpienia awarii i innych niebezpieczeństw w czasie późniejszej eksploatacji farmy</w:t>
      </w:r>
      <w:r>
        <w:rPr>
          <w:rStyle w:val="Teksttreci"/>
          <w:rFonts w:ascii="Times New Roman" w:hAnsi="Times New Roman" w:cs="Times New Roman"/>
          <w:sz w:val="24"/>
          <w:szCs w:val="24"/>
        </w:rPr>
        <w:t>,</w:t>
      </w:r>
    </w:p>
    <w:p w14:paraId="26306706" w14:textId="57956E57" w:rsidR="00216355" w:rsidRPr="00216355" w:rsidRDefault="00632B89" w:rsidP="00216355">
      <w:pPr>
        <w:pStyle w:val="Teksttreci0"/>
        <w:numPr>
          <w:ilvl w:val="0"/>
          <w:numId w:val="5"/>
        </w:numPr>
        <w:tabs>
          <w:tab w:val="left" w:pos="796"/>
        </w:tabs>
        <w:spacing w:line="240" w:lineRule="auto"/>
        <w:ind w:left="357" w:hanging="357"/>
        <w:jc w:val="both"/>
        <w:rPr>
          <w:rFonts w:ascii="Times New Roman" w:hAnsi="Times New Roman" w:cs="Times New Roman"/>
          <w:sz w:val="24"/>
          <w:szCs w:val="24"/>
        </w:rPr>
      </w:pPr>
      <w:r>
        <w:rPr>
          <w:rStyle w:val="Teksttreci"/>
          <w:rFonts w:ascii="Times New Roman" w:hAnsi="Times New Roman" w:cs="Times New Roman"/>
          <w:sz w:val="24"/>
          <w:szCs w:val="24"/>
        </w:rPr>
        <w:t>s</w:t>
      </w:r>
      <w:r w:rsidR="00216355" w:rsidRPr="00216355">
        <w:rPr>
          <w:rStyle w:val="Teksttreci"/>
          <w:rFonts w:ascii="Times New Roman" w:hAnsi="Times New Roman" w:cs="Times New Roman"/>
          <w:sz w:val="24"/>
          <w:szCs w:val="24"/>
        </w:rPr>
        <w:t>ystematycznie sprzątać plac budowy i nie doprowadzać do pozostawiania jakichkolwiek odpadów w nieodpowiednich miejscach</w:t>
      </w:r>
      <w:r>
        <w:rPr>
          <w:rStyle w:val="Teksttreci"/>
          <w:rFonts w:ascii="Times New Roman" w:hAnsi="Times New Roman" w:cs="Times New Roman"/>
          <w:sz w:val="24"/>
          <w:szCs w:val="24"/>
        </w:rPr>
        <w:t>,</w:t>
      </w:r>
    </w:p>
    <w:p w14:paraId="29ED070E" w14:textId="2B8076F7" w:rsidR="00216355" w:rsidRPr="00216355" w:rsidRDefault="00632B89" w:rsidP="00216355">
      <w:pPr>
        <w:pStyle w:val="Teksttreci0"/>
        <w:numPr>
          <w:ilvl w:val="0"/>
          <w:numId w:val="5"/>
        </w:numPr>
        <w:tabs>
          <w:tab w:val="left" w:pos="796"/>
        </w:tabs>
        <w:spacing w:line="240" w:lineRule="auto"/>
        <w:ind w:left="357" w:hanging="357"/>
        <w:jc w:val="both"/>
        <w:rPr>
          <w:rFonts w:ascii="Times New Roman" w:hAnsi="Times New Roman" w:cs="Times New Roman"/>
          <w:sz w:val="24"/>
          <w:szCs w:val="24"/>
        </w:rPr>
      </w:pPr>
      <w:r>
        <w:rPr>
          <w:rStyle w:val="Teksttreci"/>
          <w:rFonts w:ascii="Times New Roman" w:hAnsi="Times New Roman" w:cs="Times New Roman"/>
          <w:sz w:val="24"/>
          <w:szCs w:val="24"/>
        </w:rPr>
        <w:t>p</w:t>
      </w:r>
      <w:r w:rsidR="00216355" w:rsidRPr="00216355">
        <w:rPr>
          <w:rStyle w:val="Teksttreci"/>
          <w:rFonts w:ascii="Times New Roman" w:hAnsi="Times New Roman" w:cs="Times New Roman"/>
          <w:sz w:val="24"/>
          <w:szCs w:val="24"/>
        </w:rPr>
        <w:t xml:space="preserve">rzeanalizować oddziaływanie skumulowane planowanej instalacji z innymi tego typu instalacjami zrealizowanymi i planowanymi do realizacji w samym obrębie </w:t>
      </w:r>
      <w:proofErr w:type="spellStart"/>
      <w:r w:rsidR="00216355" w:rsidRPr="00216355">
        <w:rPr>
          <w:rStyle w:val="Teksttreci"/>
          <w:rFonts w:ascii="Times New Roman" w:hAnsi="Times New Roman" w:cs="Times New Roman"/>
          <w:sz w:val="24"/>
          <w:szCs w:val="24"/>
        </w:rPr>
        <w:t>Szerokopaś</w:t>
      </w:r>
      <w:proofErr w:type="spellEnd"/>
      <w:r>
        <w:rPr>
          <w:rStyle w:val="Teksttreci"/>
          <w:rFonts w:ascii="Times New Roman" w:hAnsi="Times New Roman" w:cs="Times New Roman"/>
          <w:sz w:val="24"/>
          <w:szCs w:val="24"/>
        </w:rPr>
        <w:t>,</w:t>
      </w:r>
      <w:r w:rsidR="00216355" w:rsidRPr="00216355">
        <w:rPr>
          <w:rStyle w:val="Teksttreci"/>
          <w:rFonts w:ascii="Times New Roman" w:hAnsi="Times New Roman" w:cs="Times New Roman"/>
          <w:sz w:val="24"/>
          <w:szCs w:val="24"/>
        </w:rPr>
        <w:t xml:space="preserve"> jak również w całej gminie Nidzica. W związku z powyższym i z oddziaływaniem planowanej inwestycji na działki sąsiednie należy wziąć pod uwagę możliwość powstania konfliktów społecznych</w:t>
      </w:r>
      <w:r>
        <w:rPr>
          <w:rStyle w:val="Teksttreci"/>
          <w:rFonts w:ascii="Times New Roman" w:hAnsi="Times New Roman" w:cs="Times New Roman"/>
          <w:sz w:val="24"/>
          <w:szCs w:val="24"/>
        </w:rPr>
        <w:t>,</w:t>
      </w:r>
    </w:p>
    <w:p w14:paraId="05346E92" w14:textId="67C452DA" w:rsidR="00216355" w:rsidRPr="00216355" w:rsidRDefault="00632B89" w:rsidP="00216355">
      <w:pPr>
        <w:pStyle w:val="Teksttreci0"/>
        <w:numPr>
          <w:ilvl w:val="0"/>
          <w:numId w:val="5"/>
        </w:numPr>
        <w:tabs>
          <w:tab w:val="left" w:pos="796"/>
        </w:tabs>
        <w:spacing w:line="240" w:lineRule="auto"/>
        <w:ind w:left="357" w:hanging="357"/>
        <w:jc w:val="both"/>
        <w:rPr>
          <w:rFonts w:ascii="Times New Roman" w:hAnsi="Times New Roman" w:cs="Times New Roman"/>
          <w:sz w:val="24"/>
          <w:szCs w:val="24"/>
        </w:rPr>
      </w:pPr>
      <w:r>
        <w:rPr>
          <w:rStyle w:val="Teksttreci"/>
          <w:rFonts w:ascii="Times New Roman" w:hAnsi="Times New Roman" w:cs="Times New Roman"/>
          <w:sz w:val="24"/>
          <w:szCs w:val="24"/>
        </w:rPr>
        <w:t>p</w:t>
      </w:r>
      <w:r w:rsidR="00216355" w:rsidRPr="00216355">
        <w:rPr>
          <w:rStyle w:val="Teksttreci"/>
          <w:rFonts w:ascii="Times New Roman" w:hAnsi="Times New Roman" w:cs="Times New Roman"/>
          <w:sz w:val="24"/>
          <w:szCs w:val="24"/>
        </w:rPr>
        <w:t>odczas likwidacji inwestycji dokonać rekultywacji terenu z wykorzystaniem najlepszych dostępnych technik, gospodarkę odpadami prowadzić zgodnie z obowiązującymi przepisami prawa.</w:t>
      </w:r>
    </w:p>
    <w:p w14:paraId="0B237A37" w14:textId="77777777" w:rsidR="00216355" w:rsidRPr="00950149" w:rsidRDefault="00216355" w:rsidP="00216355">
      <w:pPr>
        <w:pStyle w:val="Akapitzlist"/>
        <w:keepNext/>
        <w:spacing w:after="0" w:line="240" w:lineRule="auto"/>
        <w:ind w:left="360"/>
        <w:jc w:val="both"/>
        <w:outlineLvl w:val="3"/>
        <w:rPr>
          <w:rFonts w:ascii="Times New Roman" w:eastAsia="Times New Roman" w:hAnsi="Times New Roman" w:cs="Times New Roman"/>
          <w:sz w:val="24"/>
          <w:szCs w:val="24"/>
          <w:lang w:eastAsia="pl-PL"/>
        </w:rPr>
      </w:pPr>
    </w:p>
    <w:p w14:paraId="17F7A8AD" w14:textId="77777777" w:rsidR="00705E8D" w:rsidRDefault="00705E8D" w:rsidP="004424EA">
      <w:pPr>
        <w:spacing w:after="0" w:line="240" w:lineRule="auto"/>
        <w:jc w:val="center"/>
        <w:rPr>
          <w:rFonts w:ascii="Times New Roman" w:hAnsi="Times New Roman" w:cs="Times New Roman"/>
          <w:sz w:val="24"/>
          <w:szCs w:val="24"/>
        </w:rPr>
      </w:pPr>
    </w:p>
    <w:p w14:paraId="6ECA4A42" w14:textId="77777777" w:rsidR="00295DA4" w:rsidRDefault="00295DA4" w:rsidP="004424EA">
      <w:pPr>
        <w:spacing w:after="0" w:line="240" w:lineRule="auto"/>
        <w:jc w:val="center"/>
        <w:rPr>
          <w:rFonts w:ascii="Times New Roman" w:hAnsi="Times New Roman" w:cs="Times New Roman"/>
          <w:sz w:val="24"/>
          <w:szCs w:val="24"/>
        </w:rPr>
      </w:pPr>
    </w:p>
    <w:p w14:paraId="62528456" w14:textId="77777777" w:rsidR="00295DA4" w:rsidRDefault="00295DA4" w:rsidP="004424EA">
      <w:pPr>
        <w:spacing w:after="0" w:line="240" w:lineRule="auto"/>
        <w:jc w:val="center"/>
        <w:rPr>
          <w:rFonts w:ascii="Times New Roman" w:hAnsi="Times New Roman" w:cs="Times New Roman"/>
          <w:sz w:val="24"/>
          <w:szCs w:val="24"/>
        </w:rPr>
      </w:pPr>
    </w:p>
    <w:p w14:paraId="621F487E" w14:textId="77777777" w:rsidR="00295DA4" w:rsidRDefault="00295DA4" w:rsidP="004424EA">
      <w:pPr>
        <w:spacing w:after="0" w:line="240" w:lineRule="auto"/>
        <w:jc w:val="center"/>
        <w:rPr>
          <w:rFonts w:ascii="Times New Roman" w:hAnsi="Times New Roman" w:cs="Times New Roman"/>
          <w:sz w:val="24"/>
          <w:szCs w:val="24"/>
        </w:rPr>
      </w:pPr>
    </w:p>
    <w:p w14:paraId="724E710C" w14:textId="12ABC132" w:rsidR="00B13D36" w:rsidRPr="00F8799E" w:rsidRDefault="00F42235" w:rsidP="004424EA">
      <w:pPr>
        <w:spacing w:after="0" w:line="240" w:lineRule="auto"/>
        <w:jc w:val="center"/>
        <w:rPr>
          <w:rFonts w:ascii="Times New Roman" w:hAnsi="Times New Roman" w:cs="Times New Roman"/>
          <w:sz w:val="24"/>
          <w:szCs w:val="24"/>
        </w:rPr>
      </w:pPr>
      <w:r w:rsidRPr="00F8799E">
        <w:rPr>
          <w:rFonts w:ascii="Times New Roman" w:hAnsi="Times New Roman" w:cs="Times New Roman"/>
          <w:sz w:val="24"/>
          <w:szCs w:val="24"/>
        </w:rPr>
        <w:t>Uzasadnienie</w:t>
      </w:r>
    </w:p>
    <w:p w14:paraId="5C5276DB" w14:textId="77777777" w:rsidR="00F8799E" w:rsidRDefault="00F8799E" w:rsidP="00A9579D">
      <w:pPr>
        <w:keepNext/>
        <w:spacing w:after="0" w:line="240" w:lineRule="auto"/>
        <w:ind w:firstLine="708"/>
        <w:jc w:val="both"/>
        <w:outlineLvl w:val="3"/>
        <w:rPr>
          <w:rFonts w:ascii="Times New Roman" w:eastAsia="Times New Roman" w:hAnsi="Times New Roman" w:cs="Times New Roman"/>
          <w:bCs/>
          <w:lang w:eastAsia="pl-PL"/>
        </w:rPr>
      </w:pPr>
    </w:p>
    <w:p w14:paraId="43A10BEF" w14:textId="32B76EBA" w:rsidR="0069329D" w:rsidRDefault="00F42235" w:rsidP="009D7E1C">
      <w:pPr>
        <w:keepNext/>
        <w:spacing w:after="0" w:line="240" w:lineRule="auto"/>
        <w:ind w:firstLine="708"/>
        <w:jc w:val="both"/>
        <w:rPr>
          <w:rFonts w:ascii="Times New Roman" w:hAnsi="Times New Roman" w:cs="Times New Roman"/>
        </w:rPr>
      </w:pPr>
      <w:r w:rsidRPr="006C7BCD">
        <w:rPr>
          <w:rFonts w:ascii="Times New Roman" w:eastAsia="Times New Roman" w:hAnsi="Times New Roman" w:cs="Times New Roman"/>
          <w:bCs/>
          <w:lang w:eastAsia="pl-PL"/>
        </w:rPr>
        <w:t xml:space="preserve">W dniu </w:t>
      </w:r>
      <w:r w:rsidR="006C7BCD" w:rsidRPr="006C7BCD">
        <w:rPr>
          <w:rFonts w:ascii="Times New Roman" w:eastAsia="Times New Roman" w:hAnsi="Times New Roman" w:cs="Times New Roman"/>
          <w:bCs/>
          <w:lang w:eastAsia="pl-PL"/>
        </w:rPr>
        <w:t xml:space="preserve">17 października </w:t>
      </w:r>
      <w:r w:rsidRPr="006C7BCD">
        <w:rPr>
          <w:rFonts w:ascii="Times New Roman" w:eastAsia="Times New Roman" w:hAnsi="Times New Roman" w:cs="Times New Roman"/>
          <w:bCs/>
          <w:lang w:eastAsia="pl-PL"/>
        </w:rPr>
        <w:t>202</w:t>
      </w:r>
      <w:r w:rsidR="00186ABF" w:rsidRPr="006C7BCD">
        <w:rPr>
          <w:rFonts w:ascii="Times New Roman" w:eastAsia="Times New Roman" w:hAnsi="Times New Roman" w:cs="Times New Roman"/>
          <w:bCs/>
          <w:lang w:eastAsia="pl-PL"/>
        </w:rPr>
        <w:t>2</w:t>
      </w:r>
      <w:r w:rsidRPr="006C7BCD">
        <w:rPr>
          <w:rFonts w:ascii="Times New Roman" w:eastAsia="Times New Roman" w:hAnsi="Times New Roman" w:cs="Times New Roman"/>
          <w:bCs/>
          <w:lang w:eastAsia="pl-PL"/>
        </w:rPr>
        <w:t xml:space="preserve"> r. do tut. Urzędu wpłynął wniosek Inwestora o wydanie decyzji </w:t>
      </w:r>
      <w:r w:rsidR="00B13D36" w:rsidRPr="006C7BCD">
        <w:rPr>
          <w:rFonts w:ascii="Times New Roman" w:eastAsia="Times New Roman" w:hAnsi="Times New Roman" w:cs="Times New Roman"/>
          <w:bCs/>
          <w:lang w:eastAsia="pl-PL"/>
        </w:rPr>
        <w:br/>
      </w:r>
      <w:r w:rsidRPr="006C7BCD">
        <w:rPr>
          <w:rFonts w:ascii="Times New Roman" w:eastAsia="Times New Roman" w:hAnsi="Times New Roman" w:cs="Times New Roman"/>
          <w:bCs/>
          <w:lang w:eastAsia="pl-PL"/>
        </w:rPr>
        <w:t>o środowiskowych uwarunkowaniach dla przedsięwzięcia polegającego na</w:t>
      </w:r>
      <w:r w:rsidR="006C7BCD" w:rsidRPr="006C7BCD">
        <w:rPr>
          <w:rFonts w:ascii="Times New Roman" w:eastAsia="Times New Roman" w:hAnsi="Times New Roman" w:cs="Times New Roman"/>
          <w:bCs/>
          <w:lang w:eastAsia="pl-PL"/>
        </w:rPr>
        <w:t xml:space="preserve"> </w:t>
      </w:r>
      <w:r w:rsidR="006C7BCD" w:rsidRPr="006C7BCD">
        <w:rPr>
          <w:rFonts w:ascii="Times New Roman" w:hAnsi="Times New Roman" w:cs="Times New Roman"/>
        </w:rPr>
        <w:t>„Budowie elektrowni fotowoltaicznej o mocy do 3 MW, wraz z drogą dojazdową oraz przyłączem do krajowej sieci energetycznej i elementami infrastruktury technicznej, niezbędnymi do prawidłowego funkcjonowania przedsięwzięcia” (dz. nr ew. 112, 132, obręb Szerokopas, gmina Nidzica).</w:t>
      </w:r>
    </w:p>
    <w:p w14:paraId="55A474CA" w14:textId="51645AC4" w:rsidR="009D7E1C" w:rsidRPr="009D7E1C" w:rsidRDefault="009D7E1C" w:rsidP="009D7E1C">
      <w:pPr>
        <w:widowControl w:val="0"/>
        <w:spacing w:after="0" w:line="240" w:lineRule="auto"/>
        <w:ind w:firstLine="720"/>
        <w:jc w:val="both"/>
        <w:rPr>
          <w:rFonts w:ascii="Times New Roman" w:eastAsia="Arial" w:hAnsi="Times New Roman" w:cs="Times New Roman"/>
          <w:color w:val="000000"/>
          <w:lang w:eastAsia="pl-PL" w:bidi="pl-PL"/>
        </w:rPr>
      </w:pPr>
      <w:r w:rsidRPr="009D7E1C">
        <w:rPr>
          <w:rFonts w:ascii="Times New Roman" w:eastAsia="Arial" w:hAnsi="Times New Roman" w:cs="Times New Roman"/>
          <w:color w:val="000000"/>
          <w:lang w:eastAsia="pl-PL" w:bidi="pl-PL"/>
        </w:rPr>
        <w:t>Planowana inwestycja, polegająca na budowie instalacji fotowoltaicznej o powierzchni zabudowy do 2,9 ha, zlokalizowanej poza obszarami objętymi ochroną w rozumieniu ustawy z dnia 16 kwietnia 2004 r. o ochronie przyrody, kwalifikuje się do przedsięwzięć mogących potencjalnie znacząco oddziaływać na środowisko wymienionych w § 3 ust. 1 pkt 54 lit. b rozporządzenia Rady Ministrów z dnia 10 września 2019 r. w sprawie przedsięwzięć mogących znacząco oddziaływać na środowisko, tj. zabudowa przemysłowa, w tym zabudowa systemami fotowoltaicznymi, lub magazynowa, wraz z towarzyszącą jej infrastrukturą, o powierzchni zabudowy nie mniejszej niż 0,5 ha na obszarach objętych formami ochrony przyrody... lub 1 ha na obszarach innych niż wyżej wymienione.</w:t>
      </w:r>
    </w:p>
    <w:p w14:paraId="2AD5ADC0" w14:textId="2F8560F4" w:rsidR="00B20DEA" w:rsidRPr="00DF7BFC" w:rsidRDefault="00611D12" w:rsidP="009D7E1C">
      <w:pPr>
        <w:keepNext/>
        <w:spacing w:after="0" w:line="240" w:lineRule="auto"/>
        <w:ind w:firstLine="708"/>
        <w:jc w:val="both"/>
        <w:outlineLvl w:val="3"/>
        <w:rPr>
          <w:rFonts w:ascii="Times New Roman" w:eastAsia="Times New Roman" w:hAnsi="Times New Roman" w:cs="Times New Roman"/>
          <w:lang w:eastAsia="pl-PL"/>
        </w:rPr>
      </w:pPr>
      <w:r w:rsidRPr="00DF7BFC">
        <w:rPr>
          <w:rFonts w:ascii="Times New Roman" w:eastAsia="Times New Roman" w:hAnsi="Times New Roman" w:cs="Times New Roman"/>
          <w:lang w:eastAsia="pl-PL"/>
        </w:rPr>
        <w:t>Po stwierdzeniu kompletności wniosku</w:t>
      </w:r>
      <w:r w:rsidR="00C155CC" w:rsidRPr="00DF7BFC">
        <w:rPr>
          <w:rFonts w:ascii="Times New Roman" w:eastAsia="Times New Roman" w:hAnsi="Times New Roman" w:cs="Times New Roman"/>
          <w:lang w:eastAsia="pl-PL"/>
        </w:rPr>
        <w:t>,</w:t>
      </w:r>
      <w:r w:rsidRPr="00DF7BFC">
        <w:rPr>
          <w:rFonts w:ascii="Times New Roman" w:eastAsia="Times New Roman" w:hAnsi="Times New Roman" w:cs="Times New Roman"/>
          <w:lang w:eastAsia="pl-PL"/>
        </w:rPr>
        <w:t xml:space="preserve"> w dniu </w:t>
      </w:r>
      <w:r w:rsidR="00DF7BFC" w:rsidRPr="00DF7BFC">
        <w:rPr>
          <w:rFonts w:ascii="Times New Roman" w:eastAsia="Times New Roman" w:hAnsi="Times New Roman" w:cs="Times New Roman"/>
          <w:lang w:eastAsia="pl-PL"/>
        </w:rPr>
        <w:t xml:space="preserve">4 listopada </w:t>
      </w:r>
      <w:r w:rsidRPr="00DF7BFC">
        <w:rPr>
          <w:rFonts w:ascii="Times New Roman" w:eastAsia="Times New Roman" w:hAnsi="Times New Roman" w:cs="Times New Roman"/>
          <w:lang w:eastAsia="pl-PL"/>
        </w:rPr>
        <w:t>2022r. wszczęto postępowanie administracyjne w sprawie wydania decyzji o środowiskowych uwarunkowaniach dla przedmiotowego przedsięwzięcia. Jednocześnie o wszczęciu postępowania</w:t>
      </w:r>
      <w:r w:rsidR="000128EB" w:rsidRPr="00DF7BFC">
        <w:rPr>
          <w:rFonts w:ascii="Times New Roman" w:eastAsia="Times New Roman" w:hAnsi="Times New Roman" w:cs="Times New Roman"/>
          <w:lang w:eastAsia="pl-PL"/>
        </w:rPr>
        <w:t xml:space="preserve">, w tym o możliwości zapoznania się z aktami sprawy, </w:t>
      </w:r>
      <w:r w:rsidRPr="00DF7BFC">
        <w:rPr>
          <w:rFonts w:ascii="Times New Roman" w:eastAsia="Times New Roman" w:hAnsi="Times New Roman" w:cs="Times New Roman"/>
          <w:lang w:eastAsia="pl-PL"/>
        </w:rPr>
        <w:t>zawiadomiono Strony</w:t>
      </w:r>
      <w:r w:rsidR="000103C9" w:rsidRPr="00DF7BFC">
        <w:rPr>
          <w:rFonts w:ascii="Times New Roman" w:eastAsia="Times New Roman" w:hAnsi="Times New Roman" w:cs="Times New Roman"/>
          <w:lang w:eastAsia="pl-PL"/>
        </w:rPr>
        <w:t xml:space="preserve"> obwieszczeniem podanym do publicznej wiadomości poprzez zamieszczenie w Biuletynie Informacji Publicznej Urzędu</w:t>
      </w:r>
      <w:r w:rsidR="0069329D" w:rsidRPr="00DF7BFC">
        <w:rPr>
          <w:rFonts w:ascii="Times New Roman" w:eastAsia="Times New Roman" w:hAnsi="Times New Roman" w:cs="Times New Roman"/>
          <w:lang w:eastAsia="pl-PL"/>
        </w:rPr>
        <w:t xml:space="preserve">, </w:t>
      </w:r>
      <w:r w:rsidR="000103C9" w:rsidRPr="00DF7BFC">
        <w:rPr>
          <w:rFonts w:ascii="Times New Roman" w:eastAsia="Times New Roman" w:hAnsi="Times New Roman" w:cs="Times New Roman"/>
          <w:lang w:eastAsia="pl-PL"/>
        </w:rPr>
        <w:t>wywieszenie na tablicy ogłoszeń Urzędu Miejskiego w Nidzicy</w:t>
      </w:r>
      <w:r w:rsidR="0069329D" w:rsidRPr="00DF7BFC">
        <w:rPr>
          <w:rFonts w:ascii="Times New Roman" w:eastAsia="Times New Roman" w:hAnsi="Times New Roman" w:cs="Times New Roman"/>
          <w:lang w:eastAsia="pl-PL"/>
        </w:rPr>
        <w:t xml:space="preserve"> i na tablicy ogłoszeń w miejscowości</w:t>
      </w:r>
      <w:r w:rsidR="00DF7BFC" w:rsidRPr="00DF7BFC">
        <w:rPr>
          <w:rFonts w:ascii="Times New Roman" w:eastAsia="Times New Roman" w:hAnsi="Times New Roman" w:cs="Times New Roman"/>
          <w:lang w:eastAsia="pl-PL"/>
        </w:rPr>
        <w:t xml:space="preserve"> </w:t>
      </w:r>
      <w:proofErr w:type="spellStart"/>
      <w:r w:rsidR="00DF7BFC" w:rsidRPr="00DF7BFC">
        <w:rPr>
          <w:rFonts w:ascii="Times New Roman" w:eastAsia="Times New Roman" w:hAnsi="Times New Roman" w:cs="Times New Roman"/>
          <w:lang w:eastAsia="pl-PL"/>
        </w:rPr>
        <w:t>Szerokopaś</w:t>
      </w:r>
      <w:proofErr w:type="spellEnd"/>
      <w:r w:rsidR="00DF7BFC" w:rsidRPr="00DF7BFC">
        <w:rPr>
          <w:rFonts w:ascii="Times New Roman" w:eastAsia="Times New Roman" w:hAnsi="Times New Roman" w:cs="Times New Roman"/>
          <w:lang w:eastAsia="pl-PL"/>
        </w:rPr>
        <w:t>.</w:t>
      </w:r>
    </w:p>
    <w:p w14:paraId="1ADD4275" w14:textId="400442A9" w:rsidR="006E0122" w:rsidRPr="00B20DEA" w:rsidRDefault="006E0122" w:rsidP="00B20DEA">
      <w:pPr>
        <w:keepNext/>
        <w:spacing w:after="0" w:line="240" w:lineRule="auto"/>
        <w:ind w:firstLine="708"/>
        <w:jc w:val="both"/>
        <w:outlineLvl w:val="3"/>
        <w:rPr>
          <w:rFonts w:ascii="Times New Roman" w:eastAsia="Times New Roman" w:hAnsi="Times New Roman" w:cs="Times New Roman"/>
          <w:lang w:eastAsia="pl-PL"/>
        </w:rPr>
      </w:pPr>
      <w:r w:rsidRPr="00DE4FBE">
        <w:rPr>
          <w:rFonts w:ascii="Times New Roman" w:eastAsia="Times New Roman" w:hAnsi="Times New Roman" w:cs="Times New Roman"/>
          <w:lang w:eastAsia="pl-PL"/>
        </w:rPr>
        <w:t xml:space="preserve">Zgodnie z art. 64 ust. 1 ustawy </w:t>
      </w:r>
      <w:proofErr w:type="spellStart"/>
      <w:r w:rsidR="004457B3" w:rsidRPr="00DE4FBE">
        <w:rPr>
          <w:rFonts w:ascii="Times New Roman" w:eastAsia="Times New Roman" w:hAnsi="Times New Roman" w:cs="Times New Roman"/>
          <w:lang w:eastAsia="pl-PL"/>
        </w:rPr>
        <w:t>ooś</w:t>
      </w:r>
      <w:proofErr w:type="spellEnd"/>
      <w:r w:rsidRPr="00DE4FBE">
        <w:rPr>
          <w:rFonts w:ascii="Times New Roman" w:eastAsia="Times New Roman" w:hAnsi="Times New Roman" w:cs="Times New Roman"/>
          <w:lang w:eastAsia="pl-PL"/>
        </w:rPr>
        <w:t xml:space="preserve">, </w:t>
      </w:r>
      <w:r w:rsidR="00B5195F" w:rsidRPr="00DE4FBE">
        <w:rPr>
          <w:rFonts w:ascii="Times New Roman" w:eastAsia="Times New Roman" w:hAnsi="Times New Roman" w:cs="Times New Roman"/>
          <w:lang w:eastAsia="pl-PL"/>
        </w:rPr>
        <w:t xml:space="preserve">w </w:t>
      </w:r>
      <w:r w:rsidRPr="00DE4FBE">
        <w:rPr>
          <w:rFonts w:ascii="Times New Roman" w:eastAsia="Times New Roman" w:hAnsi="Times New Roman" w:cs="Times New Roman"/>
          <w:lang w:eastAsia="pl-PL"/>
        </w:rPr>
        <w:t>dniu</w:t>
      </w:r>
      <w:r w:rsidR="00B20DEA">
        <w:rPr>
          <w:rFonts w:ascii="Times New Roman" w:eastAsia="Times New Roman" w:hAnsi="Times New Roman" w:cs="Times New Roman"/>
          <w:lang w:eastAsia="pl-PL"/>
        </w:rPr>
        <w:t xml:space="preserve"> </w:t>
      </w:r>
      <w:r w:rsidR="00DF7BFC">
        <w:rPr>
          <w:rFonts w:ascii="Times New Roman" w:eastAsia="Times New Roman" w:hAnsi="Times New Roman" w:cs="Times New Roman"/>
          <w:lang w:eastAsia="pl-PL"/>
        </w:rPr>
        <w:t xml:space="preserve">4 listopada </w:t>
      </w:r>
      <w:r w:rsidRPr="00DE4FBE">
        <w:rPr>
          <w:rFonts w:ascii="Times New Roman" w:eastAsia="Times New Roman" w:hAnsi="Times New Roman" w:cs="Times New Roman"/>
          <w:lang w:eastAsia="pl-PL"/>
        </w:rPr>
        <w:t>202</w:t>
      </w:r>
      <w:r w:rsidR="00D42F23" w:rsidRPr="00DE4FBE">
        <w:rPr>
          <w:rFonts w:ascii="Times New Roman" w:eastAsia="Times New Roman" w:hAnsi="Times New Roman" w:cs="Times New Roman"/>
          <w:lang w:eastAsia="pl-PL"/>
        </w:rPr>
        <w:t>2</w:t>
      </w:r>
      <w:r w:rsidRPr="00DE4FBE">
        <w:rPr>
          <w:rFonts w:ascii="Times New Roman" w:eastAsia="Times New Roman" w:hAnsi="Times New Roman" w:cs="Times New Roman"/>
          <w:lang w:eastAsia="pl-PL"/>
        </w:rPr>
        <w:t>r.</w:t>
      </w:r>
      <w:r w:rsidR="004C41F3">
        <w:rPr>
          <w:rFonts w:ascii="Times New Roman" w:eastAsia="Times New Roman" w:hAnsi="Times New Roman" w:cs="Times New Roman"/>
          <w:lang w:eastAsia="pl-PL"/>
        </w:rPr>
        <w:t xml:space="preserve"> </w:t>
      </w:r>
      <w:r w:rsidRPr="00DE4FBE">
        <w:rPr>
          <w:rFonts w:ascii="Times New Roman" w:eastAsia="Times New Roman" w:hAnsi="Times New Roman" w:cs="Times New Roman"/>
          <w:lang w:eastAsia="pl-PL"/>
        </w:rPr>
        <w:t>celem uzyskania opinii</w:t>
      </w:r>
      <w:r w:rsidR="00BE5FEF" w:rsidRPr="00DE4FBE">
        <w:rPr>
          <w:rFonts w:ascii="Times New Roman" w:eastAsia="Times New Roman" w:hAnsi="Times New Roman" w:cs="Times New Roman"/>
          <w:lang w:eastAsia="pl-PL"/>
        </w:rPr>
        <w:t xml:space="preserve"> co do potrzeby przeprowadzenia oceny oddziaływani</w:t>
      </w:r>
      <w:r w:rsidR="000128EB" w:rsidRPr="00DE4FBE">
        <w:rPr>
          <w:rFonts w:ascii="Times New Roman" w:eastAsia="Times New Roman" w:hAnsi="Times New Roman" w:cs="Times New Roman"/>
          <w:lang w:eastAsia="pl-PL"/>
        </w:rPr>
        <w:t xml:space="preserve">a przedsięwzięcia </w:t>
      </w:r>
      <w:r w:rsidR="00BE5FEF" w:rsidRPr="00DE4FBE">
        <w:rPr>
          <w:rFonts w:ascii="Times New Roman" w:eastAsia="Times New Roman" w:hAnsi="Times New Roman" w:cs="Times New Roman"/>
          <w:lang w:eastAsia="pl-PL"/>
        </w:rPr>
        <w:t xml:space="preserve">na środowisko, wystąpiono </w:t>
      </w:r>
      <w:r w:rsidRPr="00DE4FBE">
        <w:rPr>
          <w:rFonts w:ascii="Times New Roman" w:eastAsia="Times New Roman" w:hAnsi="Times New Roman" w:cs="Times New Roman"/>
          <w:lang w:eastAsia="pl-PL"/>
        </w:rPr>
        <w:t>do Regionalnego Dyrektora Ochrony Środowiska w Olsztynie, Dyrektora Zarządu Zlewni w</w:t>
      </w:r>
      <w:r w:rsidR="00DF7BFC">
        <w:rPr>
          <w:rFonts w:ascii="Times New Roman" w:eastAsia="Times New Roman" w:hAnsi="Times New Roman" w:cs="Times New Roman"/>
          <w:lang w:eastAsia="pl-PL"/>
        </w:rPr>
        <w:t xml:space="preserve"> Ciechanowie</w:t>
      </w:r>
      <w:r w:rsidR="00B20DEA">
        <w:rPr>
          <w:rFonts w:ascii="Times New Roman" w:eastAsia="Times New Roman" w:hAnsi="Times New Roman" w:cs="Times New Roman"/>
          <w:lang w:eastAsia="pl-PL"/>
        </w:rPr>
        <w:t xml:space="preserve"> </w:t>
      </w:r>
      <w:r w:rsidRPr="00DE4FBE">
        <w:rPr>
          <w:rFonts w:ascii="Times New Roman" w:eastAsia="Times New Roman" w:hAnsi="Times New Roman" w:cs="Times New Roman"/>
          <w:lang w:eastAsia="pl-PL"/>
        </w:rPr>
        <w:t xml:space="preserve">oraz </w:t>
      </w:r>
      <w:r w:rsidR="00BE5FEF" w:rsidRPr="00DE4FBE">
        <w:rPr>
          <w:rFonts w:ascii="Times New Roman" w:eastAsia="Times New Roman" w:hAnsi="Times New Roman" w:cs="Times New Roman"/>
          <w:lang w:eastAsia="pl-PL"/>
        </w:rPr>
        <w:t xml:space="preserve">do </w:t>
      </w:r>
      <w:r w:rsidRPr="00DE4FBE">
        <w:rPr>
          <w:rFonts w:ascii="Times New Roman" w:eastAsia="Times New Roman" w:hAnsi="Times New Roman" w:cs="Times New Roman"/>
          <w:lang w:eastAsia="pl-PL"/>
        </w:rPr>
        <w:t>Państwowego Powiatowego Inspektora Sanitarnego w Nidzicy.</w:t>
      </w:r>
      <w:r w:rsidR="001507F7" w:rsidRPr="00DE4FBE">
        <w:rPr>
          <w:rFonts w:ascii="Times New Roman" w:eastAsia="Times New Roman" w:hAnsi="Times New Roman" w:cs="Times New Roman"/>
          <w:lang w:eastAsia="pl-PL"/>
        </w:rPr>
        <w:t xml:space="preserve"> </w:t>
      </w:r>
    </w:p>
    <w:p w14:paraId="296F2382" w14:textId="77777777" w:rsidR="00D42F23" w:rsidRPr="00DE4FBE" w:rsidRDefault="009175B9" w:rsidP="00DE4FBE">
      <w:pPr>
        <w:autoSpaceDE w:val="0"/>
        <w:autoSpaceDN w:val="0"/>
        <w:adjustRightInd w:val="0"/>
        <w:spacing w:after="0" w:line="240" w:lineRule="auto"/>
        <w:ind w:firstLine="708"/>
        <w:jc w:val="both"/>
        <w:rPr>
          <w:rFonts w:ascii="Times New Roman" w:eastAsia="Times New Roman" w:hAnsi="Times New Roman" w:cs="Times New Roman"/>
          <w:bCs/>
          <w:lang w:eastAsia="pl-PL"/>
        </w:rPr>
      </w:pPr>
      <w:r w:rsidRPr="00DE4FBE">
        <w:rPr>
          <w:rFonts w:ascii="Times New Roman" w:eastAsia="Times New Roman" w:hAnsi="Times New Roman" w:cs="Times New Roman"/>
          <w:bCs/>
          <w:lang w:eastAsia="pl-PL"/>
        </w:rPr>
        <w:t>W ramach postępowania o wydanie przedmiotowej decyzji organy opiniujące zajęły następujące stanowisko:</w:t>
      </w:r>
    </w:p>
    <w:p w14:paraId="6E141CC2" w14:textId="77777777" w:rsidR="00523891" w:rsidRPr="00523891" w:rsidRDefault="00523891" w:rsidP="00523891">
      <w:pPr>
        <w:pStyle w:val="Akapitzlist"/>
        <w:numPr>
          <w:ilvl w:val="0"/>
          <w:numId w:val="3"/>
        </w:numPr>
        <w:spacing w:after="0" w:line="240" w:lineRule="auto"/>
        <w:ind w:left="357" w:hanging="357"/>
        <w:jc w:val="both"/>
        <w:rPr>
          <w:rFonts w:ascii="Times New Roman" w:hAnsi="Times New Roman" w:cs="Times New Roman"/>
        </w:rPr>
      </w:pPr>
      <w:r w:rsidRPr="00523891">
        <w:rPr>
          <w:rFonts w:ascii="Times New Roman" w:hAnsi="Times New Roman" w:cs="Times New Roman"/>
        </w:rPr>
        <w:t>Regionalny Dyrektor Ochrony Środowiska w Olsztynie postanowieniem znak: WOOŚ.4220.712.2022.BG z dnia 23 listopada 2022r. wyraził opinię, że dla planowanego przedsięwzięcia nie istnieje konieczność przeprowadzenia oceny oddziaływania na środowisko;</w:t>
      </w:r>
    </w:p>
    <w:p w14:paraId="14A027AE" w14:textId="1BE65790" w:rsidR="00523891" w:rsidRPr="00523891" w:rsidRDefault="00523891" w:rsidP="00523891">
      <w:pPr>
        <w:pStyle w:val="Akapitzlist"/>
        <w:numPr>
          <w:ilvl w:val="0"/>
          <w:numId w:val="3"/>
        </w:numPr>
        <w:spacing w:after="0" w:line="240" w:lineRule="auto"/>
        <w:ind w:left="357" w:hanging="357"/>
        <w:jc w:val="both"/>
        <w:rPr>
          <w:rFonts w:ascii="Times New Roman" w:hAnsi="Times New Roman" w:cs="Times New Roman"/>
        </w:rPr>
      </w:pPr>
      <w:r w:rsidRPr="00523891">
        <w:rPr>
          <w:rFonts w:ascii="Times New Roman" w:hAnsi="Times New Roman" w:cs="Times New Roman"/>
        </w:rPr>
        <w:t xml:space="preserve">Dyrektor Zarządu Zlewni w Ciechanowie pismem znak: WA.ZZŚ.1.435.1.254.2022.WR z dnia 3 lutego 2023r. wyraził opinię o braku potrzeby przeprowadzenia oceny oddziaływania przedmiotowego przedsięwzięcia na środowisko; </w:t>
      </w:r>
    </w:p>
    <w:p w14:paraId="5F1EF296" w14:textId="77777777" w:rsidR="00523891" w:rsidRPr="00523891" w:rsidRDefault="00523891" w:rsidP="00523891">
      <w:pPr>
        <w:keepNext/>
        <w:numPr>
          <w:ilvl w:val="0"/>
          <w:numId w:val="3"/>
        </w:numPr>
        <w:spacing w:after="0" w:line="240" w:lineRule="auto"/>
        <w:ind w:left="357" w:hanging="357"/>
        <w:jc w:val="both"/>
        <w:outlineLvl w:val="3"/>
        <w:rPr>
          <w:rFonts w:ascii="Times New Roman" w:eastAsia="TimesNewRoman,Bold" w:hAnsi="Times New Roman" w:cs="Times New Roman"/>
          <w:bCs/>
        </w:rPr>
      </w:pPr>
      <w:r w:rsidRPr="00523891">
        <w:rPr>
          <w:rFonts w:ascii="Times New Roman" w:hAnsi="Times New Roman" w:cs="Times New Roman"/>
        </w:rPr>
        <w:t>Państwowy Powiatowy Inspektor Sanitarny w Nidzicy pismem znak: ZNS.9083.59.2022 z dnia 20 lutego 2023r. stwierdził, że dla ww. przedsięwzięcia nie istnieje potrzeba przeprowadzenia oceny oddziaływania na środowisko.</w:t>
      </w:r>
    </w:p>
    <w:p w14:paraId="18240B00" w14:textId="2693567C" w:rsidR="008416F8" w:rsidRPr="00DE4FBE" w:rsidRDefault="001C63D0" w:rsidP="005104B0">
      <w:pPr>
        <w:spacing w:after="0" w:line="240" w:lineRule="auto"/>
        <w:ind w:firstLine="708"/>
        <w:jc w:val="both"/>
        <w:rPr>
          <w:rFonts w:ascii="Times New Roman" w:eastAsia="Times New Roman" w:hAnsi="Times New Roman" w:cs="Times New Roman"/>
          <w:lang w:eastAsia="pl-PL"/>
        </w:rPr>
      </w:pPr>
      <w:r w:rsidRPr="00DE4FBE">
        <w:rPr>
          <w:rFonts w:ascii="Times New Roman" w:eastAsia="Times New Roman" w:hAnsi="Times New Roman" w:cs="Times New Roman"/>
          <w:lang w:eastAsia="pl-PL"/>
        </w:rPr>
        <w:t>Wobec uzyskania wymaganych opinii, Burmistrz Nidzicy</w:t>
      </w:r>
      <w:r w:rsidR="008416F8" w:rsidRPr="00DE4FBE">
        <w:rPr>
          <w:rFonts w:ascii="Times New Roman" w:eastAsia="Times New Roman" w:hAnsi="Times New Roman" w:cs="Times New Roman"/>
          <w:lang w:eastAsia="pl-PL"/>
        </w:rPr>
        <w:t xml:space="preserve"> obwieszczeniem</w:t>
      </w:r>
      <w:r w:rsidRPr="00DE4FBE">
        <w:rPr>
          <w:rFonts w:ascii="Times New Roman" w:eastAsia="Times New Roman" w:hAnsi="Times New Roman" w:cs="Times New Roman"/>
          <w:lang w:eastAsia="pl-PL"/>
        </w:rPr>
        <w:t xml:space="preserve"> z dnia</w:t>
      </w:r>
      <w:r w:rsidR="00523891">
        <w:rPr>
          <w:rFonts w:ascii="Times New Roman" w:eastAsia="Times New Roman" w:hAnsi="Times New Roman" w:cs="Times New Roman"/>
          <w:lang w:eastAsia="pl-PL"/>
        </w:rPr>
        <w:t xml:space="preserve"> 23</w:t>
      </w:r>
      <w:r w:rsidR="002F6275">
        <w:rPr>
          <w:rFonts w:ascii="Times New Roman" w:eastAsia="Times New Roman" w:hAnsi="Times New Roman" w:cs="Times New Roman"/>
          <w:lang w:eastAsia="pl-PL"/>
        </w:rPr>
        <w:t xml:space="preserve"> lutego</w:t>
      </w:r>
      <w:r w:rsidR="005361B1">
        <w:rPr>
          <w:rFonts w:ascii="Times New Roman" w:eastAsia="Times New Roman" w:hAnsi="Times New Roman" w:cs="Times New Roman"/>
          <w:lang w:eastAsia="pl-PL"/>
        </w:rPr>
        <w:t xml:space="preserve"> </w:t>
      </w:r>
      <w:r w:rsidRPr="00DE4FBE">
        <w:rPr>
          <w:rFonts w:ascii="Times New Roman" w:eastAsia="Times New Roman" w:hAnsi="Times New Roman" w:cs="Times New Roman"/>
          <w:lang w:eastAsia="pl-PL"/>
        </w:rPr>
        <w:t>202</w:t>
      </w:r>
      <w:r w:rsidR="002F6275">
        <w:rPr>
          <w:rFonts w:ascii="Times New Roman" w:eastAsia="Times New Roman" w:hAnsi="Times New Roman" w:cs="Times New Roman"/>
          <w:lang w:eastAsia="pl-PL"/>
        </w:rPr>
        <w:t>3</w:t>
      </w:r>
      <w:r w:rsidRPr="00DE4FBE">
        <w:rPr>
          <w:rFonts w:ascii="Times New Roman" w:eastAsia="Times New Roman" w:hAnsi="Times New Roman" w:cs="Times New Roman"/>
          <w:lang w:eastAsia="pl-PL"/>
        </w:rPr>
        <w:t>r. zawiadomił strony postępowania o zebraniu materiału dowodowego oraz poinformował o możliwości zapoznania się z aktami sprawy, składani</w:t>
      </w:r>
      <w:r w:rsidR="009A2269" w:rsidRPr="00DE4FBE">
        <w:rPr>
          <w:rFonts w:ascii="Times New Roman" w:eastAsia="Times New Roman" w:hAnsi="Times New Roman" w:cs="Times New Roman"/>
          <w:lang w:eastAsia="pl-PL"/>
        </w:rPr>
        <w:t>u</w:t>
      </w:r>
      <w:r w:rsidRPr="00DE4FBE">
        <w:rPr>
          <w:rFonts w:ascii="Times New Roman" w:eastAsia="Times New Roman" w:hAnsi="Times New Roman" w:cs="Times New Roman"/>
          <w:lang w:eastAsia="pl-PL"/>
        </w:rPr>
        <w:t xml:space="preserve"> uwag i wniosków wyznaczając siedmiodniowy termin. </w:t>
      </w:r>
      <w:r w:rsidR="006424C3">
        <w:rPr>
          <w:rFonts w:ascii="Times New Roman" w:eastAsia="Times New Roman" w:hAnsi="Times New Roman" w:cs="Times New Roman"/>
          <w:lang w:eastAsia="pl-PL"/>
        </w:rPr>
        <w:t xml:space="preserve"> </w:t>
      </w:r>
    </w:p>
    <w:p w14:paraId="708A0E46" w14:textId="77777777" w:rsidR="00DA0735" w:rsidRDefault="001C63D0" w:rsidP="00DA0735">
      <w:pPr>
        <w:spacing w:after="0" w:line="240" w:lineRule="auto"/>
        <w:ind w:firstLine="708"/>
        <w:jc w:val="both"/>
        <w:rPr>
          <w:rFonts w:ascii="Times New Roman" w:eastAsia="Times New Roman" w:hAnsi="Times New Roman" w:cs="Times New Roman"/>
          <w:lang w:eastAsia="pl-PL"/>
        </w:rPr>
      </w:pPr>
      <w:r w:rsidRPr="00DE4FBE">
        <w:rPr>
          <w:rFonts w:ascii="Times New Roman" w:eastAsia="Times New Roman" w:hAnsi="Times New Roman" w:cs="Times New Roman"/>
          <w:lang w:eastAsia="pl-PL"/>
        </w:rPr>
        <w:t>W przewidzianym terminie żadna ze stron nie skorzystała z przysługującego jej prawa.</w:t>
      </w:r>
    </w:p>
    <w:p w14:paraId="41207AC0" w14:textId="0D00C157" w:rsidR="00DA0735" w:rsidRPr="00DA0735" w:rsidRDefault="00DA0735" w:rsidP="00DA0735">
      <w:pPr>
        <w:spacing w:after="0" w:line="240" w:lineRule="auto"/>
        <w:ind w:firstLine="708"/>
        <w:jc w:val="both"/>
        <w:rPr>
          <w:rFonts w:ascii="Times New Roman" w:eastAsia="Times New Roman" w:hAnsi="Times New Roman" w:cs="Times New Roman"/>
          <w:lang w:eastAsia="pl-PL"/>
        </w:rPr>
      </w:pPr>
      <w:r w:rsidRPr="00DA0735">
        <w:rPr>
          <w:rFonts w:ascii="Times New Roman" w:eastAsia="Arial" w:hAnsi="Times New Roman" w:cs="Times New Roman"/>
          <w:color w:val="000000"/>
          <w:lang w:eastAsia="pl-PL" w:bidi="pl-PL"/>
        </w:rPr>
        <w:t>Planowane przedsięwzięcie realizowane będzie na terenie działek o numerach ewidencyjnych 112, 132, obręb Szerokopa</w:t>
      </w:r>
      <w:r w:rsidR="00B36BCC">
        <w:rPr>
          <w:rFonts w:ascii="Times New Roman" w:eastAsia="Arial" w:hAnsi="Times New Roman" w:cs="Times New Roman"/>
          <w:color w:val="000000"/>
          <w:lang w:eastAsia="pl-PL" w:bidi="pl-PL"/>
        </w:rPr>
        <w:t>s</w:t>
      </w:r>
      <w:r w:rsidRPr="00DA0735">
        <w:rPr>
          <w:rFonts w:ascii="Times New Roman" w:eastAsia="Arial" w:hAnsi="Times New Roman" w:cs="Times New Roman"/>
          <w:color w:val="000000"/>
          <w:lang w:eastAsia="pl-PL" w:bidi="pl-PL"/>
        </w:rPr>
        <w:t xml:space="preserve">, gmina Nidzica, powiat nidzicki, województwo warmińsko-mazurskie. Działki te, zgodnie z uproszczonym wypisem z rejestru gruntów łącznie mają powierzchnię 3.2255 ha i stanowią grunty orne klasy bonitacyjnej </w:t>
      </w:r>
      <w:proofErr w:type="spellStart"/>
      <w:r w:rsidRPr="00DA0735">
        <w:rPr>
          <w:rFonts w:ascii="Times New Roman" w:eastAsia="Arial" w:hAnsi="Times New Roman" w:cs="Times New Roman"/>
          <w:color w:val="000000"/>
          <w:lang w:eastAsia="pl-PL" w:bidi="pl-PL"/>
        </w:rPr>
        <w:t>Rlllb</w:t>
      </w:r>
      <w:proofErr w:type="spellEnd"/>
      <w:r w:rsidRPr="00DA0735">
        <w:rPr>
          <w:rFonts w:ascii="Times New Roman" w:eastAsia="Arial" w:hAnsi="Times New Roman" w:cs="Times New Roman"/>
          <w:color w:val="000000"/>
          <w:lang w:eastAsia="pl-PL" w:bidi="pl-PL"/>
        </w:rPr>
        <w:t xml:space="preserve">, </w:t>
      </w:r>
      <w:proofErr w:type="spellStart"/>
      <w:r w:rsidRPr="00DA0735">
        <w:rPr>
          <w:rFonts w:ascii="Times New Roman" w:eastAsia="Arial" w:hAnsi="Times New Roman" w:cs="Times New Roman"/>
          <w:color w:val="000000"/>
          <w:lang w:eastAsia="pl-PL" w:bidi="pl-PL"/>
        </w:rPr>
        <w:t>RIVa</w:t>
      </w:r>
      <w:proofErr w:type="spellEnd"/>
      <w:r w:rsidRPr="00DA0735">
        <w:rPr>
          <w:rFonts w:ascii="Times New Roman" w:eastAsia="Arial" w:hAnsi="Times New Roman" w:cs="Times New Roman"/>
          <w:color w:val="000000"/>
          <w:lang w:eastAsia="pl-PL" w:bidi="pl-PL"/>
        </w:rPr>
        <w:t xml:space="preserve">, </w:t>
      </w:r>
      <w:proofErr w:type="spellStart"/>
      <w:r w:rsidRPr="00DA0735">
        <w:rPr>
          <w:rFonts w:ascii="Times New Roman" w:eastAsia="Arial" w:hAnsi="Times New Roman" w:cs="Times New Roman"/>
          <w:color w:val="000000"/>
          <w:lang w:eastAsia="pl-PL" w:bidi="pl-PL"/>
        </w:rPr>
        <w:t>RIVb</w:t>
      </w:r>
      <w:proofErr w:type="spellEnd"/>
      <w:r w:rsidRPr="00DA0735">
        <w:rPr>
          <w:rFonts w:ascii="Times New Roman" w:eastAsia="Arial" w:hAnsi="Times New Roman" w:cs="Times New Roman"/>
          <w:color w:val="000000"/>
          <w:lang w:eastAsia="pl-PL" w:bidi="pl-PL"/>
        </w:rPr>
        <w:t xml:space="preserve">, RV. Pod planowaną inwestycję fotowoltaiczną przeznaczona zostanie powierzchnia ok. 2,9 ha, stanowiąca grunty należące do klas </w:t>
      </w:r>
      <w:proofErr w:type="spellStart"/>
      <w:r w:rsidRPr="00DA0735">
        <w:rPr>
          <w:rFonts w:ascii="Times New Roman" w:eastAsia="Arial" w:hAnsi="Times New Roman" w:cs="Times New Roman"/>
          <w:color w:val="000000"/>
          <w:lang w:eastAsia="pl-PL" w:bidi="pl-PL"/>
        </w:rPr>
        <w:t>RIVa</w:t>
      </w:r>
      <w:proofErr w:type="spellEnd"/>
      <w:r w:rsidRPr="00DA0735">
        <w:rPr>
          <w:rFonts w:ascii="Times New Roman" w:eastAsia="Arial" w:hAnsi="Times New Roman" w:cs="Times New Roman"/>
          <w:color w:val="000000"/>
          <w:lang w:eastAsia="pl-PL" w:bidi="pl-PL"/>
        </w:rPr>
        <w:t xml:space="preserve">, </w:t>
      </w:r>
      <w:proofErr w:type="spellStart"/>
      <w:r w:rsidRPr="00DA0735">
        <w:rPr>
          <w:rFonts w:ascii="Times New Roman" w:eastAsia="Arial" w:hAnsi="Times New Roman" w:cs="Times New Roman"/>
          <w:color w:val="000000"/>
          <w:lang w:eastAsia="pl-PL" w:bidi="pl-PL"/>
        </w:rPr>
        <w:t>RIVb</w:t>
      </w:r>
      <w:proofErr w:type="spellEnd"/>
      <w:r w:rsidRPr="00DA0735">
        <w:rPr>
          <w:rFonts w:ascii="Times New Roman" w:eastAsia="Arial" w:hAnsi="Times New Roman" w:cs="Times New Roman"/>
          <w:color w:val="000000"/>
          <w:lang w:eastAsia="pl-PL" w:bidi="pl-PL"/>
        </w:rPr>
        <w:t>, RV. Planowana inwestycja zostanie zlokalizowana na terenie użytkowanym rolniczo, jako pole orne. Działki inwestycyjne rozdziela droga publiczna.</w:t>
      </w:r>
    </w:p>
    <w:p w14:paraId="1611F88F" w14:textId="77777777" w:rsidR="00DA0735" w:rsidRPr="00DA0735" w:rsidRDefault="00DA0735" w:rsidP="00DA0735">
      <w:pPr>
        <w:widowControl w:val="0"/>
        <w:spacing w:after="0" w:line="240" w:lineRule="auto"/>
        <w:ind w:firstLine="740"/>
        <w:jc w:val="both"/>
        <w:rPr>
          <w:rFonts w:ascii="Times New Roman" w:eastAsia="Arial" w:hAnsi="Times New Roman" w:cs="Times New Roman"/>
          <w:color w:val="000000"/>
          <w:lang w:eastAsia="pl-PL" w:bidi="pl-PL"/>
        </w:rPr>
      </w:pPr>
      <w:r w:rsidRPr="00DA0735">
        <w:rPr>
          <w:rFonts w:ascii="Times New Roman" w:eastAsia="Arial" w:hAnsi="Times New Roman" w:cs="Times New Roman"/>
          <w:color w:val="000000"/>
          <w:lang w:eastAsia="pl-PL" w:bidi="pl-PL"/>
        </w:rPr>
        <w:t xml:space="preserve">Teren wokół planowanej inwestycji jest zagospodarowany głównie rolniczo, w najbliższym sąsiedztwie znajdują się inne działki rolnicze oraz tereny zalesione. W najbliższym otoczeniu terenu inwestycji nie ma budynków mieszkalnych. Najbliższy budynek - dom mieszkalny jednorodzinny znajduje się na północ od instalacji, w odległości ok. 600 m. Dojazd do terenu farmy fotowoltaicznej zostanie </w:t>
      </w:r>
      <w:r w:rsidRPr="00DA0735">
        <w:rPr>
          <w:rFonts w:ascii="Times New Roman" w:eastAsia="Arial" w:hAnsi="Times New Roman" w:cs="Times New Roman"/>
          <w:color w:val="000000"/>
          <w:lang w:eastAsia="pl-PL" w:bidi="pl-PL"/>
        </w:rPr>
        <w:lastRenderedPageBreak/>
        <w:t>zapewniony przez istniejące drogi publiczne.</w:t>
      </w:r>
    </w:p>
    <w:p w14:paraId="4A795380" w14:textId="77777777" w:rsidR="00DA0735" w:rsidRPr="00DA0735" w:rsidRDefault="00DA0735" w:rsidP="00DA0735">
      <w:pPr>
        <w:widowControl w:val="0"/>
        <w:spacing w:after="0" w:line="240" w:lineRule="auto"/>
        <w:ind w:firstLine="740"/>
        <w:jc w:val="both"/>
        <w:rPr>
          <w:rFonts w:ascii="Times New Roman" w:eastAsia="Arial" w:hAnsi="Times New Roman" w:cs="Times New Roman"/>
          <w:color w:val="000000"/>
          <w:lang w:eastAsia="pl-PL" w:bidi="pl-PL"/>
        </w:rPr>
      </w:pPr>
      <w:r w:rsidRPr="00DA0735">
        <w:rPr>
          <w:rFonts w:ascii="Times New Roman" w:eastAsia="Arial" w:hAnsi="Times New Roman" w:cs="Times New Roman"/>
          <w:color w:val="000000"/>
          <w:lang w:eastAsia="pl-PL" w:bidi="pl-PL"/>
        </w:rPr>
        <w:t>Planowane przedsięwzięcie zaliczane jest do instalacji odnawialnego źródła energii (instalacja OZE). Ogniwa fotowoltaiczne pod wpływem promieniowania słonecznego produkują energię elektryczną, która będzie wprowadzana do sieci elektroenergetycznej. Najbliższym punktem, który Inwestor bierze pod uwagę w zakresie podłączenia farmy fotowoltaicznej do sieci jest napowietrzna linia średniego napięcia przechodząca przez działkę o nr ew. 109, będącą jednocześnie drogą, która stanowi jeden z dojazdów do terenu inwestycji. Planowana łączna moc wszystkich zainstalowanych modułów fotowoltaicznych w planowanej instalacji wyniesie do ok. 3 MW. Zasadnicza część inwestycji obejmuje budowę:</w:t>
      </w:r>
    </w:p>
    <w:p w14:paraId="2B852F44" w14:textId="05E30B75" w:rsidR="00DA0735" w:rsidRPr="00DA0735" w:rsidRDefault="00AC6B21" w:rsidP="00AC6B21">
      <w:pPr>
        <w:widowControl w:val="0"/>
        <w:tabs>
          <w:tab w:val="left" w:pos="349"/>
        </w:tabs>
        <w:spacing w:after="0" w:line="240" w:lineRule="auto"/>
        <w:jc w:val="both"/>
        <w:rPr>
          <w:rFonts w:ascii="Times New Roman" w:eastAsia="Arial" w:hAnsi="Times New Roman" w:cs="Times New Roman"/>
          <w:color w:val="000000"/>
          <w:lang w:eastAsia="pl-PL" w:bidi="pl-PL"/>
        </w:rPr>
      </w:pPr>
      <w:r>
        <w:rPr>
          <w:rFonts w:ascii="Times New Roman" w:eastAsia="Arial" w:hAnsi="Times New Roman" w:cs="Times New Roman"/>
          <w:color w:val="000000"/>
          <w:lang w:eastAsia="pl-PL" w:bidi="pl-PL"/>
        </w:rPr>
        <w:t xml:space="preserve">-    </w:t>
      </w:r>
      <w:r w:rsidR="00DA0735" w:rsidRPr="00DA0735">
        <w:rPr>
          <w:rFonts w:ascii="Times New Roman" w:eastAsia="Arial" w:hAnsi="Times New Roman" w:cs="Times New Roman"/>
          <w:color w:val="000000"/>
          <w:lang w:eastAsia="pl-PL" w:bidi="pl-PL"/>
        </w:rPr>
        <w:t>systemu konstrukcji podparć dla paneli (konstrukcje, szyny montażowe stalowe, stal ocynkowana),</w:t>
      </w:r>
    </w:p>
    <w:p w14:paraId="2F730E68" w14:textId="1FB5A59D" w:rsidR="00DA0735" w:rsidRPr="00DA0735" w:rsidRDefault="00AC6B21" w:rsidP="00AC6B21">
      <w:pPr>
        <w:widowControl w:val="0"/>
        <w:tabs>
          <w:tab w:val="left" w:pos="349"/>
        </w:tabs>
        <w:spacing w:after="0" w:line="240" w:lineRule="auto"/>
        <w:jc w:val="both"/>
        <w:rPr>
          <w:rFonts w:ascii="Times New Roman" w:eastAsia="Arial" w:hAnsi="Times New Roman" w:cs="Times New Roman"/>
          <w:color w:val="000000"/>
          <w:lang w:eastAsia="pl-PL" w:bidi="pl-PL"/>
        </w:rPr>
      </w:pPr>
      <w:r>
        <w:rPr>
          <w:rFonts w:ascii="Times New Roman" w:eastAsia="Arial" w:hAnsi="Times New Roman" w:cs="Times New Roman"/>
          <w:color w:val="000000"/>
          <w:lang w:eastAsia="pl-PL" w:bidi="pl-PL"/>
        </w:rPr>
        <w:t xml:space="preserve">-    </w:t>
      </w:r>
      <w:r w:rsidR="00DA0735" w:rsidRPr="00DA0735">
        <w:rPr>
          <w:rFonts w:ascii="Times New Roman" w:eastAsia="Arial" w:hAnsi="Times New Roman" w:cs="Times New Roman"/>
          <w:color w:val="000000"/>
          <w:lang w:eastAsia="pl-PL" w:bidi="pl-PL"/>
        </w:rPr>
        <w:t xml:space="preserve">montaż modułów fotowoltaicznych o mocy w przedziale od 280 </w:t>
      </w:r>
      <w:proofErr w:type="spellStart"/>
      <w:r w:rsidR="00DA0735" w:rsidRPr="00DA0735">
        <w:rPr>
          <w:rFonts w:ascii="Times New Roman" w:eastAsia="Arial" w:hAnsi="Times New Roman" w:cs="Times New Roman"/>
          <w:color w:val="000000"/>
          <w:lang w:eastAsia="pl-PL" w:bidi="pl-PL"/>
        </w:rPr>
        <w:t>Wp</w:t>
      </w:r>
      <w:proofErr w:type="spellEnd"/>
      <w:r w:rsidR="00DA0735" w:rsidRPr="00DA0735">
        <w:rPr>
          <w:rFonts w:ascii="Times New Roman" w:eastAsia="Arial" w:hAnsi="Times New Roman" w:cs="Times New Roman"/>
          <w:color w:val="000000"/>
          <w:lang w:eastAsia="pl-PL" w:bidi="pl-PL"/>
        </w:rPr>
        <w:t xml:space="preserve"> do 950 </w:t>
      </w:r>
      <w:proofErr w:type="spellStart"/>
      <w:r w:rsidR="00DA0735" w:rsidRPr="00DA0735">
        <w:rPr>
          <w:rFonts w:ascii="Times New Roman" w:eastAsia="Arial" w:hAnsi="Times New Roman" w:cs="Times New Roman"/>
          <w:color w:val="000000"/>
          <w:lang w:eastAsia="pl-PL" w:bidi="pl-PL"/>
        </w:rPr>
        <w:t>Wp</w:t>
      </w:r>
      <w:proofErr w:type="spellEnd"/>
      <w:r w:rsidR="00DA0735" w:rsidRPr="00DA0735">
        <w:rPr>
          <w:rFonts w:ascii="Times New Roman" w:eastAsia="Arial" w:hAnsi="Times New Roman" w:cs="Times New Roman"/>
          <w:color w:val="000000"/>
          <w:lang w:eastAsia="pl-PL" w:bidi="pl-PL"/>
        </w:rPr>
        <w:t>, w ilości od 3 157 do 10 714 sztuk,</w:t>
      </w:r>
    </w:p>
    <w:p w14:paraId="6BFC894A" w14:textId="77777777" w:rsidR="00DA0735" w:rsidRPr="00DA0735" w:rsidRDefault="00DA0735" w:rsidP="00DA0735">
      <w:pPr>
        <w:widowControl w:val="0"/>
        <w:numPr>
          <w:ilvl w:val="0"/>
          <w:numId w:val="24"/>
        </w:numPr>
        <w:tabs>
          <w:tab w:val="left" w:pos="349"/>
        </w:tabs>
        <w:spacing w:after="0" w:line="240" w:lineRule="auto"/>
        <w:jc w:val="both"/>
        <w:rPr>
          <w:rFonts w:ascii="Times New Roman" w:eastAsia="Arial" w:hAnsi="Times New Roman" w:cs="Times New Roman"/>
          <w:color w:val="000000"/>
          <w:lang w:eastAsia="pl-PL" w:bidi="pl-PL"/>
        </w:rPr>
      </w:pPr>
      <w:r w:rsidRPr="00DA0735">
        <w:rPr>
          <w:rFonts w:ascii="Times New Roman" w:eastAsia="Arial" w:hAnsi="Times New Roman" w:cs="Times New Roman"/>
          <w:color w:val="000000"/>
          <w:lang w:eastAsia="pl-PL" w:bidi="pl-PL"/>
        </w:rPr>
        <w:t>trasy kablowej,</w:t>
      </w:r>
    </w:p>
    <w:p w14:paraId="522BD019" w14:textId="77777777" w:rsidR="00DA0735" w:rsidRPr="00DA0735" w:rsidRDefault="00DA0735" w:rsidP="00DA0735">
      <w:pPr>
        <w:widowControl w:val="0"/>
        <w:numPr>
          <w:ilvl w:val="0"/>
          <w:numId w:val="24"/>
        </w:numPr>
        <w:tabs>
          <w:tab w:val="left" w:pos="349"/>
        </w:tabs>
        <w:spacing w:after="0" w:line="240" w:lineRule="auto"/>
        <w:jc w:val="both"/>
        <w:rPr>
          <w:rFonts w:ascii="Times New Roman" w:eastAsia="Arial" w:hAnsi="Times New Roman" w:cs="Times New Roman"/>
          <w:color w:val="000000"/>
          <w:lang w:eastAsia="pl-PL" w:bidi="pl-PL"/>
        </w:rPr>
      </w:pPr>
      <w:r w:rsidRPr="00DA0735">
        <w:rPr>
          <w:rFonts w:ascii="Times New Roman" w:eastAsia="Arial" w:hAnsi="Times New Roman" w:cs="Times New Roman"/>
          <w:color w:val="000000"/>
          <w:lang w:eastAsia="pl-PL" w:bidi="pl-PL"/>
        </w:rPr>
        <w:t>drogi dojazdowej do stacji transformatorowej na terenie instalacji,</w:t>
      </w:r>
    </w:p>
    <w:p w14:paraId="75DB1E6E" w14:textId="77777777" w:rsidR="00DA0735" w:rsidRPr="00DA0735" w:rsidRDefault="00DA0735" w:rsidP="00DA0735">
      <w:pPr>
        <w:widowControl w:val="0"/>
        <w:numPr>
          <w:ilvl w:val="0"/>
          <w:numId w:val="24"/>
        </w:numPr>
        <w:tabs>
          <w:tab w:val="left" w:pos="349"/>
        </w:tabs>
        <w:spacing w:after="0" w:line="240" w:lineRule="auto"/>
        <w:jc w:val="both"/>
        <w:rPr>
          <w:rFonts w:ascii="Times New Roman" w:eastAsia="Arial" w:hAnsi="Times New Roman" w:cs="Times New Roman"/>
          <w:color w:val="000000"/>
          <w:lang w:eastAsia="pl-PL" w:bidi="pl-PL"/>
        </w:rPr>
      </w:pPr>
      <w:r w:rsidRPr="00DA0735">
        <w:rPr>
          <w:rFonts w:ascii="Times New Roman" w:eastAsia="Arial" w:hAnsi="Times New Roman" w:cs="Times New Roman"/>
          <w:color w:val="000000"/>
          <w:lang w:eastAsia="pl-PL" w:bidi="pl-PL"/>
        </w:rPr>
        <w:t>montaż stacji transformatorowej (3 szt.),</w:t>
      </w:r>
    </w:p>
    <w:p w14:paraId="722B4982" w14:textId="32AE7CD0" w:rsidR="00DA0735" w:rsidRPr="00DA0735" w:rsidRDefault="00594D83" w:rsidP="00594D83">
      <w:pPr>
        <w:widowControl w:val="0"/>
        <w:tabs>
          <w:tab w:val="left" w:pos="349"/>
        </w:tabs>
        <w:spacing w:after="0" w:line="240" w:lineRule="auto"/>
        <w:jc w:val="both"/>
        <w:rPr>
          <w:rFonts w:ascii="Times New Roman" w:eastAsia="Arial" w:hAnsi="Times New Roman" w:cs="Times New Roman"/>
          <w:color w:val="000000"/>
          <w:lang w:eastAsia="pl-PL" w:bidi="pl-PL"/>
        </w:rPr>
      </w:pPr>
      <w:r>
        <w:rPr>
          <w:rFonts w:ascii="Times New Roman" w:eastAsia="Arial" w:hAnsi="Times New Roman" w:cs="Times New Roman"/>
          <w:color w:val="000000"/>
          <w:lang w:eastAsia="pl-PL" w:bidi="pl-PL"/>
        </w:rPr>
        <w:t xml:space="preserve">-     </w:t>
      </w:r>
      <w:r w:rsidR="00DA0735" w:rsidRPr="00DA0735">
        <w:rPr>
          <w:rFonts w:ascii="Times New Roman" w:eastAsia="Arial" w:hAnsi="Times New Roman" w:cs="Times New Roman"/>
          <w:color w:val="000000"/>
          <w:lang w:eastAsia="pl-PL" w:bidi="pl-PL"/>
        </w:rPr>
        <w:t>ogrodzenia dla całego terenu farmy,</w:t>
      </w:r>
    </w:p>
    <w:p w14:paraId="01B001A2" w14:textId="6171CA99" w:rsidR="00DA0735" w:rsidRPr="00DA0735" w:rsidRDefault="00DA0735" w:rsidP="00DA0735">
      <w:pPr>
        <w:widowControl w:val="0"/>
        <w:numPr>
          <w:ilvl w:val="0"/>
          <w:numId w:val="24"/>
        </w:numPr>
        <w:tabs>
          <w:tab w:val="left" w:pos="349"/>
        </w:tabs>
        <w:spacing w:after="0" w:line="240" w:lineRule="auto"/>
        <w:jc w:val="both"/>
        <w:rPr>
          <w:rFonts w:ascii="Times New Roman" w:eastAsia="Arial" w:hAnsi="Times New Roman" w:cs="Times New Roman"/>
          <w:color w:val="000000"/>
          <w:lang w:eastAsia="pl-PL" w:bidi="pl-PL"/>
        </w:rPr>
      </w:pPr>
      <w:r w:rsidRPr="00DA0735">
        <w:rPr>
          <w:rFonts w:ascii="Times New Roman" w:eastAsia="Arial" w:hAnsi="Times New Roman" w:cs="Times New Roman"/>
          <w:color w:val="000000"/>
          <w:lang w:eastAsia="pl-PL" w:bidi="pl-PL"/>
        </w:rPr>
        <w:t>montaż systemu monitoringu,</w:t>
      </w:r>
    </w:p>
    <w:p w14:paraId="7EBF11B9" w14:textId="65764238" w:rsidR="00594D83" w:rsidRDefault="00DA0735" w:rsidP="00DA0735">
      <w:pPr>
        <w:widowControl w:val="0"/>
        <w:numPr>
          <w:ilvl w:val="0"/>
          <w:numId w:val="24"/>
        </w:numPr>
        <w:tabs>
          <w:tab w:val="left" w:pos="349"/>
        </w:tabs>
        <w:spacing w:after="0" w:line="240" w:lineRule="auto"/>
        <w:jc w:val="both"/>
        <w:rPr>
          <w:rFonts w:ascii="Times New Roman" w:eastAsia="Arial" w:hAnsi="Times New Roman" w:cs="Times New Roman"/>
          <w:color w:val="000000"/>
          <w:lang w:eastAsia="pl-PL" w:bidi="pl-PL"/>
        </w:rPr>
      </w:pPr>
      <w:r w:rsidRPr="00DA0735">
        <w:rPr>
          <w:rFonts w:ascii="Times New Roman" w:eastAsia="Arial" w:hAnsi="Times New Roman" w:cs="Times New Roman"/>
          <w:color w:val="000000"/>
          <w:lang w:eastAsia="pl-PL" w:bidi="pl-PL"/>
        </w:rPr>
        <w:t>montaż stacji ładowania,</w:t>
      </w:r>
    </w:p>
    <w:p w14:paraId="583B4BA3" w14:textId="04D75B1A" w:rsidR="00DA0735" w:rsidRPr="00DA0735" w:rsidRDefault="00DA0735" w:rsidP="00DA0735">
      <w:pPr>
        <w:widowControl w:val="0"/>
        <w:numPr>
          <w:ilvl w:val="0"/>
          <w:numId w:val="24"/>
        </w:numPr>
        <w:tabs>
          <w:tab w:val="left" w:pos="349"/>
        </w:tabs>
        <w:spacing w:after="0" w:line="240" w:lineRule="auto"/>
        <w:jc w:val="both"/>
        <w:rPr>
          <w:rFonts w:ascii="Times New Roman" w:eastAsia="Arial" w:hAnsi="Times New Roman" w:cs="Times New Roman"/>
          <w:color w:val="000000"/>
          <w:lang w:eastAsia="pl-PL" w:bidi="pl-PL"/>
        </w:rPr>
      </w:pPr>
      <w:r w:rsidRPr="00DA0735">
        <w:rPr>
          <w:rFonts w:ascii="Times New Roman" w:eastAsia="Arial" w:hAnsi="Times New Roman" w:cs="Times New Roman"/>
          <w:color w:val="000000"/>
          <w:lang w:eastAsia="pl-PL" w:bidi="pl-PL"/>
        </w:rPr>
        <w:t>montaż magazynu energii.</w:t>
      </w:r>
    </w:p>
    <w:p w14:paraId="75D1975D" w14:textId="242A9CBD" w:rsidR="00DA0735" w:rsidRPr="00DA0735" w:rsidRDefault="00DA0735" w:rsidP="00131917">
      <w:pPr>
        <w:widowControl w:val="0"/>
        <w:spacing w:after="0" w:line="240" w:lineRule="auto"/>
        <w:ind w:firstLine="708"/>
        <w:jc w:val="both"/>
        <w:rPr>
          <w:rFonts w:ascii="Times New Roman" w:eastAsia="Arial" w:hAnsi="Times New Roman" w:cs="Times New Roman"/>
          <w:color w:val="000000"/>
          <w:lang w:eastAsia="pl-PL" w:bidi="pl-PL"/>
        </w:rPr>
      </w:pPr>
      <w:r w:rsidRPr="00DA0735">
        <w:rPr>
          <w:rFonts w:ascii="Times New Roman" w:eastAsia="Arial" w:hAnsi="Times New Roman" w:cs="Times New Roman"/>
          <w:color w:val="000000"/>
          <w:lang w:eastAsia="pl-PL" w:bidi="pl-PL"/>
        </w:rPr>
        <w:t>Poszczególne rzędy paneli fotowoltaicznych rozmieszczane są w odległości o ok. 3-7 m od siebie. Dolna krawędź instalacji będzie na wysokości do 1,2 m nad gruntem, górna na wysokości 5 m. Ponadto na terenie inwestycji powstanie droga wewnętrzna oraz plac manewrowy, wykonane jako częściowo przepuszczalne z tłucznia (kruszywa łamanego). Lokalizacja elektrowni nie spowoduje zmiany użytkowania przyległych do niej gruntów i nie będzie negatywnie wpływać na warunki wodno-gruntowe. Panele PV zamontowane zostaną w sposób nieinwazyjny, na konstrukcji stalowej bądź aluminiowej. Trafostacja umieszczona zostanie na płycie fundamentowej. Przewody elektryczne zostaną ułożone w wiązkach bezpośrednio w wykopie i przykryte gruntem rodzimym.</w:t>
      </w:r>
      <w:r w:rsidR="003F086E">
        <w:rPr>
          <w:rFonts w:ascii="Times New Roman" w:eastAsia="Arial" w:hAnsi="Times New Roman" w:cs="Times New Roman"/>
          <w:color w:val="000000"/>
          <w:lang w:eastAsia="pl-PL" w:bidi="pl-PL"/>
        </w:rPr>
        <w:t xml:space="preserve"> </w:t>
      </w:r>
    </w:p>
    <w:p w14:paraId="04A8B1E4" w14:textId="77777777" w:rsidR="00DA0735" w:rsidRPr="00DA0735" w:rsidRDefault="00DA0735" w:rsidP="00DA0735">
      <w:pPr>
        <w:widowControl w:val="0"/>
        <w:spacing w:after="0" w:line="240" w:lineRule="auto"/>
        <w:ind w:firstLine="740"/>
        <w:jc w:val="both"/>
        <w:rPr>
          <w:rFonts w:ascii="Times New Roman" w:eastAsia="Arial" w:hAnsi="Times New Roman" w:cs="Times New Roman"/>
          <w:color w:val="000000"/>
          <w:lang w:eastAsia="pl-PL" w:bidi="pl-PL"/>
        </w:rPr>
      </w:pPr>
      <w:r w:rsidRPr="00DA0735">
        <w:rPr>
          <w:rFonts w:ascii="Times New Roman" w:eastAsia="Arial" w:hAnsi="Times New Roman" w:cs="Times New Roman"/>
          <w:color w:val="000000"/>
          <w:lang w:eastAsia="pl-PL" w:bidi="pl-PL"/>
        </w:rPr>
        <w:t>Planowana farma będzie instalacją nieposiadającą stałej obsługi - będzie monitorowana i zarządzana zdalnie. Wymagające obecności człowieka czynności obsługowe i serwisowe będą wykonywane okresowo. Po wybudowaniu farmy teren zostanie obsiany mieszanką traw i roślin zielnych, właściwych siedliskowo na analizowanym terenie. Następnie teren farmy będzie podlegał naturalnej sukcesji roślinnej.</w:t>
      </w:r>
    </w:p>
    <w:p w14:paraId="56BD28E8" w14:textId="11CBBD61" w:rsidR="00DA0735" w:rsidRPr="00DA0735" w:rsidRDefault="00DA0735" w:rsidP="00DA0735">
      <w:pPr>
        <w:widowControl w:val="0"/>
        <w:spacing w:after="0" w:line="240" w:lineRule="auto"/>
        <w:ind w:firstLine="740"/>
        <w:jc w:val="both"/>
        <w:rPr>
          <w:rFonts w:ascii="Times New Roman" w:eastAsia="Arial" w:hAnsi="Times New Roman" w:cs="Times New Roman"/>
          <w:color w:val="000000"/>
          <w:lang w:eastAsia="pl-PL" w:bidi="pl-PL"/>
        </w:rPr>
      </w:pPr>
      <w:r w:rsidRPr="00DA0735">
        <w:rPr>
          <w:rFonts w:ascii="Times New Roman" w:eastAsia="Arial" w:hAnsi="Times New Roman" w:cs="Times New Roman"/>
          <w:color w:val="000000"/>
          <w:lang w:eastAsia="pl-PL" w:bidi="pl-PL"/>
        </w:rPr>
        <w:t>Całość terenu przeznaczonego po</w:t>
      </w:r>
      <w:r w:rsidR="003F086E">
        <w:rPr>
          <w:rFonts w:ascii="Times New Roman" w:eastAsia="Arial" w:hAnsi="Times New Roman" w:cs="Times New Roman"/>
          <w:color w:val="000000"/>
          <w:lang w:eastAsia="pl-PL" w:bidi="pl-PL"/>
        </w:rPr>
        <w:t>d</w:t>
      </w:r>
      <w:r w:rsidRPr="00DA0735">
        <w:rPr>
          <w:rFonts w:ascii="Times New Roman" w:eastAsia="Arial" w:hAnsi="Times New Roman" w:cs="Times New Roman"/>
          <w:color w:val="000000"/>
          <w:lang w:eastAsia="pl-PL" w:bidi="pl-PL"/>
        </w:rPr>
        <w:t xml:space="preserve"> inwestycję zostanie ogrodzona. Planuje się zastosowanie ogrodzenia z siatki rozpiętej na słupkach wbijanych w podłoże, bez podmurówki, z przerwą pomiędzy powierzchnią ziemi a ogrodzeniem wynoszącą min. 20 cm, w celu umożliwienia migracji drobnym zwierzętom. Planuje się również ograniczenie do minimum oświetlenia farmy, tj. usytuowanie lamp oświetleniowych tylko przy stacji transformatorowej i bramie wjazdowej na teren farmy, zapalanych sporadycznie. Teren farmy będzie monitorowany za pomocą kamer oraz czujników ruchu.</w:t>
      </w:r>
    </w:p>
    <w:p w14:paraId="31D72526" w14:textId="77777777" w:rsidR="00DA0735" w:rsidRPr="00DA0735" w:rsidRDefault="00DA0735" w:rsidP="00DA0735">
      <w:pPr>
        <w:widowControl w:val="0"/>
        <w:spacing w:after="0" w:line="240" w:lineRule="auto"/>
        <w:ind w:firstLine="740"/>
        <w:jc w:val="both"/>
        <w:rPr>
          <w:rFonts w:ascii="Times New Roman" w:eastAsia="Arial" w:hAnsi="Times New Roman" w:cs="Times New Roman"/>
          <w:color w:val="000000"/>
          <w:lang w:eastAsia="pl-PL" w:bidi="pl-PL"/>
        </w:rPr>
      </w:pPr>
      <w:r w:rsidRPr="00DA0735">
        <w:rPr>
          <w:rFonts w:ascii="Times New Roman" w:eastAsia="Arial" w:hAnsi="Times New Roman" w:cs="Times New Roman"/>
          <w:color w:val="000000"/>
          <w:lang w:eastAsia="pl-PL" w:bidi="pl-PL"/>
        </w:rPr>
        <w:t>Teren przewidziany pod przedsięwzięcie jest niezabudowany, w związku z czym nie będą prowadzone żadne prace rozbiórkowe. Przewiduje się, że oddziaływanie planowanej inwestycji na środowisko będzie niewielkie i związane przede wszystkim z etapem jej budowy, na który składa się: wbicie i złożenie konstrukcji, montaż paneli fotowoltaicznych, utwardzenie drogi, posadowienie stacji transformatorowej, położenie i połączenie kabli. W fazie budowy na terenie inwestycji będą pracować ciężkie pojazdy, takie jak koparka, ładowarka.</w:t>
      </w:r>
    </w:p>
    <w:p w14:paraId="25B8E69E" w14:textId="7474D3DE" w:rsidR="00DA0735" w:rsidRPr="00DA0735" w:rsidRDefault="00DA0735" w:rsidP="00DA0735">
      <w:pPr>
        <w:widowControl w:val="0"/>
        <w:spacing w:after="0" w:line="240" w:lineRule="auto"/>
        <w:ind w:firstLine="680"/>
        <w:jc w:val="both"/>
        <w:rPr>
          <w:rFonts w:ascii="Times New Roman" w:eastAsia="Arial" w:hAnsi="Times New Roman" w:cs="Times New Roman"/>
          <w:color w:val="000000"/>
          <w:lang w:eastAsia="pl-PL" w:bidi="pl-PL"/>
        </w:rPr>
      </w:pPr>
      <w:r w:rsidRPr="00DA0735">
        <w:rPr>
          <w:rFonts w:ascii="Times New Roman" w:eastAsia="Arial" w:hAnsi="Times New Roman" w:cs="Times New Roman"/>
          <w:color w:val="000000"/>
          <w:lang w:eastAsia="pl-PL" w:bidi="pl-PL"/>
        </w:rPr>
        <w:t>W celu zminimalizowania negatywnych oddziaływań na wody powierzchniowe i podziemne w czasie budowy instalacji będą podejmowane działania obejmujące: dobrą organizację prac, szkolenia wykonawców, korzystanie ze sprawnego technicznie i nowoczesnego sprzętu, zapewnienie odpowiedniej ilości sorbentów do likwidacji ewentualnych wycieków na terenie placu budowy. Czynności takie jak tankowanie maszyn oraz ewentualna naprawa sprzętu budowlanego przeprowadzane będą poza terenem inwestycji, w miejscach do tego przystosowanych. Wytwarzane w trakcie realizacji przedsięwzięcia ścieki bytowe powinny być gromadzone w zamkniętych pojemnikach przenośnych toalet i przekazywane uprawnionemu podmiotowi. Powstające w trakcie budowy odpady budowlane i bytowe będą gromadzone w sposób selektywny i przechowywane w oddzielnych i zabezpieczonych prze</w:t>
      </w:r>
      <w:r w:rsidR="00BD0BA9">
        <w:rPr>
          <w:rFonts w:ascii="Times New Roman" w:eastAsia="Arial" w:hAnsi="Times New Roman" w:cs="Times New Roman"/>
          <w:color w:val="000000"/>
          <w:lang w:eastAsia="pl-PL" w:bidi="pl-PL"/>
        </w:rPr>
        <w:t>d</w:t>
      </w:r>
      <w:r w:rsidRPr="00DA0735">
        <w:rPr>
          <w:rFonts w:ascii="Times New Roman" w:eastAsia="Arial" w:hAnsi="Times New Roman" w:cs="Times New Roman"/>
          <w:color w:val="000000"/>
          <w:lang w:eastAsia="pl-PL" w:bidi="pl-PL"/>
        </w:rPr>
        <w:t xml:space="preserve"> dostępem osób trzecich pojemnikach, odpornych na działanie warunków atmosferycznych, a następnie przekazywan</w:t>
      </w:r>
      <w:r w:rsidR="00BD0BA9">
        <w:rPr>
          <w:rFonts w:ascii="Times New Roman" w:eastAsia="Arial" w:hAnsi="Times New Roman" w:cs="Times New Roman"/>
          <w:color w:val="000000"/>
          <w:lang w:eastAsia="pl-PL" w:bidi="pl-PL"/>
        </w:rPr>
        <w:t>e</w:t>
      </w:r>
      <w:r w:rsidRPr="00DA0735">
        <w:rPr>
          <w:rFonts w:ascii="Times New Roman" w:eastAsia="Arial" w:hAnsi="Times New Roman" w:cs="Times New Roman"/>
          <w:color w:val="000000"/>
          <w:lang w:eastAsia="pl-PL" w:bidi="pl-PL"/>
        </w:rPr>
        <w:t xml:space="preserve"> podmiotom uprawnionym do ich odzysku i unieszkodliwiania. Mając powyższe na uwadze należy stwierdzić, że przyjęte rozwiązania techniczne i organizacyjne w zakresie gospodarki wodno-ściekowej i odpadowej zabezpieczą środowisko przed przedostawaniem się zanieczyszczeń do wód podziemnych oraz gruntu.</w:t>
      </w:r>
    </w:p>
    <w:p w14:paraId="4173FDA3" w14:textId="77777777" w:rsidR="00DA0735" w:rsidRPr="00DA0735" w:rsidRDefault="00DA0735" w:rsidP="00DA0735">
      <w:pPr>
        <w:widowControl w:val="0"/>
        <w:spacing w:after="0" w:line="240" w:lineRule="auto"/>
        <w:ind w:firstLine="720"/>
        <w:jc w:val="both"/>
        <w:rPr>
          <w:rFonts w:ascii="Times New Roman" w:eastAsia="Arial" w:hAnsi="Times New Roman" w:cs="Times New Roman"/>
          <w:color w:val="000000"/>
          <w:lang w:eastAsia="pl-PL" w:bidi="pl-PL"/>
        </w:rPr>
      </w:pPr>
      <w:r w:rsidRPr="00DA0735">
        <w:rPr>
          <w:rFonts w:ascii="Times New Roman" w:eastAsia="Arial" w:hAnsi="Times New Roman" w:cs="Times New Roman"/>
          <w:color w:val="000000"/>
          <w:lang w:eastAsia="pl-PL" w:bidi="pl-PL"/>
        </w:rPr>
        <w:lastRenderedPageBreak/>
        <w:t>W okresie trwania prac przy realizacji inwestycji może nastąpić wzrost emisji spalin, zapylenia oraz poziomu hałasu spowodowanego transportem materiałów oraz pracą sprzętu technicznego i maszyn. W celu ich zminimalizowania prace budowlane prowadzone będą w miarę możliwości w porze dnia, tj. w godzinach 6:00-22:00, z zastosowaniem sprawnego technicznie, nowoczesnego sprzętu. Ponadto wykonawca prac budowlanych wprowadzi najmniej uciążliwą akustycznie technologię prac budowlanych, np. ekonomiczne użytkowanie pojazdów i maszyn, w tym wyłączanie silników podczas przerw w pracy. Przewiduje się, że zasięg uciążliwości powodowanych w fazie realizacji przedmiotowego przedsięwzięcia ograniczy się do najbliższego otoczenia, a emisja substancji zanieczyszczających oraz hałasu będzie miała charakter krótkoterminowy i ustanie wraz z zakończeniem prac budowlanych.</w:t>
      </w:r>
    </w:p>
    <w:p w14:paraId="19D61F93" w14:textId="77777777" w:rsidR="00DA0735" w:rsidRPr="00DA0735" w:rsidRDefault="00DA0735" w:rsidP="00DA0735">
      <w:pPr>
        <w:widowControl w:val="0"/>
        <w:spacing w:after="0" w:line="240" w:lineRule="auto"/>
        <w:ind w:firstLine="720"/>
        <w:jc w:val="both"/>
        <w:rPr>
          <w:rFonts w:ascii="Times New Roman" w:eastAsia="Arial" w:hAnsi="Times New Roman" w:cs="Times New Roman"/>
          <w:color w:val="000000"/>
          <w:lang w:eastAsia="pl-PL" w:bidi="pl-PL"/>
        </w:rPr>
      </w:pPr>
      <w:r w:rsidRPr="00DA0735">
        <w:rPr>
          <w:rFonts w:ascii="Times New Roman" w:eastAsia="Arial" w:hAnsi="Times New Roman" w:cs="Times New Roman"/>
          <w:color w:val="000000"/>
          <w:lang w:eastAsia="pl-PL" w:bidi="pl-PL"/>
        </w:rPr>
        <w:t>Projektowana elektrownia będzie bezobsługowa. Eksploatacja farmy fotowoltaicznej związana będzie jedynie ze zużyciem niewielkich ilości paliwa do pojazdów dokonujących czynności obsługowych, serwisowych oraz wody do mycia paneli. Dodatkowo instalacja zużywać będzie też pewne ilości energii elektrycznej (ok. 3 MWh/rok) do zasilenia urządzeń w sytuacji, gdy sama nie produkuje energii.</w:t>
      </w:r>
    </w:p>
    <w:p w14:paraId="4685F736" w14:textId="0AB00068" w:rsidR="00DA0735" w:rsidRPr="00DA0735" w:rsidRDefault="00DA0735" w:rsidP="00BD0BA9">
      <w:pPr>
        <w:widowControl w:val="0"/>
        <w:spacing w:after="0" w:line="240" w:lineRule="auto"/>
        <w:ind w:firstLine="720"/>
        <w:jc w:val="both"/>
        <w:rPr>
          <w:rFonts w:ascii="Times New Roman" w:eastAsia="Arial" w:hAnsi="Times New Roman" w:cs="Times New Roman"/>
          <w:color w:val="000000"/>
          <w:lang w:eastAsia="pl-PL" w:bidi="pl-PL"/>
        </w:rPr>
      </w:pPr>
      <w:r w:rsidRPr="00DA0735">
        <w:rPr>
          <w:rFonts w:ascii="Times New Roman" w:eastAsia="Arial" w:hAnsi="Times New Roman" w:cs="Times New Roman"/>
          <w:color w:val="000000"/>
          <w:lang w:eastAsia="pl-PL" w:bidi="pl-PL"/>
        </w:rPr>
        <w:t xml:space="preserve">Na etapie eksploatacji przedsięwzięcie nie będzie wiązało się z powodowaniem znaczących emisji zanieczyszczeń do środowiska. Funkcjonowanie instalacji nie będzie źródłem emisji zanieczyszczeń do powietrza. Podczas eksploatacji inwestycji będzie występować niewielka emisja hałasu, związana z pracą transformatorów. Biorąc pod uwagę ich niewielką moc akustyczną (poziom hałasu w odległości 1 m od ww. urządzeń wynosi maksymalnie 55 </w:t>
      </w:r>
      <w:proofErr w:type="spellStart"/>
      <w:r w:rsidRPr="00DA0735">
        <w:rPr>
          <w:rFonts w:ascii="Times New Roman" w:eastAsia="Arial" w:hAnsi="Times New Roman" w:cs="Times New Roman"/>
          <w:color w:val="000000"/>
          <w:lang w:eastAsia="pl-PL" w:bidi="pl-PL"/>
        </w:rPr>
        <w:t>dB</w:t>
      </w:r>
      <w:proofErr w:type="spellEnd"/>
      <w:r w:rsidRPr="00DA0735">
        <w:rPr>
          <w:rFonts w:ascii="Times New Roman" w:eastAsia="Arial" w:hAnsi="Times New Roman" w:cs="Times New Roman"/>
          <w:color w:val="000000"/>
          <w:lang w:eastAsia="pl-PL" w:bidi="pl-PL"/>
        </w:rPr>
        <w:t>) oraz montaż urządzeń w zabudowie kontenerowej</w:t>
      </w:r>
      <w:r w:rsidR="00BD0BA9">
        <w:rPr>
          <w:rFonts w:ascii="Times New Roman" w:eastAsia="Arial" w:hAnsi="Times New Roman" w:cs="Times New Roman"/>
          <w:color w:val="000000"/>
          <w:lang w:eastAsia="pl-PL" w:bidi="pl-PL"/>
        </w:rPr>
        <w:t>,</w:t>
      </w:r>
      <w:r w:rsidRPr="00DA0735">
        <w:rPr>
          <w:rFonts w:ascii="Times New Roman" w:eastAsia="Arial" w:hAnsi="Times New Roman" w:cs="Times New Roman"/>
          <w:color w:val="000000"/>
          <w:lang w:eastAsia="pl-PL" w:bidi="pl-PL"/>
        </w:rPr>
        <w:t xml:space="preserve"> ich wpływ na klimat akustyczny będzie pomija</w:t>
      </w:r>
      <w:r w:rsidR="00BD0BA9">
        <w:rPr>
          <w:rFonts w:ascii="Times New Roman" w:eastAsia="Arial" w:hAnsi="Times New Roman" w:cs="Times New Roman"/>
          <w:color w:val="000000"/>
          <w:lang w:eastAsia="pl-PL" w:bidi="pl-PL"/>
        </w:rPr>
        <w:t>l</w:t>
      </w:r>
      <w:r w:rsidRPr="00DA0735">
        <w:rPr>
          <w:rFonts w:ascii="Times New Roman" w:eastAsia="Arial" w:hAnsi="Times New Roman" w:cs="Times New Roman"/>
          <w:color w:val="000000"/>
          <w:lang w:eastAsia="pl-PL" w:bidi="pl-PL"/>
        </w:rPr>
        <w:t xml:space="preserve">nie mały. Biorąc dodatkowo pod uwagę odległość od najbliższych terenów objętych ochroną akustyczną (ok. 600 m) należy stwierdzić, że planowana instalacja nie będzie źródłem ponadnormatywnych oddziaływań akustycznych. Przewiduje się również, że w związku z rodzajem i niewielką mocą zainstalowanych elementów i urządzeń elektroenergetycznych (pracujących głównie na niskim napięciu, stacja </w:t>
      </w:r>
      <w:proofErr w:type="spellStart"/>
      <w:r w:rsidRPr="00DA0735">
        <w:rPr>
          <w:rFonts w:ascii="Times New Roman" w:eastAsia="Arial" w:hAnsi="Times New Roman" w:cs="Times New Roman"/>
          <w:color w:val="000000"/>
          <w:lang w:eastAsia="pl-PL" w:bidi="pl-PL"/>
        </w:rPr>
        <w:t>trafo</w:t>
      </w:r>
      <w:proofErr w:type="spellEnd"/>
      <w:r w:rsidRPr="00DA0735">
        <w:rPr>
          <w:rFonts w:ascii="Times New Roman" w:eastAsia="Arial" w:hAnsi="Times New Roman" w:cs="Times New Roman"/>
          <w:color w:val="000000"/>
          <w:lang w:eastAsia="pl-PL" w:bidi="pl-PL"/>
        </w:rPr>
        <w:t xml:space="preserve"> na średnim napięciu) oraz ich usytuowaniem (lokalizacja większości linii pod ziemią, poza terenami mieszkalnymi, transformator w obudowie ekranującej) projektowana infrastruktura elektrowni fotowoltaicznej nie wpłynie na pogorszenie jakości klimatu elektromagnetycznego środowiska,</w:t>
      </w:r>
      <w:r w:rsidR="00BD0BA9">
        <w:rPr>
          <w:rFonts w:ascii="Times New Roman" w:eastAsia="Arial" w:hAnsi="Times New Roman" w:cs="Times New Roman"/>
          <w:color w:val="000000"/>
          <w:lang w:eastAsia="pl-PL" w:bidi="pl-PL"/>
        </w:rPr>
        <w:t xml:space="preserve"> </w:t>
      </w:r>
      <w:r w:rsidRPr="00DA0735">
        <w:rPr>
          <w:rFonts w:ascii="Times New Roman" w:eastAsia="Arial" w:hAnsi="Times New Roman" w:cs="Times New Roman"/>
          <w:color w:val="000000"/>
          <w:lang w:eastAsia="pl-PL" w:bidi="pl-PL"/>
        </w:rPr>
        <w:t>jak też nie będzie stanowiła zagrożenia dla zdrowia ludzi.</w:t>
      </w:r>
      <w:r w:rsidR="00BD0BA9">
        <w:rPr>
          <w:rFonts w:ascii="Times New Roman" w:eastAsia="Arial" w:hAnsi="Times New Roman" w:cs="Times New Roman"/>
          <w:color w:val="000000"/>
          <w:lang w:eastAsia="pl-PL" w:bidi="pl-PL"/>
        </w:rPr>
        <w:t xml:space="preserve"> </w:t>
      </w:r>
      <w:r w:rsidRPr="00DA0735">
        <w:rPr>
          <w:rFonts w:ascii="Times New Roman" w:eastAsia="Arial" w:hAnsi="Times New Roman" w:cs="Times New Roman"/>
          <w:color w:val="000000"/>
          <w:lang w:eastAsia="pl-PL" w:bidi="pl-PL"/>
        </w:rPr>
        <w:t>Dopuszczalne poziomy pola</w:t>
      </w:r>
      <w:r w:rsidR="00BD0BA9">
        <w:rPr>
          <w:rFonts w:ascii="Times New Roman" w:eastAsia="Arial" w:hAnsi="Times New Roman" w:cs="Times New Roman"/>
          <w:color w:val="000000"/>
          <w:lang w:eastAsia="pl-PL" w:bidi="pl-PL"/>
        </w:rPr>
        <w:t xml:space="preserve"> </w:t>
      </w:r>
      <w:r w:rsidRPr="00DA0735">
        <w:rPr>
          <w:rFonts w:ascii="Times New Roman" w:eastAsia="Arial" w:hAnsi="Times New Roman" w:cs="Times New Roman"/>
          <w:color w:val="000000"/>
          <w:lang w:eastAsia="pl-PL" w:bidi="pl-PL"/>
        </w:rPr>
        <w:t>elektromagnetycznego nie będą przekroczone.</w:t>
      </w:r>
    </w:p>
    <w:p w14:paraId="1C699DEC" w14:textId="77777777" w:rsidR="00DA0735" w:rsidRPr="00DA0735" w:rsidRDefault="00DA0735" w:rsidP="00DA0735">
      <w:pPr>
        <w:widowControl w:val="0"/>
        <w:spacing w:after="0" w:line="240" w:lineRule="auto"/>
        <w:ind w:firstLine="720"/>
        <w:jc w:val="both"/>
        <w:rPr>
          <w:rFonts w:ascii="Times New Roman" w:eastAsia="Arial" w:hAnsi="Times New Roman" w:cs="Times New Roman"/>
          <w:color w:val="000000"/>
          <w:lang w:eastAsia="pl-PL" w:bidi="pl-PL"/>
        </w:rPr>
      </w:pPr>
      <w:r w:rsidRPr="00DA0735">
        <w:rPr>
          <w:rFonts w:ascii="Times New Roman" w:eastAsia="Arial" w:hAnsi="Times New Roman" w:cs="Times New Roman"/>
          <w:color w:val="000000"/>
          <w:lang w:eastAsia="pl-PL" w:bidi="pl-PL"/>
        </w:rPr>
        <w:t>Na etapie eksploatacji będą powstawać odpady związane wyłącznie z usuwaniem usterek powstałych w wyniku eksploatacji, głównie wymiana okablowania i urządzeń. Będą one przekazywane do dalszego zagospodarowania firmom posiadającym stosowne zezwolenia z zakresu gospodarki odpadami niezwłocznie po ich wytworzeniu. Nie przewiduje się gromadzenia na terenie farmy wytworzonych odpadów.</w:t>
      </w:r>
    </w:p>
    <w:p w14:paraId="1ADC2F44" w14:textId="1705AAC7" w:rsidR="00DA0735" w:rsidRPr="00DA0735" w:rsidRDefault="00DA0735" w:rsidP="00DA0735">
      <w:pPr>
        <w:widowControl w:val="0"/>
        <w:spacing w:after="0" w:line="240" w:lineRule="auto"/>
        <w:ind w:firstLine="720"/>
        <w:jc w:val="both"/>
        <w:rPr>
          <w:rFonts w:ascii="Times New Roman" w:eastAsia="Arial" w:hAnsi="Times New Roman" w:cs="Times New Roman"/>
          <w:color w:val="000000"/>
          <w:lang w:eastAsia="pl-PL" w:bidi="pl-PL"/>
        </w:rPr>
      </w:pPr>
      <w:r w:rsidRPr="00DA0735">
        <w:rPr>
          <w:rFonts w:ascii="Times New Roman" w:eastAsia="Arial" w:hAnsi="Times New Roman" w:cs="Times New Roman"/>
          <w:color w:val="000000"/>
          <w:lang w:eastAsia="pl-PL" w:bidi="pl-PL"/>
        </w:rPr>
        <w:t>Przedmiotowe przedsięwzięcie zlokalizowane będzie w obszarze dorzecza Wisły, dla którego opracowano Plan gospodarowania wodami, zatwierdzony Rozporządzeniem Rady Ministrów z dnia 18 października 2016 r. w sprawie Planu gospodarowania wodami na obszarze dorzecza Wisły (Dz.U. 2016 r., poz. 1911). W związku z eksploatacją planowanego przedsięwzięcia nie będą powstawać ścieki. Dodatkowo wody opadowe i roztopowe będą spływać powierzchniowo po panelach do gleby. Kontakt z elementami konstrukcyjnymi elektrowni fotowoltaicznej nie będzie miał wpływu na ich zanieczyszczenie. Do mycia paneli</w:t>
      </w:r>
      <w:r w:rsidR="00BD0BA9">
        <w:rPr>
          <w:rFonts w:ascii="Times New Roman" w:eastAsia="Arial" w:hAnsi="Times New Roman" w:cs="Times New Roman"/>
          <w:color w:val="000000"/>
          <w:lang w:eastAsia="pl-PL" w:bidi="pl-PL"/>
        </w:rPr>
        <w:t xml:space="preserve"> </w:t>
      </w:r>
      <w:r w:rsidRPr="00DA0735">
        <w:rPr>
          <w:rFonts w:ascii="Times New Roman" w:eastAsia="Arial" w:hAnsi="Times New Roman" w:cs="Times New Roman"/>
          <w:color w:val="000000"/>
          <w:lang w:eastAsia="pl-PL" w:bidi="pl-PL"/>
        </w:rPr>
        <w:t>będzie wykorzystywana czysta woda pod ciśnieniem bez domieszki jakiejkolwiek substancji czyszczącej. Taką wodę należy traktować jako wodę opadową. Stacja transformatorowa będzie wyposażona w transformator olejowy lub żywiczny. W przypadku wykorzystania transformatorów olejowych będą one wyposażone w szczelną misę olejową, która pomieści olej transformatorowy w przypadku wycieku, wykonaną z takich materiałów, aby ciecz izolacyjna lub olej nie przedostały się do środowiska gruntowo-wodnego. Biorąc powyższe pod uwagę przewiduje się, że planowane przedsięwzięcie nie będzie miało negatywnego wpływu na środowisko wodne, wodno-gruntowe oraz na gospodarkę wodno-ściekową.</w:t>
      </w:r>
    </w:p>
    <w:p w14:paraId="0C0E16F4" w14:textId="77777777" w:rsidR="00DA0735" w:rsidRPr="00DA0735" w:rsidRDefault="00DA0735" w:rsidP="00DA0735">
      <w:pPr>
        <w:widowControl w:val="0"/>
        <w:spacing w:after="0" w:line="240" w:lineRule="auto"/>
        <w:ind w:firstLine="720"/>
        <w:jc w:val="both"/>
        <w:rPr>
          <w:rFonts w:ascii="Times New Roman" w:eastAsia="Arial" w:hAnsi="Times New Roman" w:cs="Times New Roman"/>
          <w:color w:val="000000"/>
          <w:lang w:eastAsia="pl-PL" w:bidi="pl-PL"/>
        </w:rPr>
      </w:pPr>
      <w:r w:rsidRPr="00DA0735">
        <w:rPr>
          <w:rFonts w:ascii="Times New Roman" w:eastAsia="Arial" w:hAnsi="Times New Roman" w:cs="Times New Roman"/>
          <w:color w:val="000000"/>
          <w:lang w:eastAsia="pl-PL" w:bidi="pl-PL"/>
        </w:rPr>
        <w:t>Przewiduje się pozytywny wpływ przedmiotowego przedsięwzięcia na zmiany klimatu, w szczególności poprzez pośredni wpływ na zmniejszenie emisji gazów cieplarnianych. Energia z OZE wpływa pozytywnie na środowisko, ponieważ ogranicza emisję do atmosfery znaczących zanieczyszczeń, powstających w wyniku generowania energii elektrycznej z konwencjonalnych źródeł energii. Ze względu na brak stosowania substancji niebezpiecznych instalacja fotowoltaiczna nie jest zaliczana do zakładów o zwiększonym lub dużym ryzyku wystąpienia poważnej awarii przemysłowej. Nie jest również narażona na ryzyko wystąpienia katastrofy naturalnej i budowlanej.</w:t>
      </w:r>
    </w:p>
    <w:p w14:paraId="13933A8D" w14:textId="3EFE56B0" w:rsidR="00DA0735" w:rsidRPr="00DA0735" w:rsidRDefault="00DA0735" w:rsidP="00DA0735">
      <w:pPr>
        <w:widowControl w:val="0"/>
        <w:spacing w:after="0" w:line="240" w:lineRule="auto"/>
        <w:ind w:firstLine="720"/>
        <w:jc w:val="both"/>
        <w:rPr>
          <w:rFonts w:ascii="Times New Roman" w:eastAsia="Arial" w:hAnsi="Times New Roman" w:cs="Times New Roman"/>
          <w:color w:val="000000"/>
          <w:lang w:eastAsia="pl-PL" w:bidi="pl-PL"/>
        </w:rPr>
      </w:pPr>
      <w:r w:rsidRPr="00DA0735">
        <w:rPr>
          <w:rFonts w:ascii="Times New Roman" w:eastAsia="Arial" w:hAnsi="Times New Roman" w:cs="Times New Roman"/>
          <w:color w:val="000000"/>
          <w:lang w:eastAsia="pl-PL" w:bidi="pl-PL"/>
        </w:rPr>
        <w:t>Inwestycja nie jest zlokalizowana na obszarach przyrodniczo cennych, objętych ochroną w rozumieniu ustawy z dnia 16 kwietnia 2004 r. o ochronie przyrody, w tym obszarach Natura 2000. Najbliższe obszary Natura 2000 to Puszcza Napiwo</w:t>
      </w:r>
      <w:r w:rsidR="00BD0BA9">
        <w:rPr>
          <w:rFonts w:ascii="Times New Roman" w:eastAsia="Arial" w:hAnsi="Times New Roman" w:cs="Times New Roman"/>
          <w:color w:val="000000"/>
          <w:lang w:eastAsia="pl-PL" w:bidi="pl-PL"/>
        </w:rPr>
        <w:t>dzko</w:t>
      </w:r>
      <w:r w:rsidRPr="00DA0735">
        <w:rPr>
          <w:rFonts w:ascii="Times New Roman" w:eastAsia="Arial" w:hAnsi="Times New Roman" w:cs="Times New Roman"/>
          <w:color w:val="000000"/>
          <w:lang w:eastAsia="pl-PL" w:bidi="pl-PL"/>
        </w:rPr>
        <w:t>-</w:t>
      </w:r>
      <w:proofErr w:type="spellStart"/>
      <w:r w:rsidRPr="00DA0735">
        <w:rPr>
          <w:rFonts w:ascii="Times New Roman" w:eastAsia="Arial" w:hAnsi="Times New Roman" w:cs="Times New Roman"/>
          <w:color w:val="000000"/>
          <w:lang w:eastAsia="pl-PL" w:bidi="pl-PL"/>
        </w:rPr>
        <w:t>Ramucka</w:t>
      </w:r>
      <w:proofErr w:type="spellEnd"/>
      <w:r w:rsidRPr="00DA0735">
        <w:rPr>
          <w:rFonts w:ascii="Times New Roman" w:eastAsia="Arial" w:hAnsi="Times New Roman" w:cs="Times New Roman"/>
          <w:color w:val="000000"/>
          <w:lang w:eastAsia="pl-PL" w:bidi="pl-PL"/>
        </w:rPr>
        <w:t xml:space="preserve"> PLB280007, oddalone ok. 9 km od </w:t>
      </w:r>
      <w:r w:rsidRPr="00DA0735">
        <w:rPr>
          <w:rFonts w:ascii="Times New Roman" w:eastAsia="Arial" w:hAnsi="Times New Roman" w:cs="Times New Roman"/>
          <w:color w:val="000000"/>
          <w:lang w:eastAsia="pl-PL" w:bidi="pl-PL"/>
        </w:rPr>
        <w:lastRenderedPageBreak/>
        <w:t>inwestycji. Z uwagi na rodzaj, skalę i zasięg oddziaływania przedmiotowej inwestycji oraz biorąc pod uwagę jej odległość od ww. obszaru nie przewiduje się negatywnego wpływu na cele i przedmiot ochrony obszarów Natura 2000 oraz ich integralność. Teren planowanego przedsięwzięcia położony jest poza granicami korytarzy ekologicznych. Z uwagi na zlokalizowanie inwestycji w krajobrazie rolniczym, a także stosunkowo niewielką wysokość konstrukcji, instalacja nie będzie wpływała negatywnie na krajobraz.</w:t>
      </w:r>
    </w:p>
    <w:p w14:paraId="1239F7A3" w14:textId="77777777" w:rsidR="00DA0735" w:rsidRPr="00DA0735" w:rsidRDefault="00DA0735" w:rsidP="00DA0735">
      <w:pPr>
        <w:widowControl w:val="0"/>
        <w:spacing w:after="0" w:line="240" w:lineRule="auto"/>
        <w:ind w:firstLine="720"/>
        <w:jc w:val="both"/>
        <w:rPr>
          <w:rFonts w:ascii="Times New Roman" w:eastAsia="Arial" w:hAnsi="Times New Roman" w:cs="Times New Roman"/>
          <w:color w:val="000000"/>
          <w:lang w:eastAsia="pl-PL" w:bidi="pl-PL"/>
        </w:rPr>
      </w:pPr>
      <w:r w:rsidRPr="00DA0735">
        <w:rPr>
          <w:rFonts w:ascii="Times New Roman" w:eastAsia="Arial" w:hAnsi="Times New Roman" w:cs="Times New Roman"/>
          <w:color w:val="000000"/>
          <w:lang w:eastAsia="pl-PL" w:bidi="pl-PL"/>
        </w:rPr>
        <w:t>W bezpośrednim sąsiedztwie planowanej inwestycji nie jest planowana realizacja innych farm fotowoltaicznych. Ponieważ farma fotowoltaiczna oddziałuje jedynie na teren, na którym się znajduje, nie przewiduje się kumulacji oddziaływań nawet w przypadku bliskiego sąsiedztwa kilku inwestycji.</w:t>
      </w:r>
    </w:p>
    <w:p w14:paraId="1A023C74" w14:textId="77777777" w:rsidR="00AD043C" w:rsidRDefault="00DA0735" w:rsidP="00AD043C">
      <w:pPr>
        <w:widowControl w:val="0"/>
        <w:spacing w:after="0" w:line="240" w:lineRule="auto"/>
        <w:ind w:firstLine="720"/>
        <w:jc w:val="both"/>
        <w:rPr>
          <w:rFonts w:ascii="Times New Roman" w:eastAsia="Arial" w:hAnsi="Times New Roman" w:cs="Times New Roman"/>
          <w:color w:val="000000"/>
          <w:lang w:eastAsia="pl-PL" w:bidi="pl-PL"/>
        </w:rPr>
      </w:pPr>
      <w:r w:rsidRPr="00DA0735">
        <w:rPr>
          <w:rFonts w:ascii="Times New Roman" w:eastAsia="Arial" w:hAnsi="Times New Roman" w:cs="Times New Roman"/>
          <w:color w:val="000000"/>
          <w:lang w:eastAsia="pl-PL" w:bidi="pl-PL"/>
        </w:rPr>
        <w:t>Z uwagi na rodzaj i skalę przedsięwzięcia, oddziaływania będą miały zasięg lokalny (bez ryzyka transgranicznych oddziaływań) i nie spowodują istotnych zmian w środowisku. Przedsięwzięcie nie jest zlokalizowane na obszarach wodno-błotnych, innych obszarach o płytkim zaleganiu wód podziemnych, w tym siedlisk łęgowych oraz ujść rzek, obszarach wybrzeży i obszarach leśnych oraz górskich. Teren inwestycji nie leży również w zasięgu stref ochronnych ujęć wód i zbiorników wód śródlądowych. Przedsięwzięcie nie jest zlokalizowane na obszarze ochrony uzdrowiskowej. W jego obrębie nie stwierdzono obszarów, na których standardy jakości środowiska zostały przekroczone lub istnieje prawdopodobieństw</w:t>
      </w:r>
      <w:r w:rsidR="00AD043C">
        <w:rPr>
          <w:rFonts w:ascii="Times New Roman" w:eastAsia="Arial" w:hAnsi="Times New Roman" w:cs="Times New Roman"/>
          <w:color w:val="000000"/>
          <w:lang w:eastAsia="pl-PL" w:bidi="pl-PL"/>
        </w:rPr>
        <w:t>o</w:t>
      </w:r>
      <w:r w:rsidRPr="00DA0735">
        <w:rPr>
          <w:rFonts w:ascii="Times New Roman" w:eastAsia="Arial" w:hAnsi="Times New Roman" w:cs="Times New Roman"/>
          <w:color w:val="000000"/>
          <w:lang w:eastAsia="pl-PL" w:bidi="pl-PL"/>
        </w:rPr>
        <w:t xml:space="preserve"> ich przekroczenia, na co wskazuje rolnicze zagospodarowanie terenów sąsiednich.</w:t>
      </w:r>
    </w:p>
    <w:p w14:paraId="0F23062C" w14:textId="31C81B53" w:rsidR="00C07421" w:rsidRPr="009731F7" w:rsidRDefault="00C07421" w:rsidP="00AD043C">
      <w:pPr>
        <w:widowControl w:val="0"/>
        <w:spacing w:after="0" w:line="240" w:lineRule="auto"/>
        <w:ind w:firstLine="720"/>
        <w:jc w:val="both"/>
        <w:rPr>
          <w:rFonts w:ascii="Times New Roman" w:eastAsia="Arial" w:hAnsi="Times New Roman" w:cs="Times New Roman"/>
          <w:color w:val="000000"/>
          <w:lang w:eastAsia="pl-PL" w:bidi="pl-PL"/>
        </w:rPr>
      </w:pPr>
      <w:r w:rsidRPr="0048795D">
        <w:rPr>
          <w:rFonts w:ascii="Times New Roman" w:hAnsi="Times New Roman" w:cs="Times New Roman"/>
          <w:color w:val="000000"/>
          <w:lang w:eastAsia="pl-PL" w:bidi="pl-PL"/>
        </w:rPr>
        <w:t xml:space="preserve">Po przeanalizowaniu załączonej karty informacyjnej przedsięwzięcia oraz uwzględnieniu łącznych uwarunkowań określonych w art. 63 ust. 1 ustawy </w:t>
      </w:r>
      <w:proofErr w:type="spellStart"/>
      <w:r w:rsidRPr="0048795D">
        <w:rPr>
          <w:rFonts w:ascii="Times New Roman" w:hAnsi="Times New Roman" w:cs="Times New Roman"/>
          <w:color w:val="000000"/>
          <w:lang w:eastAsia="pl-PL" w:bidi="pl-PL"/>
        </w:rPr>
        <w:t>ooś</w:t>
      </w:r>
      <w:proofErr w:type="spellEnd"/>
      <w:r w:rsidRPr="0048795D">
        <w:rPr>
          <w:rFonts w:ascii="Times New Roman" w:hAnsi="Times New Roman" w:cs="Times New Roman"/>
          <w:i/>
          <w:iCs/>
          <w:color w:val="000000"/>
          <w:lang w:eastAsia="pl-PL" w:bidi="pl-PL"/>
        </w:rPr>
        <w:t xml:space="preserve">, </w:t>
      </w:r>
      <w:r w:rsidRPr="0048795D">
        <w:rPr>
          <w:rFonts w:ascii="Times New Roman" w:hAnsi="Times New Roman" w:cs="Times New Roman"/>
          <w:color w:val="000000"/>
          <w:lang w:eastAsia="pl-PL" w:bidi="pl-PL"/>
        </w:rPr>
        <w:t xml:space="preserve">a w szczególności rodzaju, charakteru, usytuowania projektowanej inwestycji oraz skali możliwego jej oddziaływania na środowisko, biorąc </w:t>
      </w:r>
      <w:r w:rsidRPr="0048795D">
        <w:rPr>
          <w:rFonts w:ascii="Times New Roman" w:eastAsia="Times New Roman" w:hAnsi="Times New Roman" w:cs="Times New Roman"/>
          <w:bCs/>
          <w:lang w:eastAsia="pl-PL"/>
        </w:rPr>
        <w:t>pod uwagę opini</w:t>
      </w:r>
      <w:r w:rsidR="001F734B">
        <w:rPr>
          <w:rFonts w:ascii="Times New Roman" w:eastAsia="Times New Roman" w:hAnsi="Times New Roman" w:cs="Times New Roman"/>
          <w:bCs/>
          <w:lang w:eastAsia="pl-PL"/>
        </w:rPr>
        <w:t>e</w:t>
      </w:r>
      <w:r w:rsidRPr="0048795D">
        <w:rPr>
          <w:rFonts w:ascii="Times New Roman" w:eastAsia="Times New Roman" w:hAnsi="Times New Roman" w:cs="Times New Roman"/>
          <w:bCs/>
          <w:lang w:eastAsia="pl-PL"/>
        </w:rPr>
        <w:t xml:space="preserve"> Regionalnego Dyrektora Ochrony Środowiska w Olsztynie, Państwowego Powiatowego Inspektora Sanitarnego w Nidzicy oraz Dyrektora Zarządu Zlewni w</w:t>
      </w:r>
      <w:r w:rsidR="00AD043C">
        <w:rPr>
          <w:rFonts w:ascii="Times New Roman" w:eastAsia="Times New Roman" w:hAnsi="Times New Roman" w:cs="Times New Roman"/>
          <w:bCs/>
          <w:lang w:eastAsia="pl-PL"/>
        </w:rPr>
        <w:t xml:space="preserve"> Ciechanowie</w:t>
      </w:r>
      <w:r w:rsidRPr="0048795D">
        <w:rPr>
          <w:rFonts w:ascii="Times New Roman" w:eastAsia="Times New Roman" w:hAnsi="Times New Roman" w:cs="Times New Roman"/>
          <w:bCs/>
          <w:lang w:eastAsia="pl-PL"/>
        </w:rPr>
        <w:t xml:space="preserve"> stwierdzono, że dla planowanego przedsięwzięcia nie istnieje konieczność przeprowadzenia oceny oddziaływania na środowisko. </w:t>
      </w:r>
    </w:p>
    <w:p w14:paraId="4DB06C46" w14:textId="77777777" w:rsidR="00C07421" w:rsidRPr="0048795D" w:rsidRDefault="00C07421" w:rsidP="00C07421">
      <w:pPr>
        <w:keepNext/>
        <w:spacing w:after="0" w:line="240" w:lineRule="auto"/>
        <w:ind w:firstLine="700"/>
        <w:jc w:val="both"/>
        <w:rPr>
          <w:rFonts w:ascii="Times New Roman" w:eastAsia="Times New Roman" w:hAnsi="Times New Roman" w:cs="Times New Roman"/>
          <w:bCs/>
          <w:lang w:eastAsia="pl-PL"/>
        </w:rPr>
      </w:pPr>
      <w:r w:rsidRPr="0048795D">
        <w:rPr>
          <w:rFonts w:ascii="Times New Roman" w:eastAsia="Times New Roman" w:hAnsi="Times New Roman" w:cs="Times New Roman"/>
          <w:bCs/>
          <w:lang w:eastAsia="pl-PL"/>
        </w:rPr>
        <w:t>Mając powyższe na uwadze postanowiono jak w sentencji.</w:t>
      </w:r>
    </w:p>
    <w:p w14:paraId="04368C4E" w14:textId="77777777" w:rsidR="00C07421" w:rsidRDefault="00C07421" w:rsidP="00C07421">
      <w:pPr>
        <w:spacing w:after="0" w:line="240" w:lineRule="auto"/>
        <w:jc w:val="center"/>
        <w:rPr>
          <w:rFonts w:ascii="Times New Roman" w:eastAsia="Times New Roman" w:hAnsi="Times New Roman" w:cs="Times New Roman"/>
          <w:bCs/>
          <w:sz w:val="24"/>
          <w:szCs w:val="24"/>
          <w:u w:val="single"/>
          <w:lang w:eastAsia="pl-PL"/>
        </w:rPr>
      </w:pPr>
    </w:p>
    <w:p w14:paraId="3BB13BC4" w14:textId="77777777" w:rsidR="00C07421" w:rsidRDefault="00C07421" w:rsidP="00C07421">
      <w:pPr>
        <w:spacing w:after="0" w:line="240" w:lineRule="auto"/>
        <w:jc w:val="center"/>
        <w:rPr>
          <w:rFonts w:ascii="Times New Roman" w:eastAsia="Times New Roman" w:hAnsi="Times New Roman" w:cs="Times New Roman"/>
          <w:bCs/>
          <w:sz w:val="24"/>
          <w:szCs w:val="24"/>
          <w:u w:val="single"/>
          <w:lang w:eastAsia="pl-PL"/>
        </w:rPr>
      </w:pPr>
    </w:p>
    <w:p w14:paraId="194EA738" w14:textId="77777777" w:rsidR="00C07421" w:rsidRPr="00A15C4F" w:rsidRDefault="00C07421" w:rsidP="00C07421">
      <w:pPr>
        <w:spacing w:after="0" w:line="240" w:lineRule="auto"/>
        <w:jc w:val="center"/>
        <w:rPr>
          <w:rFonts w:ascii="Times New Roman" w:eastAsia="Times New Roman" w:hAnsi="Times New Roman" w:cs="Times New Roman"/>
          <w:bCs/>
          <w:sz w:val="24"/>
          <w:szCs w:val="24"/>
          <w:u w:val="single"/>
          <w:lang w:eastAsia="pl-PL"/>
        </w:rPr>
      </w:pPr>
      <w:r w:rsidRPr="00A15C4F">
        <w:rPr>
          <w:rFonts w:ascii="Times New Roman" w:eastAsia="Times New Roman" w:hAnsi="Times New Roman" w:cs="Times New Roman"/>
          <w:bCs/>
          <w:sz w:val="24"/>
          <w:szCs w:val="24"/>
          <w:u w:val="single"/>
          <w:lang w:eastAsia="pl-PL"/>
        </w:rPr>
        <w:t>POUCZENIE</w:t>
      </w:r>
    </w:p>
    <w:p w14:paraId="7971E116" w14:textId="77777777" w:rsidR="00C07421" w:rsidRDefault="00C07421" w:rsidP="00C07421">
      <w:pPr>
        <w:spacing w:after="0" w:line="240" w:lineRule="auto"/>
        <w:ind w:firstLine="561"/>
        <w:jc w:val="both"/>
        <w:outlineLvl w:val="0"/>
        <w:rPr>
          <w:rFonts w:ascii="Times New Roman" w:eastAsia="Times New Roman" w:hAnsi="Times New Roman" w:cs="Times New Roman"/>
          <w:bCs/>
          <w:sz w:val="24"/>
          <w:szCs w:val="24"/>
          <w:lang w:eastAsia="pl-PL"/>
        </w:rPr>
      </w:pPr>
    </w:p>
    <w:p w14:paraId="20D50FB7" w14:textId="77777777" w:rsidR="00C07421" w:rsidRPr="00D7343E" w:rsidRDefault="00C07421" w:rsidP="00C07421">
      <w:pPr>
        <w:spacing w:after="0" w:line="240" w:lineRule="auto"/>
        <w:ind w:firstLine="561"/>
        <w:jc w:val="both"/>
        <w:outlineLvl w:val="0"/>
        <w:rPr>
          <w:rFonts w:ascii="Times New Roman" w:eastAsia="Times New Roman" w:hAnsi="Times New Roman" w:cs="Times New Roman"/>
          <w:bCs/>
          <w:lang w:eastAsia="pl-PL"/>
        </w:rPr>
      </w:pPr>
      <w:r w:rsidRPr="00D7343E">
        <w:rPr>
          <w:rFonts w:ascii="Times New Roman" w:eastAsia="Times New Roman" w:hAnsi="Times New Roman" w:cs="Times New Roman"/>
          <w:bCs/>
          <w:lang w:eastAsia="pl-PL"/>
        </w:rPr>
        <w:t xml:space="preserve">Od niniejszej decyzji Stronom przysługuje prawo wniesienia odwołania do Samorządowego Kolegium Odwoławczego w Olsztynie za pośrednictwem Burmistrza Nidzicy w terminie 14 dni od daty jej otrzymania. </w:t>
      </w:r>
    </w:p>
    <w:p w14:paraId="28C8A9BC" w14:textId="77777777" w:rsidR="00C07421" w:rsidRPr="00D7343E" w:rsidRDefault="00C07421" w:rsidP="00C07421">
      <w:pPr>
        <w:spacing w:after="0" w:line="240" w:lineRule="auto"/>
        <w:ind w:firstLine="561"/>
        <w:jc w:val="both"/>
        <w:rPr>
          <w:rFonts w:ascii="Times New Roman" w:eastAsia="Times New Roman" w:hAnsi="Times New Roman" w:cs="Times New Roman"/>
          <w:bCs/>
          <w:lang w:eastAsia="pl-PL"/>
        </w:rPr>
      </w:pPr>
      <w:r w:rsidRPr="00D7343E">
        <w:rPr>
          <w:rFonts w:ascii="Times New Roman" w:eastAsia="Times New Roman" w:hAnsi="Times New Roman" w:cs="Times New Roman"/>
          <w:bCs/>
          <w:lang w:eastAsia="pl-PL"/>
        </w:rPr>
        <w:t>W trakcie biegu terminu do wniesienia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35246B5D" w14:textId="77777777" w:rsidR="00C07421" w:rsidRDefault="00C07421" w:rsidP="00C07421">
      <w:pPr>
        <w:widowControl w:val="0"/>
        <w:spacing w:after="0" w:line="252" w:lineRule="auto"/>
        <w:jc w:val="both"/>
        <w:rPr>
          <w:rFonts w:ascii="Times New Roman" w:eastAsia="Arial" w:hAnsi="Times New Roman" w:cs="Times New Roman"/>
          <w:color w:val="000000"/>
          <w:lang w:eastAsia="pl-PL" w:bidi="pl-PL"/>
        </w:rPr>
      </w:pPr>
    </w:p>
    <w:p w14:paraId="51378EFF" w14:textId="77777777" w:rsidR="00C07421" w:rsidRDefault="00C07421" w:rsidP="00C07421">
      <w:pPr>
        <w:widowControl w:val="0"/>
        <w:spacing w:after="0" w:line="252" w:lineRule="auto"/>
        <w:jc w:val="both"/>
        <w:rPr>
          <w:rFonts w:ascii="Times New Roman" w:eastAsia="Arial" w:hAnsi="Times New Roman" w:cs="Times New Roman"/>
          <w:color w:val="000000"/>
          <w:lang w:eastAsia="pl-PL" w:bidi="pl-PL"/>
        </w:rPr>
      </w:pPr>
    </w:p>
    <w:p w14:paraId="5B75C006" w14:textId="77777777" w:rsidR="00C07421" w:rsidRDefault="00C07421" w:rsidP="00C07421">
      <w:pPr>
        <w:widowControl w:val="0"/>
        <w:spacing w:after="0" w:line="252" w:lineRule="auto"/>
        <w:jc w:val="both"/>
        <w:rPr>
          <w:rFonts w:ascii="Times New Roman" w:eastAsia="Arial" w:hAnsi="Times New Roman" w:cs="Times New Roman"/>
          <w:color w:val="000000"/>
          <w:lang w:eastAsia="pl-PL" w:bidi="pl-PL"/>
        </w:rPr>
      </w:pPr>
    </w:p>
    <w:p w14:paraId="4F549BE4" w14:textId="77777777" w:rsidR="00C07421" w:rsidRDefault="00C07421" w:rsidP="00C07421">
      <w:pPr>
        <w:spacing w:after="200" w:line="240" w:lineRule="auto"/>
        <w:rPr>
          <w:rFonts w:ascii="Times New Roman" w:eastAsia="Times New Roman" w:hAnsi="Times New Roman" w:cs="Times New Roman"/>
          <w:b/>
          <w:bCs/>
          <w:sz w:val="20"/>
          <w:szCs w:val="20"/>
          <w:u w:val="single"/>
          <w:lang w:eastAsia="pl-PL"/>
        </w:rPr>
      </w:pPr>
    </w:p>
    <w:p w14:paraId="7BE8A003" w14:textId="77777777" w:rsidR="00303FA1" w:rsidRDefault="00303FA1" w:rsidP="00303FA1">
      <w:pPr>
        <w:spacing w:after="200" w:line="240" w:lineRule="auto"/>
        <w:rPr>
          <w:rFonts w:ascii="Times New Roman" w:eastAsia="Times New Roman" w:hAnsi="Times New Roman" w:cs="Times New Roman"/>
          <w:b/>
          <w:bCs/>
          <w:sz w:val="20"/>
          <w:szCs w:val="20"/>
          <w:u w:val="single"/>
          <w:lang w:eastAsia="pl-PL"/>
        </w:rPr>
      </w:pPr>
    </w:p>
    <w:p w14:paraId="53ACE3FA" w14:textId="0C2B8060" w:rsidR="00303FA1" w:rsidRDefault="00303FA1" w:rsidP="00303FA1">
      <w:pPr>
        <w:spacing w:after="200" w:line="240" w:lineRule="auto"/>
        <w:rPr>
          <w:rFonts w:ascii="Times New Roman" w:eastAsia="Times New Roman" w:hAnsi="Times New Roman" w:cs="Times New Roman"/>
          <w:bCs/>
          <w:sz w:val="20"/>
          <w:szCs w:val="20"/>
          <w:lang w:eastAsia="pl-PL"/>
        </w:rPr>
      </w:pPr>
      <w:r w:rsidRPr="00E2544C">
        <w:rPr>
          <w:rFonts w:ascii="Times New Roman" w:eastAsia="Times New Roman" w:hAnsi="Times New Roman" w:cs="Times New Roman"/>
          <w:b/>
          <w:bCs/>
          <w:sz w:val="20"/>
          <w:szCs w:val="20"/>
          <w:u w:val="single"/>
          <w:lang w:eastAsia="pl-PL"/>
        </w:rPr>
        <w:t>Załącznik:</w:t>
      </w:r>
      <w:r w:rsidRPr="00E2544C">
        <w:rPr>
          <w:rFonts w:ascii="Times New Roman" w:eastAsia="Times New Roman" w:hAnsi="Times New Roman" w:cs="Times New Roman"/>
          <w:bCs/>
          <w:sz w:val="20"/>
          <w:szCs w:val="20"/>
          <w:lang w:eastAsia="pl-PL"/>
        </w:rPr>
        <w:t xml:space="preserve"> Charakterystyka przedsięwzięcia (art. 84 ust. 2 ustawy </w:t>
      </w:r>
      <w:proofErr w:type="spellStart"/>
      <w:r w:rsidRPr="00E2544C">
        <w:rPr>
          <w:rFonts w:ascii="Times New Roman" w:eastAsia="Times New Roman" w:hAnsi="Times New Roman" w:cs="Times New Roman"/>
          <w:bCs/>
          <w:sz w:val="20"/>
          <w:szCs w:val="20"/>
          <w:lang w:eastAsia="pl-PL"/>
        </w:rPr>
        <w:t>ooś</w:t>
      </w:r>
      <w:proofErr w:type="spellEnd"/>
      <w:r w:rsidRPr="00E2544C">
        <w:rPr>
          <w:rFonts w:ascii="Times New Roman" w:eastAsia="Times New Roman" w:hAnsi="Times New Roman" w:cs="Times New Roman"/>
          <w:bCs/>
          <w:sz w:val="20"/>
          <w:szCs w:val="20"/>
          <w:lang w:eastAsia="pl-PL"/>
        </w:rPr>
        <w:t>)</w:t>
      </w:r>
    </w:p>
    <w:p w14:paraId="2AB2D35A" w14:textId="77777777" w:rsidR="00303FA1" w:rsidRPr="00F3206B" w:rsidRDefault="00303FA1" w:rsidP="00303FA1">
      <w:pPr>
        <w:spacing w:after="200" w:line="240" w:lineRule="auto"/>
        <w:rPr>
          <w:rFonts w:ascii="Times New Roman" w:eastAsia="Times New Roman" w:hAnsi="Times New Roman" w:cs="Times New Roman"/>
          <w:bCs/>
          <w:sz w:val="20"/>
          <w:szCs w:val="20"/>
          <w:lang w:eastAsia="pl-PL"/>
        </w:rPr>
      </w:pPr>
      <w:r w:rsidRPr="00F3206B">
        <w:rPr>
          <w:rFonts w:ascii="Times New Roman" w:eastAsia="Times New Roman" w:hAnsi="Times New Roman" w:cs="Times New Roman"/>
          <w:bCs/>
          <w:sz w:val="18"/>
          <w:szCs w:val="18"/>
          <w:u w:val="single"/>
          <w:lang w:eastAsia="pl-PL"/>
        </w:rPr>
        <w:t>Otrzymują:</w:t>
      </w:r>
    </w:p>
    <w:p w14:paraId="2962F2E5" w14:textId="77777777" w:rsidR="00303FA1" w:rsidRPr="00F3206B" w:rsidRDefault="00303FA1" w:rsidP="00303FA1">
      <w:pPr>
        <w:pStyle w:val="Akapitzlist"/>
        <w:numPr>
          <w:ilvl w:val="0"/>
          <w:numId w:val="2"/>
        </w:numPr>
        <w:spacing w:after="0" w:line="240" w:lineRule="auto"/>
        <w:rPr>
          <w:rFonts w:ascii="Times New Roman" w:eastAsia="Times New Roman" w:hAnsi="Times New Roman" w:cs="Times New Roman"/>
          <w:bCs/>
          <w:sz w:val="18"/>
          <w:szCs w:val="18"/>
          <w:lang w:eastAsia="pl-PL"/>
        </w:rPr>
      </w:pPr>
      <w:r w:rsidRPr="00F3206B">
        <w:rPr>
          <w:rFonts w:ascii="Times New Roman" w:eastAsia="Times New Roman" w:hAnsi="Times New Roman" w:cs="Times New Roman"/>
          <w:bCs/>
          <w:sz w:val="18"/>
          <w:szCs w:val="18"/>
          <w:lang w:eastAsia="pl-PL"/>
        </w:rPr>
        <w:t>Wnioskodawca</w:t>
      </w:r>
    </w:p>
    <w:p w14:paraId="540D14CE" w14:textId="77777777" w:rsidR="00303FA1" w:rsidRPr="00F3206B" w:rsidRDefault="00303FA1" w:rsidP="00303FA1">
      <w:pPr>
        <w:numPr>
          <w:ilvl w:val="0"/>
          <w:numId w:val="2"/>
        </w:numPr>
        <w:spacing w:after="0" w:line="240" w:lineRule="auto"/>
        <w:contextualSpacing/>
        <w:rPr>
          <w:rFonts w:ascii="Times New Roman" w:eastAsia="Times New Roman" w:hAnsi="Times New Roman" w:cs="Times New Roman"/>
          <w:bCs/>
          <w:sz w:val="18"/>
          <w:szCs w:val="18"/>
          <w:lang w:eastAsia="pl-PL"/>
        </w:rPr>
      </w:pPr>
      <w:r w:rsidRPr="00F3206B">
        <w:rPr>
          <w:rFonts w:ascii="Times New Roman" w:eastAsia="Times New Roman" w:hAnsi="Times New Roman" w:cs="Times New Roman"/>
          <w:bCs/>
          <w:sz w:val="18"/>
          <w:szCs w:val="18"/>
          <w:lang w:eastAsia="pl-PL"/>
        </w:rPr>
        <w:t>strony postępowania w trybie art. 49 kpa</w:t>
      </w:r>
    </w:p>
    <w:p w14:paraId="14E405F8" w14:textId="77777777" w:rsidR="00303FA1" w:rsidRPr="00F3206B" w:rsidRDefault="00303FA1" w:rsidP="00303FA1">
      <w:pPr>
        <w:numPr>
          <w:ilvl w:val="0"/>
          <w:numId w:val="2"/>
        </w:numPr>
        <w:spacing w:after="0" w:line="240" w:lineRule="auto"/>
        <w:contextualSpacing/>
        <w:rPr>
          <w:rFonts w:ascii="Times New Roman" w:eastAsia="Times New Roman" w:hAnsi="Times New Roman" w:cs="Times New Roman"/>
          <w:bCs/>
          <w:sz w:val="18"/>
          <w:szCs w:val="18"/>
          <w:lang w:eastAsia="pl-PL"/>
        </w:rPr>
      </w:pPr>
      <w:r w:rsidRPr="00F3206B">
        <w:rPr>
          <w:rFonts w:ascii="Times New Roman" w:eastAsia="Times New Roman" w:hAnsi="Times New Roman" w:cs="Times New Roman"/>
          <w:bCs/>
          <w:sz w:val="18"/>
          <w:szCs w:val="18"/>
          <w:lang w:eastAsia="pl-PL"/>
        </w:rPr>
        <w:t>a/a.</w:t>
      </w:r>
    </w:p>
    <w:p w14:paraId="0AC5BA7D" w14:textId="77777777" w:rsidR="00303FA1" w:rsidRPr="00F3206B" w:rsidRDefault="00303FA1" w:rsidP="00303FA1">
      <w:pPr>
        <w:spacing w:after="0" w:line="240" w:lineRule="auto"/>
        <w:contextualSpacing/>
        <w:rPr>
          <w:rFonts w:ascii="Times New Roman" w:eastAsia="Times New Roman" w:hAnsi="Times New Roman" w:cs="Times New Roman"/>
          <w:bCs/>
          <w:sz w:val="18"/>
          <w:szCs w:val="18"/>
          <w:lang w:eastAsia="pl-PL"/>
        </w:rPr>
      </w:pPr>
    </w:p>
    <w:p w14:paraId="5E8FF426" w14:textId="77777777" w:rsidR="00303FA1" w:rsidRDefault="00303FA1" w:rsidP="00303FA1">
      <w:pPr>
        <w:spacing w:after="0" w:line="240" w:lineRule="auto"/>
        <w:jc w:val="both"/>
        <w:rPr>
          <w:rFonts w:ascii="Times New Roman" w:eastAsia="Times New Roman" w:hAnsi="Times New Roman" w:cs="Times New Roman"/>
          <w:bCs/>
          <w:sz w:val="18"/>
          <w:szCs w:val="18"/>
          <w:u w:val="single"/>
          <w:lang w:eastAsia="pl-PL"/>
        </w:rPr>
      </w:pPr>
    </w:p>
    <w:p w14:paraId="53962C1F" w14:textId="77777777" w:rsidR="00303FA1" w:rsidRDefault="00303FA1" w:rsidP="00303FA1">
      <w:pPr>
        <w:spacing w:after="0" w:line="240" w:lineRule="auto"/>
        <w:jc w:val="both"/>
        <w:rPr>
          <w:rFonts w:ascii="Times New Roman" w:eastAsia="Times New Roman" w:hAnsi="Times New Roman" w:cs="Times New Roman"/>
          <w:bCs/>
          <w:sz w:val="18"/>
          <w:szCs w:val="18"/>
          <w:u w:val="single"/>
          <w:lang w:eastAsia="pl-PL"/>
        </w:rPr>
      </w:pPr>
    </w:p>
    <w:p w14:paraId="432784B1" w14:textId="77777777" w:rsidR="00303FA1" w:rsidRPr="00F3206B" w:rsidRDefault="00303FA1" w:rsidP="00303FA1">
      <w:pPr>
        <w:spacing w:after="0" w:line="240" w:lineRule="auto"/>
        <w:jc w:val="both"/>
        <w:rPr>
          <w:rFonts w:ascii="Times New Roman" w:eastAsia="Times New Roman" w:hAnsi="Times New Roman" w:cs="Times New Roman"/>
          <w:bCs/>
          <w:sz w:val="18"/>
          <w:szCs w:val="18"/>
          <w:u w:val="single"/>
          <w:lang w:eastAsia="pl-PL"/>
        </w:rPr>
      </w:pPr>
      <w:r w:rsidRPr="00F3206B">
        <w:rPr>
          <w:rFonts w:ascii="Times New Roman" w:eastAsia="Times New Roman" w:hAnsi="Times New Roman" w:cs="Times New Roman"/>
          <w:bCs/>
          <w:sz w:val="18"/>
          <w:szCs w:val="18"/>
          <w:u w:val="single"/>
          <w:lang w:eastAsia="pl-PL"/>
        </w:rPr>
        <w:t>Do wiadomości:</w:t>
      </w:r>
    </w:p>
    <w:p w14:paraId="5E1A5590" w14:textId="77777777" w:rsidR="00303FA1" w:rsidRPr="00564D8A" w:rsidRDefault="00303FA1" w:rsidP="00303FA1">
      <w:pPr>
        <w:spacing w:after="0" w:line="240" w:lineRule="auto"/>
        <w:ind w:left="3969" w:hanging="3969"/>
        <w:rPr>
          <w:rFonts w:ascii="Times New Roman" w:eastAsia="Times New Roman" w:hAnsi="Times New Roman" w:cs="Times New Roman"/>
          <w:bCs/>
          <w:sz w:val="18"/>
          <w:szCs w:val="18"/>
          <w:lang w:eastAsia="pl-PL"/>
        </w:rPr>
      </w:pPr>
      <w:r w:rsidRPr="00F3206B">
        <w:rPr>
          <w:rFonts w:ascii="Times New Roman" w:eastAsia="Times New Roman" w:hAnsi="Times New Roman" w:cs="Times New Roman"/>
          <w:bCs/>
          <w:sz w:val="18"/>
          <w:szCs w:val="18"/>
          <w:lang w:eastAsia="pl-PL"/>
        </w:rPr>
        <w:t xml:space="preserve">1. </w:t>
      </w:r>
      <w:r w:rsidRPr="00564D8A">
        <w:rPr>
          <w:rFonts w:ascii="Times New Roman" w:eastAsia="Times New Roman" w:hAnsi="Times New Roman" w:cs="Times New Roman"/>
          <w:bCs/>
          <w:sz w:val="18"/>
          <w:szCs w:val="18"/>
          <w:lang w:eastAsia="pl-PL"/>
        </w:rPr>
        <w:t xml:space="preserve">Regionalny Dyrektor Ochrony Środowiska w Olsztynie (art. 74 ust. 4 ustawy </w:t>
      </w:r>
      <w:proofErr w:type="spellStart"/>
      <w:r w:rsidRPr="00564D8A">
        <w:rPr>
          <w:rFonts w:ascii="Times New Roman" w:eastAsia="Times New Roman" w:hAnsi="Times New Roman" w:cs="Times New Roman"/>
          <w:bCs/>
          <w:sz w:val="18"/>
          <w:szCs w:val="18"/>
          <w:lang w:eastAsia="pl-PL"/>
        </w:rPr>
        <w:t>ooś</w:t>
      </w:r>
      <w:proofErr w:type="spellEnd"/>
      <w:r w:rsidRPr="00564D8A">
        <w:rPr>
          <w:rFonts w:ascii="Times New Roman" w:eastAsia="Times New Roman" w:hAnsi="Times New Roman" w:cs="Times New Roman"/>
          <w:bCs/>
          <w:sz w:val="18"/>
          <w:szCs w:val="18"/>
          <w:lang w:eastAsia="pl-PL"/>
        </w:rPr>
        <w:t>)</w:t>
      </w:r>
    </w:p>
    <w:p w14:paraId="3351584B" w14:textId="06269DBA" w:rsidR="00303FA1" w:rsidRPr="00564D8A" w:rsidRDefault="00303FA1" w:rsidP="00303FA1">
      <w:pPr>
        <w:spacing w:after="0" w:line="240" w:lineRule="auto"/>
        <w:ind w:left="3969" w:hanging="3969"/>
        <w:rPr>
          <w:rFonts w:ascii="Times New Roman" w:eastAsia="Times New Roman" w:hAnsi="Times New Roman" w:cs="Times New Roman"/>
          <w:bCs/>
          <w:sz w:val="18"/>
          <w:szCs w:val="18"/>
          <w:lang w:eastAsia="pl-PL"/>
        </w:rPr>
      </w:pPr>
      <w:r w:rsidRPr="00564D8A">
        <w:rPr>
          <w:rFonts w:ascii="Times New Roman" w:eastAsia="Times New Roman" w:hAnsi="Times New Roman" w:cs="Times New Roman"/>
          <w:bCs/>
          <w:sz w:val="18"/>
          <w:szCs w:val="18"/>
          <w:lang w:eastAsia="pl-PL"/>
        </w:rPr>
        <w:t>2.  PGW Wody Polskie Zarząd Zlewni w</w:t>
      </w:r>
      <w:r>
        <w:rPr>
          <w:rFonts w:ascii="Times New Roman" w:eastAsia="Times New Roman" w:hAnsi="Times New Roman" w:cs="Times New Roman"/>
          <w:bCs/>
          <w:sz w:val="18"/>
          <w:szCs w:val="18"/>
          <w:lang w:eastAsia="pl-PL"/>
        </w:rPr>
        <w:t xml:space="preserve"> </w:t>
      </w:r>
      <w:r w:rsidR="00AD043C">
        <w:rPr>
          <w:rFonts w:ascii="Times New Roman" w:eastAsia="Times New Roman" w:hAnsi="Times New Roman" w:cs="Times New Roman"/>
          <w:bCs/>
          <w:sz w:val="18"/>
          <w:szCs w:val="18"/>
          <w:lang w:eastAsia="pl-PL"/>
        </w:rPr>
        <w:t>Ciechanowie</w:t>
      </w:r>
      <w:r w:rsidRPr="00564D8A">
        <w:rPr>
          <w:rFonts w:ascii="Times New Roman" w:eastAsia="Times New Roman" w:hAnsi="Times New Roman" w:cs="Times New Roman"/>
          <w:bCs/>
          <w:sz w:val="18"/>
          <w:szCs w:val="18"/>
          <w:lang w:eastAsia="pl-PL"/>
        </w:rPr>
        <w:t xml:space="preserve"> (art. 74 ust. 4 ustawy </w:t>
      </w:r>
      <w:proofErr w:type="spellStart"/>
      <w:r w:rsidRPr="00564D8A">
        <w:rPr>
          <w:rFonts w:ascii="Times New Roman" w:eastAsia="Times New Roman" w:hAnsi="Times New Roman" w:cs="Times New Roman"/>
          <w:bCs/>
          <w:sz w:val="18"/>
          <w:szCs w:val="18"/>
          <w:lang w:eastAsia="pl-PL"/>
        </w:rPr>
        <w:t>ooś</w:t>
      </w:r>
      <w:proofErr w:type="spellEnd"/>
      <w:r w:rsidRPr="00564D8A">
        <w:rPr>
          <w:rFonts w:ascii="Times New Roman" w:eastAsia="Times New Roman" w:hAnsi="Times New Roman" w:cs="Times New Roman"/>
          <w:bCs/>
          <w:sz w:val="18"/>
          <w:szCs w:val="18"/>
          <w:lang w:eastAsia="pl-PL"/>
        </w:rPr>
        <w:t>)</w:t>
      </w:r>
    </w:p>
    <w:p w14:paraId="52B50D10" w14:textId="77777777" w:rsidR="00303FA1" w:rsidRPr="00564D8A" w:rsidRDefault="00303FA1" w:rsidP="00303FA1">
      <w:pPr>
        <w:spacing w:after="0" w:line="240" w:lineRule="auto"/>
        <w:ind w:left="3969" w:hanging="3969"/>
        <w:rPr>
          <w:rFonts w:ascii="Times New Roman" w:eastAsia="Times New Roman" w:hAnsi="Times New Roman" w:cs="Times New Roman"/>
          <w:bCs/>
          <w:sz w:val="18"/>
          <w:szCs w:val="18"/>
          <w:lang w:eastAsia="pl-PL"/>
        </w:rPr>
      </w:pPr>
      <w:r w:rsidRPr="00564D8A">
        <w:rPr>
          <w:rFonts w:ascii="Times New Roman" w:eastAsia="Times New Roman" w:hAnsi="Times New Roman" w:cs="Times New Roman"/>
          <w:bCs/>
          <w:sz w:val="18"/>
          <w:szCs w:val="18"/>
          <w:lang w:eastAsia="pl-PL"/>
        </w:rPr>
        <w:t xml:space="preserve">3. Państwowy Powiatowy Inspektor Sanitarny w Nidzicy (art. 74 ust. 4 ustawy </w:t>
      </w:r>
      <w:proofErr w:type="spellStart"/>
      <w:r w:rsidRPr="00564D8A">
        <w:rPr>
          <w:rFonts w:ascii="Times New Roman" w:eastAsia="Times New Roman" w:hAnsi="Times New Roman" w:cs="Times New Roman"/>
          <w:bCs/>
          <w:sz w:val="18"/>
          <w:szCs w:val="18"/>
          <w:lang w:eastAsia="pl-PL"/>
        </w:rPr>
        <w:t>ooś</w:t>
      </w:r>
      <w:proofErr w:type="spellEnd"/>
      <w:r w:rsidRPr="00564D8A">
        <w:rPr>
          <w:rFonts w:ascii="Times New Roman" w:eastAsia="Times New Roman" w:hAnsi="Times New Roman" w:cs="Times New Roman"/>
          <w:bCs/>
          <w:sz w:val="18"/>
          <w:szCs w:val="18"/>
          <w:lang w:eastAsia="pl-PL"/>
        </w:rPr>
        <w:t>)</w:t>
      </w:r>
    </w:p>
    <w:p w14:paraId="06C2F429" w14:textId="77777777" w:rsidR="00303FA1" w:rsidRPr="00564D8A" w:rsidRDefault="00303FA1" w:rsidP="00303FA1">
      <w:pPr>
        <w:autoSpaceDE w:val="0"/>
        <w:autoSpaceDN w:val="0"/>
        <w:adjustRightInd w:val="0"/>
        <w:spacing w:after="0" w:line="240" w:lineRule="auto"/>
        <w:jc w:val="both"/>
        <w:rPr>
          <w:rFonts w:ascii="Times New Roman" w:eastAsia="Times New Roman" w:hAnsi="Times New Roman" w:cs="Times New Roman"/>
          <w:bCs/>
          <w:sz w:val="18"/>
          <w:szCs w:val="18"/>
          <w:lang w:eastAsia="pl-PL"/>
        </w:rPr>
      </w:pPr>
      <w:r w:rsidRPr="00564D8A">
        <w:rPr>
          <w:rFonts w:ascii="Times New Roman" w:eastAsia="Times New Roman" w:hAnsi="Times New Roman" w:cs="Times New Roman"/>
          <w:sz w:val="18"/>
          <w:szCs w:val="18"/>
          <w:lang w:eastAsia="pl-PL"/>
        </w:rPr>
        <w:t xml:space="preserve">4. Starosta Nidzicki </w:t>
      </w:r>
      <w:r w:rsidRPr="00564D8A">
        <w:rPr>
          <w:rFonts w:ascii="Times New Roman" w:eastAsia="Times New Roman" w:hAnsi="Times New Roman" w:cs="Times New Roman"/>
          <w:bCs/>
          <w:sz w:val="18"/>
          <w:szCs w:val="18"/>
          <w:lang w:eastAsia="pl-PL"/>
        </w:rPr>
        <w:t xml:space="preserve">(art. 86 a ustawy </w:t>
      </w:r>
      <w:proofErr w:type="spellStart"/>
      <w:r w:rsidRPr="00564D8A">
        <w:rPr>
          <w:rFonts w:ascii="Times New Roman" w:eastAsia="Times New Roman" w:hAnsi="Times New Roman" w:cs="Times New Roman"/>
          <w:bCs/>
          <w:sz w:val="18"/>
          <w:szCs w:val="18"/>
          <w:lang w:eastAsia="pl-PL"/>
        </w:rPr>
        <w:t>ooś</w:t>
      </w:r>
      <w:proofErr w:type="spellEnd"/>
      <w:r w:rsidRPr="00564D8A">
        <w:rPr>
          <w:rFonts w:ascii="Times New Roman" w:eastAsia="Times New Roman" w:hAnsi="Times New Roman" w:cs="Times New Roman"/>
          <w:bCs/>
          <w:sz w:val="18"/>
          <w:szCs w:val="18"/>
          <w:lang w:eastAsia="pl-PL"/>
        </w:rPr>
        <w:t>)</w:t>
      </w:r>
    </w:p>
    <w:p w14:paraId="001D781B" w14:textId="77777777" w:rsidR="00303FA1" w:rsidRPr="0048795D" w:rsidRDefault="00303FA1" w:rsidP="00303FA1">
      <w:pPr>
        <w:tabs>
          <w:tab w:val="left" w:pos="3600"/>
        </w:tabs>
        <w:spacing w:after="0" w:line="240" w:lineRule="auto"/>
        <w:rPr>
          <w:rFonts w:ascii="Times New Roman" w:eastAsia="Times New Roman" w:hAnsi="Times New Roman" w:cs="Times New Roman"/>
          <w:i/>
          <w:sz w:val="18"/>
          <w:szCs w:val="18"/>
          <w:lang w:eastAsia="pl-PL"/>
        </w:rPr>
      </w:pPr>
      <w:r w:rsidRPr="0048795D">
        <w:rPr>
          <w:rFonts w:ascii="Times New Roman" w:eastAsia="Times New Roman" w:hAnsi="Times New Roman" w:cs="Times New Roman"/>
          <w:i/>
          <w:sz w:val="18"/>
          <w:szCs w:val="18"/>
          <w:lang w:eastAsia="pl-PL"/>
        </w:rPr>
        <w:t xml:space="preserve">            Na podstawie załącznika - część I pkt 45 do ustawy z dnia 16.11.2006r. o opłacie skarbowej</w:t>
      </w:r>
    </w:p>
    <w:p w14:paraId="1D4D92E2" w14:textId="18C80110" w:rsidR="00C07421" w:rsidRPr="0007582A" w:rsidRDefault="00303FA1" w:rsidP="0007582A">
      <w:pPr>
        <w:widowControl w:val="0"/>
        <w:spacing w:after="0" w:line="252" w:lineRule="auto"/>
        <w:rPr>
          <w:rFonts w:ascii="Times New Roman" w:eastAsia="Arial" w:hAnsi="Times New Roman" w:cs="Times New Roman"/>
          <w:color w:val="000000"/>
          <w:sz w:val="18"/>
          <w:szCs w:val="18"/>
          <w:lang w:eastAsia="pl-PL" w:bidi="pl-PL"/>
        </w:rPr>
        <w:sectPr w:rsidR="00C07421" w:rsidRPr="0007582A" w:rsidSect="00C07421">
          <w:footerReference w:type="default" r:id="rId8"/>
          <w:pgSz w:w="11900" w:h="16840"/>
          <w:pgMar w:top="1477" w:right="1265" w:bottom="1375" w:left="1215" w:header="1049" w:footer="3" w:gutter="0"/>
          <w:cols w:space="720"/>
          <w:noEndnote/>
          <w:docGrid w:linePitch="360"/>
        </w:sectPr>
      </w:pPr>
      <w:r w:rsidRPr="0048795D">
        <w:rPr>
          <w:rFonts w:ascii="Times New Roman" w:eastAsia="Times New Roman" w:hAnsi="Times New Roman" w:cs="Times New Roman"/>
          <w:i/>
          <w:sz w:val="18"/>
          <w:szCs w:val="18"/>
          <w:lang w:eastAsia="pl-PL"/>
        </w:rPr>
        <w:t>(t. j. Dz. U. z 202</w:t>
      </w:r>
      <w:r>
        <w:rPr>
          <w:rFonts w:ascii="Times New Roman" w:eastAsia="Times New Roman" w:hAnsi="Times New Roman" w:cs="Times New Roman"/>
          <w:i/>
          <w:sz w:val="18"/>
          <w:szCs w:val="18"/>
          <w:lang w:eastAsia="pl-PL"/>
        </w:rPr>
        <w:t>2</w:t>
      </w:r>
      <w:r w:rsidRPr="0048795D">
        <w:rPr>
          <w:rFonts w:ascii="Times New Roman" w:eastAsia="Times New Roman" w:hAnsi="Times New Roman" w:cs="Times New Roman"/>
          <w:i/>
          <w:sz w:val="18"/>
          <w:szCs w:val="18"/>
          <w:lang w:eastAsia="pl-PL"/>
        </w:rPr>
        <w:t xml:space="preserve"> r., poz.</w:t>
      </w:r>
      <w:r>
        <w:rPr>
          <w:rFonts w:ascii="Times New Roman" w:eastAsia="Times New Roman" w:hAnsi="Times New Roman" w:cs="Times New Roman"/>
          <w:i/>
          <w:sz w:val="18"/>
          <w:szCs w:val="18"/>
          <w:lang w:eastAsia="pl-PL"/>
        </w:rPr>
        <w:t xml:space="preserve"> 2142 </w:t>
      </w:r>
      <w:r w:rsidRPr="0048795D">
        <w:rPr>
          <w:rFonts w:ascii="Times New Roman" w:eastAsia="Times New Roman" w:hAnsi="Times New Roman" w:cs="Times New Roman"/>
          <w:i/>
          <w:sz w:val="18"/>
          <w:szCs w:val="18"/>
          <w:lang w:eastAsia="pl-PL"/>
        </w:rPr>
        <w:t xml:space="preserve">z </w:t>
      </w:r>
      <w:proofErr w:type="spellStart"/>
      <w:r w:rsidRPr="0048795D">
        <w:rPr>
          <w:rFonts w:ascii="Times New Roman" w:eastAsia="Times New Roman" w:hAnsi="Times New Roman" w:cs="Times New Roman"/>
          <w:i/>
          <w:sz w:val="18"/>
          <w:szCs w:val="18"/>
          <w:lang w:eastAsia="pl-PL"/>
        </w:rPr>
        <w:t>późn</w:t>
      </w:r>
      <w:proofErr w:type="spellEnd"/>
      <w:r w:rsidRPr="0048795D">
        <w:rPr>
          <w:rFonts w:ascii="Times New Roman" w:eastAsia="Times New Roman" w:hAnsi="Times New Roman" w:cs="Times New Roman"/>
          <w:i/>
          <w:sz w:val="18"/>
          <w:szCs w:val="18"/>
          <w:lang w:eastAsia="pl-PL"/>
        </w:rPr>
        <w:t>. zm.) pobrano opłatę skarbową za wydanie  decyzji w wysokości 205 zł).</w:t>
      </w:r>
    </w:p>
    <w:p w14:paraId="4674E7B8" w14:textId="38FFFB47" w:rsidR="00AB140D" w:rsidRPr="008610FC" w:rsidRDefault="00AB140D" w:rsidP="0007582A">
      <w:pPr>
        <w:jc w:val="right"/>
        <w:rPr>
          <w:rFonts w:ascii="Times New Roman" w:eastAsia="Times New Roman" w:hAnsi="Times New Roman" w:cs="Times New Roman"/>
          <w:b/>
          <w:bCs/>
          <w:sz w:val="24"/>
          <w:szCs w:val="24"/>
          <w:lang w:eastAsia="pl-PL"/>
        </w:rPr>
      </w:pPr>
      <w:r w:rsidRPr="00BD4451">
        <w:rPr>
          <w:rFonts w:ascii="Times New Roman" w:eastAsia="Times New Roman" w:hAnsi="Times New Roman" w:cs="Times New Roman"/>
          <w:b/>
          <w:bCs/>
          <w:sz w:val="24"/>
          <w:szCs w:val="24"/>
          <w:lang w:eastAsia="pl-PL"/>
        </w:rPr>
        <w:lastRenderedPageBreak/>
        <w:t xml:space="preserve">Załącznik do decyzji nr </w:t>
      </w:r>
      <w:r w:rsidR="0007582A">
        <w:rPr>
          <w:rFonts w:ascii="Times New Roman" w:eastAsia="Times New Roman" w:hAnsi="Times New Roman" w:cs="Times New Roman"/>
          <w:b/>
          <w:bCs/>
          <w:sz w:val="24"/>
          <w:szCs w:val="24"/>
          <w:lang w:eastAsia="pl-PL"/>
        </w:rPr>
        <w:t>9</w:t>
      </w:r>
      <w:r w:rsidRPr="00BD4451">
        <w:rPr>
          <w:rFonts w:ascii="Times New Roman" w:eastAsia="Times New Roman" w:hAnsi="Times New Roman" w:cs="Times New Roman"/>
          <w:b/>
          <w:bCs/>
          <w:sz w:val="24"/>
          <w:szCs w:val="24"/>
          <w:lang w:eastAsia="pl-PL"/>
        </w:rPr>
        <w:t>/202</w:t>
      </w:r>
      <w:r w:rsidR="002738B6">
        <w:rPr>
          <w:rFonts w:ascii="Times New Roman" w:eastAsia="Times New Roman" w:hAnsi="Times New Roman" w:cs="Times New Roman"/>
          <w:b/>
          <w:bCs/>
          <w:sz w:val="24"/>
          <w:szCs w:val="24"/>
          <w:lang w:eastAsia="pl-PL"/>
        </w:rPr>
        <w:t>3</w:t>
      </w:r>
      <w:r w:rsidRPr="00BD4451">
        <w:rPr>
          <w:rFonts w:ascii="Times New Roman" w:eastAsia="Times New Roman" w:hAnsi="Times New Roman" w:cs="Times New Roman"/>
          <w:b/>
          <w:bCs/>
          <w:sz w:val="24"/>
          <w:szCs w:val="24"/>
          <w:lang w:eastAsia="pl-PL"/>
        </w:rPr>
        <w:br/>
        <w:t>znak: TI.6220.</w:t>
      </w:r>
      <w:r w:rsidR="0007582A">
        <w:rPr>
          <w:rFonts w:ascii="Times New Roman" w:eastAsia="Times New Roman" w:hAnsi="Times New Roman" w:cs="Times New Roman"/>
          <w:b/>
          <w:bCs/>
          <w:sz w:val="24"/>
          <w:szCs w:val="24"/>
          <w:lang w:eastAsia="pl-PL"/>
        </w:rPr>
        <w:t>32</w:t>
      </w:r>
      <w:r w:rsidRPr="00BD4451">
        <w:rPr>
          <w:rFonts w:ascii="Times New Roman" w:eastAsia="Times New Roman" w:hAnsi="Times New Roman" w:cs="Times New Roman"/>
          <w:b/>
          <w:bCs/>
          <w:sz w:val="24"/>
          <w:szCs w:val="24"/>
          <w:lang w:eastAsia="pl-PL"/>
        </w:rPr>
        <w:t>.202</w:t>
      </w:r>
      <w:r>
        <w:rPr>
          <w:rFonts w:ascii="Times New Roman" w:eastAsia="Times New Roman" w:hAnsi="Times New Roman" w:cs="Times New Roman"/>
          <w:b/>
          <w:bCs/>
          <w:sz w:val="24"/>
          <w:szCs w:val="24"/>
          <w:lang w:eastAsia="pl-PL"/>
        </w:rPr>
        <w:t>2</w:t>
      </w:r>
      <w:r w:rsidRPr="00BD4451">
        <w:rPr>
          <w:rFonts w:ascii="Times New Roman" w:eastAsia="Times New Roman" w:hAnsi="Times New Roman" w:cs="Times New Roman"/>
          <w:b/>
          <w:bCs/>
          <w:sz w:val="24"/>
          <w:szCs w:val="24"/>
          <w:lang w:eastAsia="pl-PL"/>
        </w:rPr>
        <w:t xml:space="preserve"> </w:t>
      </w:r>
      <w:r w:rsidRPr="00BD4451">
        <w:rPr>
          <w:rFonts w:ascii="Times New Roman" w:eastAsia="Times New Roman" w:hAnsi="Times New Roman" w:cs="Times New Roman"/>
          <w:b/>
          <w:bCs/>
          <w:sz w:val="24"/>
          <w:szCs w:val="24"/>
          <w:lang w:eastAsia="pl-PL"/>
        </w:rPr>
        <w:br/>
        <w:t xml:space="preserve">z dnia </w:t>
      </w:r>
      <w:r w:rsidR="0007582A">
        <w:rPr>
          <w:rFonts w:ascii="Times New Roman" w:eastAsia="Times New Roman" w:hAnsi="Times New Roman" w:cs="Times New Roman"/>
          <w:b/>
          <w:bCs/>
          <w:sz w:val="24"/>
          <w:szCs w:val="24"/>
          <w:lang w:eastAsia="pl-PL"/>
        </w:rPr>
        <w:t>30</w:t>
      </w:r>
      <w:r w:rsidR="009548B0">
        <w:rPr>
          <w:rFonts w:ascii="Times New Roman" w:eastAsia="Times New Roman" w:hAnsi="Times New Roman" w:cs="Times New Roman"/>
          <w:b/>
          <w:bCs/>
          <w:sz w:val="24"/>
          <w:szCs w:val="24"/>
          <w:lang w:eastAsia="pl-PL"/>
        </w:rPr>
        <w:t xml:space="preserve"> marca </w:t>
      </w:r>
      <w:r w:rsidRPr="00BD4451">
        <w:rPr>
          <w:rFonts w:ascii="Times New Roman" w:eastAsia="Times New Roman" w:hAnsi="Times New Roman" w:cs="Times New Roman"/>
          <w:b/>
          <w:bCs/>
          <w:sz w:val="24"/>
          <w:szCs w:val="24"/>
          <w:lang w:eastAsia="pl-PL"/>
        </w:rPr>
        <w:t>202</w:t>
      </w:r>
      <w:r w:rsidR="002738B6">
        <w:rPr>
          <w:rFonts w:ascii="Times New Roman" w:eastAsia="Times New Roman" w:hAnsi="Times New Roman" w:cs="Times New Roman"/>
          <w:b/>
          <w:bCs/>
          <w:sz w:val="24"/>
          <w:szCs w:val="24"/>
          <w:lang w:eastAsia="pl-PL"/>
        </w:rPr>
        <w:t>3</w:t>
      </w:r>
      <w:r w:rsidRPr="00BD4451">
        <w:rPr>
          <w:rFonts w:ascii="Times New Roman" w:eastAsia="Times New Roman" w:hAnsi="Times New Roman" w:cs="Times New Roman"/>
          <w:b/>
          <w:bCs/>
          <w:sz w:val="24"/>
          <w:szCs w:val="24"/>
          <w:lang w:eastAsia="pl-PL"/>
        </w:rPr>
        <w:t xml:space="preserve"> r. </w:t>
      </w:r>
    </w:p>
    <w:p w14:paraId="73C23444" w14:textId="77777777" w:rsidR="00AB140D" w:rsidRDefault="00AB140D" w:rsidP="007331CB">
      <w:pPr>
        <w:spacing w:after="0" w:line="276" w:lineRule="auto"/>
        <w:rPr>
          <w:rFonts w:ascii="Times New Roman" w:eastAsia="Times New Roman" w:hAnsi="Times New Roman" w:cs="Times New Roman"/>
          <w:b/>
          <w:bCs/>
          <w:sz w:val="28"/>
          <w:szCs w:val="28"/>
          <w:u w:val="single"/>
          <w:lang w:eastAsia="pl-PL"/>
        </w:rPr>
      </w:pPr>
    </w:p>
    <w:p w14:paraId="7C5C1713" w14:textId="77777777" w:rsidR="00AB140D" w:rsidRPr="00BD4451" w:rsidRDefault="00AB140D" w:rsidP="00AB140D">
      <w:pPr>
        <w:spacing w:after="0" w:line="276" w:lineRule="auto"/>
        <w:jc w:val="center"/>
        <w:rPr>
          <w:rFonts w:ascii="Times New Roman" w:eastAsia="Times New Roman" w:hAnsi="Times New Roman" w:cs="Times New Roman"/>
          <w:b/>
          <w:bCs/>
          <w:sz w:val="28"/>
          <w:szCs w:val="28"/>
          <w:u w:val="single"/>
          <w:lang w:eastAsia="pl-PL"/>
        </w:rPr>
      </w:pPr>
      <w:r w:rsidRPr="00BD4451">
        <w:rPr>
          <w:rFonts w:ascii="Times New Roman" w:eastAsia="Times New Roman" w:hAnsi="Times New Roman" w:cs="Times New Roman"/>
          <w:b/>
          <w:bCs/>
          <w:sz w:val="28"/>
          <w:szCs w:val="28"/>
          <w:u w:val="single"/>
          <w:lang w:eastAsia="pl-PL"/>
        </w:rPr>
        <w:t xml:space="preserve">Charakterystyka przedsięwzięcia </w:t>
      </w:r>
    </w:p>
    <w:p w14:paraId="73EE3633" w14:textId="77777777" w:rsidR="00AB140D" w:rsidRPr="00E73E88" w:rsidRDefault="00AB140D" w:rsidP="00AB140D">
      <w:pPr>
        <w:spacing w:after="0" w:line="276" w:lineRule="auto"/>
        <w:jc w:val="center"/>
        <w:rPr>
          <w:rFonts w:ascii="Times New Roman" w:eastAsia="Times New Roman" w:hAnsi="Times New Roman" w:cs="Times New Roman"/>
          <w:b/>
          <w:bCs/>
          <w:u w:val="single"/>
          <w:lang w:eastAsia="pl-PL"/>
        </w:rPr>
      </w:pPr>
    </w:p>
    <w:p w14:paraId="14A23DF0" w14:textId="77777777" w:rsidR="00AB140D" w:rsidRDefault="00AB140D" w:rsidP="00AB140D">
      <w:pPr>
        <w:keepNext/>
        <w:spacing w:after="0" w:line="240" w:lineRule="auto"/>
        <w:ind w:firstLine="709"/>
        <w:jc w:val="both"/>
        <w:rPr>
          <w:rFonts w:ascii="Times New Roman" w:eastAsia="Times New Roman" w:hAnsi="Times New Roman" w:cs="Times New Roman"/>
          <w:sz w:val="24"/>
          <w:szCs w:val="24"/>
          <w:lang w:eastAsia="pl-PL"/>
        </w:rPr>
      </w:pPr>
    </w:p>
    <w:p w14:paraId="2F2ED9F5" w14:textId="77777777" w:rsidR="00AB140D" w:rsidRDefault="00AB140D" w:rsidP="00AB140D">
      <w:pPr>
        <w:keepNext/>
        <w:spacing w:after="0" w:line="240" w:lineRule="auto"/>
        <w:ind w:firstLine="709"/>
        <w:jc w:val="both"/>
        <w:rPr>
          <w:rFonts w:ascii="Times New Roman" w:eastAsia="Times New Roman" w:hAnsi="Times New Roman" w:cs="Times New Roman"/>
          <w:sz w:val="24"/>
          <w:szCs w:val="24"/>
          <w:lang w:eastAsia="pl-PL"/>
        </w:rPr>
      </w:pPr>
    </w:p>
    <w:p w14:paraId="4FEFCA91" w14:textId="0EF9A524" w:rsidR="00C43AA0" w:rsidRPr="00AC158F" w:rsidRDefault="007331CB" w:rsidP="00AC158F">
      <w:pPr>
        <w:keepNext/>
        <w:spacing w:after="0" w:line="360" w:lineRule="auto"/>
        <w:ind w:firstLine="708"/>
        <w:jc w:val="both"/>
        <w:rPr>
          <w:rFonts w:ascii="Times New Roman" w:hAnsi="Times New Roman" w:cs="Times New Roman"/>
          <w:sz w:val="24"/>
          <w:szCs w:val="24"/>
        </w:rPr>
      </w:pPr>
      <w:r w:rsidRPr="00AC158F">
        <w:rPr>
          <w:rFonts w:ascii="Times New Roman" w:hAnsi="Times New Roman" w:cs="Times New Roman"/>
          <w:sz w:val="24"/>
          <w:szCs w:val="24"/>
        </w:rPr>
        <w:t xml:space="preserve">Przedmiotem inwestycji, dla której wydano decyzję o </w:t>
      </w:r>
      <w:r w:rsidRPr="00AC158F">
        <w:rPr>
          <w:rFonts w:ascii="Times New Roman" w:eastAsia="Times New Roman" w:hAnsi="Times New Roman" w:cs="Times New Roman"/>
          <w:sz w:val="24"/>
          <w:szCs w:val="24"/>
          <w:lang w:eastAsia="pl-PL"/>
        </w:rPr>
        <w:t xml:space="preserve">środowiskowych uwarunkowaniach nr </w:t>
      </w:r>
      <w:r w:rsidR="0007582A" w:rsidRPr="00AC158F">
        <w:rPr>
          <w:rFonts w:ascii="Times New Roman" w:eastAsia="Times New Roman" w:hAnsi="Times New Roman" w:cs="Times New Roman"/>
          <w:sz w:val="24"/>
          <w:szCs w:val="24"/>
          <w:lang w:eastAsia="pl-PL"/>
        </w:rPr>
        <w:t>9</w:t>
      </w:r>
      <w:r w:rsidRPr="00AC158F">
        <w:rPr>
          <w:rFonts w:ascii="Times New Roman" w:eastAsia="Times New Roman" w:hAnsi="Times New Roman" w:cs="Times New Roman"/>
          <w:sz w:val="24"/>
          <w:szCs w:val="24"/>
          <w:lang w:eastAsia="pl-PL"/>
        </w:rPr>
        <w:t>/2023 jest przedsięwzięcie polegające na</w:t>
      </w:r>
      <w:r w:rsidR="0007582A" w:rsidRPr="00AC158F">
        <w:rPr>
          <w:rFonts w:ascii="Times New Roman" w:eastAsia="Times New Roman" w:hAnsi="Times New Roman" w:cs="Times New Roman"/>
          <w:sz w:val="24"/>
          <w:szCs w:val="24"/>
          <w:lang w:eastAsia="pl-PL"/>
        </w:rPr>
        <w:t xml:space="preserve"> </w:t>
      </w:r>
      <w:r w:rsidR="0007582A" w:rsidRPr="00AC158F">
        <w:rPr>
          <w:rFonts w:ascii="Times New Roman" w:hAnsi="Times New Roman" w:cs="Times New Roman"/>
          <w:sz w:val="24"/>
          <w:szCs w:val="24"/>
        </w:rPr>
        <w:t>„Budowie elektrowni fotowoltaicznej o mocy do 3 MW, wraz z drogą dojazdową oraz przyłączem do krajowej sieci energetycznej i elementami infrastruktury technicznej, niezbędnymi do prawidłowego funkcjonowania przedsięwzięcia” (dz. nr ew. 112, 132, obręb Szerokopas, gmina Nidzica.)</w:t>
      </w:r>
    </w:p>
    <w:p w14:paraId="6A26FB77" w14:textId="7DFE18FC" w:rsidR="0007582A" w:rsidRPr="0007582A" w:rsidRDefault="0007582A" w:rsidP="00AC158F">
      <w:pPr>
        <w:spacing w:after="0" w:line="360" w:lineRule="auto"/>
        <w:ind w:firstLine="708"/>
        <w:jc w:val="both"/>
        <w:rPr>
          <w:rFonts w:ascii="Times New Roman" w:eastAsia="Times New Roman" w:hAnsi="Times New Roman" w:cs="Times New Roman"/>
          <w:sz w:val="24"/>
          <w:szCs w:val="24"/>
          <w:lang w:eastAsia="pl-PL"/>
        </w:rPr>
      </w:pPr>
      <w:r w:rsidRPr="0007582A">
        <w:rPr>
          <w:rFonts w:ascii="Times New Roman" w:eastAsia="Times New Roman" w:hAnsi="Times New Roman" w:cs="Times New Roman"/>
          <w:color w:val="000000"/>
          <w:sz w:val="24"/>
          <w:szCs w:val="24"/>
          <w:lang w:eastAsia="pl-PL"/>
        </w:rPr>
        <w:t>Planowane przedsięwzięcie będzie zlokalizowane na terenie działek o nr ew. 112, 132, położonych w obrębie ewidencyjnym Szerokopa</w:t>
      </w:r>
      <w:r w:rsidRPr="00AC158F">
        <w:rPr>
          <w:rFonts w:ascii="Times New Roman" w:eastAsia="Times New Roman" w:hAnsi="Times New Roman" w:cs="Times New Roman"/>
          <w:color w:val="000000"/>
          <w:sz w:val="24"/>
          <w:szCs w:val="24"/>
          <w:lang w:eastAsia="pl-PL"/>
        </w:rPr>
        <w:t>s</w:t>
      </w:r>
      <w:r w:rsidRPr="0007582A">
        <w:rPr>
          <w:rFonts w:ascii="Times New Roman" w:eastAsia="Times New Roman" w:hAnsi="Times New Roman" w:cs="Times New Roman"/>
          <w:color w:val="000000"/>
          <w:sz w:val="24"/>
          <w:szCs w:val="24"/>
          <w:lang w:eastAsia="pl-PL"/>
        </w:rPr>
        <w:t>, gm.</w:t>
      </w:r>
      <w:r w:rsidRPr="00AC158F">
        <w:rPr>
          <w:rFonts w:ascii="Times New Roman" w:eastAsia="Times New Roman" w:hAnsi="Times New Roman" w:cs="Times New Roman"/>
          <w:color w:val="000000"/>
          <w:sz w:val="24"/>
          <w:szCs w:val="24"/>
          <w:lang w:eastAsia="pl-PL"/>
        </w:rPr>
        <w:t xml:space="preserve"> Nidzica</w:t>
      </w:r>
      <w:r w:rsidRPr="0007582A">
        <w:rPr>
          <w:rFonts w:ascii="Times New Roman" w:eastAsia="Times New Roman" w:hAnsi="Times New Roman" w:cs="Times New Roman"/>
          <w:color w:val="000000"/>
          <w:sz w:val="24"/>
          <w:szCs w:val="24"/>
          <w:lang w:eastAsia="pl-PL"/>
        </w:rPr>
        <w:t>, powiat</w:t>
      </w:r>
      <w:r w:rsidRPr="00AC158F">
        <w:rPr>
          <w:rFonts w:ascii="Times New Roman" w:eastAsia="Times New Roman" w:hAnsi="Times New Roman" w:cs="Times New Roman"/>
          <w:color w:val="000000"/>
          <w:sz w:val="24"/>
          <w:szCs w:val="24"/>
          <w:lang w:eastAsia="pl-PL"/>
        </w:rPr>
        <w:t xml:space="preserve"> nidzicki</w:t>
      </w:r>
      <w:r w:rsidRPr="0007582A">
        <w:rPr>
          <w:rFonts w:ascii="Times New Roman" w:eastAsia="Times New Roman" w:hAnsi="Times New Roman" w:cs="Times New Roman"/>
          <w:color w:val="000000"/>
          <w:sz w:val="24"/>
          <w:szCs w:val="24"/>
          <w:lang w:eastAsia="pl-PL"/>
        </w:rPr>
        <w:t>, województwo</w:t>
      </w:r>
      <w:r w:rsidRPr="00AC158F">
        <w:rPr>
          <w:rFonts w:ascii="Times New Roman" w:eastAsia="Times New Roman" w:hAnsi="Times New Roman" w:cs="Times New Roman"/>
          <w:color w:val="000000"/>
          <w:sz w:val="24"/>
          <w:szCs w:val="24"/>
          <w:lang w:eastAsia="pl-PL"/>
        </w:rPr>
        <w:t xml:space="preserve"> warmińsko-mazurskie</w:t>
      </w:r>
      <w:r w:rsidRPr="0007582A">
        <w:rPr>
          <w:rFonts w:ascii="Times New Roman" w:eastAsia="Times New Roman" w:hAnsi="Times New Roman" w:cs="Times New Roman"/>
          <w:color w:val="000000"/>
          <w:sz w:val="24"/>
          <w:szCs w:val="24"/>
          <w:lang w:eastAsia="pl-PL"/>
        </w:rPr>
        <w:t>. Powierzchnia działek, na których planuje się przedsięwzięcie, zgodnie z załączonym uproszczonym wypisem z rejestru gruntów, wynosi 3,2 ha. Łączna powierzchnia inwestycji, rozumiana jako powierzchnia terenu grodzonego, będzie wynosiła około 2,9 ha.</w:t>
      </w:r>
      <w:r w:rsidRPr="00AC158F">
        <w:rPr>
          <w:rFonts w:ascii="Times New Roman" w:hAnsi="Times New Roman" w:cs="Times New Roman"/>
          <w:color w:val="000000"/>
          <w:sz w:val="24"/>
          <w:szCs w:val="24"/>
        </w:rPr>
        <w:t xml:space="preserve"> Całkowita powierzchnia działek wskazanych pod inwestycję wynosi 3,2 ha. Powierzchnia działek, jaka zostanie poddana przekształceniu w ramach planowanej inwestycji nie </w:t>
      </w:r>
      <w:r w:rsidRPr="00AC158F">
        <w:rPr>
          <w:rFonts w:ascii="Times New Roman" w:hAnsi="Times New Roman" w:cs="Times New Roman"/>
          <w:sz w:val="24"/>
          <w:szCs w:val="24"/>
        </w:rPr>
        <w:t>przekroczy 2,9 ha.</w:t>
      </w:r>
    </w:p>
    <w:p w14:paraId="748A04A8" w14:textId="77777777" w:rsidR="0007582A" w:rsidRPr="0007582A" w:rsidRDefault="0007582A" w:rsidP="00AC158F">
      <w:pPr>
        <w:spacing w:after="0" w:line="360" w:lineRule="auto"/>
        <w:ind w:firstLine="708"/>
        <w:jc w:val="both"/>
        <w:rPr>
          <w:rFonts w:ascii="Times New Roman" w:eastAsia="Times New Roman" w:hAnsi="Times New Roman" w:cs="Times New Roman"/>
          <w:sz w:val="24"/>
          <w:szCs w:val="24"/>
          <w:lang w:eastAsia="pl-PL"/>
        </w:rPr>
      </w:pPr>
      <w:r w:rsidRPr="0007582A">
        <w:rPr>
          <w:rFonts w:ascii="Times New Roman" w:eastAsia="Times New Roman" w:hAnsi="Times New Roman" w:cs="Times New Roman"/>
          <w:color w:val="000000"/>
          <w:sz w:val="24"/>
          <w:szCs w:val="24"/>
          <w:lang w:eastAsia="pl-PL"/>
        </w:rPr>
        <w:t>Planowana łączna moc wszystkich zainstalowanych modułów fotowoltaicznych w planowanej instalacji wyniesie do ok. 3 MW. Dopuszcza się zmniejszenie mocy elektrycznej i powierzchni zajętej przez instalację w zależności od uzyskanych decyzji. Zasadnicza część inwestycji obejmuje budowę:</w:t>
      </w:r>
    </w:p>
    <w:p w14:paraId="6DE1879B" w14:textId="34E85EEF" w:rsidR="0007582A" w:rsidRPr="0007582A" w:rsidRDefault="00F62CA6" w:rsidP="00AC158F">
      <w:pPr>
        <w:spacing w:after="0" w:line="360" w:lineRule="auto"/>
        <w:jc w:val="both"/>
        <w:rPr>
          <w:rFonts w:ascii="Times New Roman" w:eastAsia="Times New Roman" w:hAnsi="Times New Roman" w:cs="Times New Roman"/>
          <w:sz w:val="24"/>
          <w:szCs w:val="24"/>
          <w:lang w:eastAsia="pl-PL"/>
        </w:rPr>
      </w:pPr>
      <w:r w:rsidRPr="00AC158F">
        <w:rPr>
          <w:rFonts w:ascii="Times New Roman" w:eastAsia="Times New Roman" w:hAnsi="Times New Roman" w:cs="Times New Roman"/>
          <w:color w:val="000000"/>
          <w:sz w:val="24"/>
          <w:szCs w:val="24"/>
          <w:lang w:eastAsia="pl-PL"/>
        </w:rPr>
        <w:t xml:space="preserve">- </w:t>
      </w:r>
      <w:r w:rsidR="0007582A" w:rsidRPr="0007582A">
        <w:rPr>
          <w:rFonts w:ascii="Times New Roman" w:eastAsia="Times New Roman" w:hAnsi="Times New Roman" w:cs="Times New Roman"/>
          <w:color w:val="000000"/>
          <w:sz w:val="24"/>
          <w:szCs w:val="24"/>
          <w:lang w:eastAsia="pl-PL"/>
        </w:rPr>
        <w:t>systemu konstrukcji podparć dla paneli (konstrukcje, szyny montażowe stalowe, stal ocynkowana),</w:t>
      </w:r>
    </w:p>
    <w:p w14:paraId="001C38C7" w14:textId="06875F3C" w:rsidR="0007582A" w:rsidRPr="0007582A" w:rsidRDefault="00AC158F" w:rsidP="00AC158F">
      <w:pPr>
        <w:spacing w:after="0" w:line="360" w:lineRule="auto"/>
        <w:jc w:val="both"/>
        <w:rPr>
          <w:rFonts w:ascii="Times New Roman" w:eastAsia="Times New Roman" w:hAnsi="Times New Roman" w:cs="Times New Roman"/>
          <w:sz w:val="24"/>
          <w:szCs w:val="24"/>
          <w:lang w:eastAsia="pl-PL"/>
        </w:rPr>
      </w:pPr>
      <w:r w:rsidRPr="00AC158F">
        <w:rPr>
          <w:rFonts w:ascii="Times New Roman" w:eastAsia="Times New Roman" w:hAnsi="Times New Roman" w:cs="Times New Roman"/>
          <w:color w:val="000000"/>
          <w:sz w:val="24"/>
          <w:szCs w:val="24"/>
          <w:lang w:eastAsia="pl-PL"/>
        </w:rPr>
        <w:t xml:space="preserve">- </w:t>
      </w:r>
      <w:r w:rsidR="0007582A" w:rsidRPr="0007582A">
        <w:rPr>
          <w:rFonts w:ascii="Times New Roman" w:eastAsia="Times New Roman" w:hAnsi="Times New Roman" w:cs="Times New Roman"/>
          <w:color w:val="000000"/>
          <w:sz w:val="24"/>
          <w:szCs w:val="24"/>
          <w:lang w:eastAsia="pl-PL"/>
        </w:rPr>
        <w:t>montaż modułów fotowoltaicznych</w:t>
      </w:r>
      <w:r w:rsidRPr="00AC158F">
        <w:rPr>
          <w:rFonts w:ascii="Times New Roman" w:eastAsia="Times New Roman" w:hAnsi="Times New Roman" w:cs="Times New Roman"/>
          <w:color w:val="000000"/>
          <w:sz w:val="24"/>
          <w:szCs w:val="24"/>
          <w:lang w:eastAsia="pl-PL"/>
        </w:rPr>
        <w:t>,</w:t>
      </w:r>
    </w:p>
    <w:p w14:paraId="55BADA52" w14:textId="1A526E22" w:rsidR="0007582A" w:rsidRPr="0007582A" w:rsidRDefault="00AC158F" w:rsidP="00AC158F">
      <w:pPr>
        <w:spacing w:after="0" w:line="360" w:lineRule="auto"/>
        <w:jc w:val="both"/>
        <w:rPr>
          <w:rFonts w:ascii="Times New Roman" w:eastAsia="Times New Roman" w:hAnsi="Times New Roman" w:cs="Times New Roman"/>
          <w:sz w:val="24"/>
          <w:szCs w:val="24"/>
          <w:lang w:eastAsia="pl-PL"/>
        </w:rPr>
      </w:pPr>
      <w:r w:rsidRPr="00AC158F">
        <w:rPr>
          <w:rFonts w:ascii="Times New Roman" w:eastAsia="Times New Roman" w:hAnsi="Times New Roman" w:cs="Times New Roman"/>
          <w:color w:val="000000"/>
          <w:sz w:val="24"/>
          <w:szCs w:val="24"/>
          <w:lang w:eastAsia="pl-PL"/>
        </w:rPr>
        <w:t xml:space="preserve">- </w:t>
      </w:r>
      <w:r w:rsidR="0007582A" w:rsidRPr="0007582A">
        <w:rPr>
          <w:rFonts w:ascii="Times New Roman" w:eastAsia="Times New Roman" w:hAnsi="Times New Roman" w:cs="Times New Roman"/>
          <w:color w:val="000000"/>
          <w:sz w:val="24"/>
          <w:szCs w:val="24"/>
          <w:lang w:eastAsia="pl-PL"/>
        </w:rPr>
        <w:t>trasy kablowej,</w:t>
      </w:r>
    </w:p>
    <w:p w14:paraId="7C56662F" w14:textId="2F3A7697" w:rsidR="0007582A" w:rsidRPr="0007582A" w:rsidRDefault="00AC158F" w:rsidP="00AC158F">
      <w:pPr>
        <w:spacing w:after="0" w:line="360" w:lineRule="auto"/>
        <w:jc w:val="both"/>
        <w:rPr>
          <w:rFonts w:ascii="Times New Roman" w:eastAsia="Times New Roman" w:hAnsi="Times New Roman" w:cs="Times New Roman"/>
          <w:sz w:val="24"/>
          <w:szCs w:val="24"/>
          <w:lang w:eastAsia="pl-PL"/>
        </w:rPr>
      </w:pPr>
      <w:r w:rsidRPr="00AC158F">
        <w:rPr>
          <w:rFonts w:ascii="Times New Roman" w:eastAsia="Times New Roman" w:hAnsi="Times New Roman" w:cs="Times New Roman"/>
          <w:color w:val="000000"/>
          <w:sz w:val="24"/>
          <w:szCs w:val="24"/>
          <w:lang w:eastAsia="pl-PL"/>
        </w:rPr>
        <w:t xml:space="preserve">- </w:t>
      </w:r>
      <w:r w:rsidR="0007582A" w:rsidRPr="0007582A">
        <w:rPr>
          <w:rFonts w:ascii="Times New Roman" w:eastAsia="Times New Roman" w:hAnsi="Times New Roman" w:cs="Times New Roman"/>
          <w:color w:val="000000"/>
          <w:sz w:val="24"/>
          <w:szCs w:val="24"/>
          <w:lang w:eastAsia="pl-PL"/>
        </w:rPr>
        <w:t>drogi dojazdowej do stacji transformatorowej na terenie instalacji,</w:t>
      </w:r>
    </w:p>
    <w:p w14:paraId="199B24F8" w14:textId="0220225E" w:rsidR="0007582A" w:rsidRPr="0007582A" w:rsidRDefault="00AC158F" w:rsidP="00AC158F">
      <w:pPr>
        <w:spacing w:after="0" w:line="360" w:lineRule="auto"/>
        <w:jc w:val="both"/>
        <w:rPr>
          <w:rFonts w:ascii="Times New Roman" w:eastAsia="Times New Roman" w:hAnsi="Times New Roman" w:cs="Times New Roman"/>
          <w:sz w:val="24"/>
          <w:szCs w:val="24"/>
          <w:lang w:eastAsia="pl-PL"/>
        </w:rPr>
      </w:pPr>
      <w:r w:rsidRPr="00AC158F">
        <w:rPr>
          <w:rFonts w:ascii="Times New Roman" w:eastAsia="Times New Roman" w:hAnsi="Times New Roman" w:cs="Times New Roman"/>
          <w:color w:val="000000"/>
          <w:sz w:val="24"/>
          <w:szCs w:val="24"/>
          <w:lang w:eastAsia="pl-PL"/>
        </w:rPr>
        <w:t xml:space="preserve">- </w:t>
      </w:r>
      <w:r w:rsidR="0007582A" w:rsidRPr="0007582A">
        <w:rPr>
          <w:rFonts w:ascii="Times New Roman" w:eastAsia="Times New Roman" w:hAnsi="Times New Roman" w:cs="Times New Roman"/>
          <w:color w:val="000000"/>
          <w:sz w:val="24"/>
          <w:szCs w:val="24"/>
          <w:lang w:eastAsia="pl-PL"/>
        </w:rPr>
        <w:t>montaż stacji transformatorowej (3 szt.),</w:t>
      </w:r>
    </w:p>
    <w:p w14:paraId="6FE5F65D" w14:textId="2FEDC418" w:rsidR="0007582A" w:rsidRPr="0007582A" w:rsidRDefault="00AC158F" w:rsidP="00AC158F">
      <w:pPr>
        <w:spacing w:after="0" w:line="360" w:lineRule="auto"/>
        <w:jc w:val="both"/>
        <w:rPr>
          <w:rFonts w:ascii="Times New Roman" w:eastAsia="Times New Roman" w:hAnsi="Times New Roman" w:cs="Times New Roman"/>
          <w:sz w:val="24"/>
          <w:szCs w:val="24"/>
          <w:lang w:eastAsia="pl-PL"/>
        </w:rPr>
      </w:pPr>
      <w:r w:rsidRPr="00AC158F">
        <w:rPr>
          <w:rFonts w:ascii="Times New Roman" w:eastAsia="Times New Roman" w:hAnsi="Times New Roman" w:cs="Times New Roman"/>
          <w:color w:val="000000"/>
          <w:sz w:val="24"/>
          <w:szCs w:val="24"/>
          <w:lang w:eastAsia="pl-PL"/>
        </w:rPr>
        <w:t xml:space="preserve">- </w:t>
      </w:r>
      <w:r w:rsidR="0007582A" w:rsidRPr="0007582A">
        <w:rPr>
          <w:rFonts w:ascii="Times New Roman" w:eastAsia="Times New Roman" w:hAnsi="Times New Roman" w:cs="Times New Roman"/>
          <w:color w:val="000000"/>
          <w:sz w:val="24"/>
          <w:szCs w:val="24"/>
          <w:lang w:eastAsia="pl-PL"/>
        </w:rPr>
        <w:t>ogrodzenia dla całego terenu farmy,</w:t>
      </w:r>
    </w:p>
    <w:p w14:paraId="6429376F" w14:textId="467943FF" w:rsidR="0007582A" w:rsidRPr="0007582A" w:rsidRDefault="00AC158F" w:rsidP="00AC158F">
      <w:pPr>
        <w:spacing w:after="0" w:line="360" w:lineRule="auto"/>
        <w:jc w:val="both"/>
        <w:rPr>
          <w:rFonts w:ascii="Times New Roman" w:eastAsia="Times New Roman" w:hAnsi="Times New Roman" w:cs="Times New Roman"/>
          <w:sz w:val="24"/>
          <w:szCs w:val="24"/>
          <w:lang w:eastAsia="pl-PL"/>
        </w:rPr>
      </w:pPr>
      <w:r w:rsidRPr="00AC158F">
        <w:rPr>
          <w:rFonts w:ascii="Times New Roman" w:eastAsia="Times New Roman" w:hAnsi="Times New Roman" w:cs="Times New Roman"/>
          <w:color w:val="000000"/>
          <w:sz w:val="24"/>
          <w:szCs w:val="24"/>
          <w:lang w:eastAsia="pl-PL"/>
        </w:rPr>
        <w:t xml:space="preserve">- </w:t>
      </w:r>
      <w:r w:rsidR="0007582A" w:rsidRPr="0007582A">
        <w:rPr>
          <w:rFonts w:ascii="Times New Roman" w:eastAsia="Times New Roman" w:hAnsi="Times New Roman" w:cs="Times New Roman"/>
          <w:color w:val="000000"/>
          <w:sz w:val="24"/>
          <w:szCs w:val="24"/>
          <w:lang w:eastAsia="pl-PL"/>
        </w:rPr>
        <w:t>montaż systemu monitoringu,</w:t>
      </w:r>
    </w:p>
    <w:p w14:paraId="1C407BA9" w14:textId="67430150" w:rsidR="0007582A" w:rsidRPr="0007582A" w:rsidRDefault="00AC158F" w:rsidP="00AC158F">
      <w:pPr>
        <w:spacing w:after="0" w:line="360" w:lineRule="auto"/>
        <w:jc w:val="both"/>
        <w:rPr>
          <w:rFonts w:ascii="Times New Roman" w:eastAsia="Times New Roman" w:hAnsi="Times New Roman" w:cs="Times New Roman"/>
          <w:sz w:val="24"/>
          <w:szCs w:val="24"/>
          <w:lang w:eastAsia="pl-PL"/>
        </w:rPr>
      </w:pPr>
      <w:r w:rsidRPr="00AC158F">
        <w:rPr>
          <w:rFonts w:ascii="Times New Roman" w:eastAsia="Times New Roman" w:hAnsi="Times New Roman" w:cs="Times New Roman"/>
          <w:color w:val="000000"/>
          <w:sz w:val="24"/>
          <w:szCs w:val="24"/>
          <w:lang w:eastAsia="pl-PL"/>
        </w:rPr>
        <w:t xml:space="preserve">- </w:t>
      </w:r>
      <w:r w:rsidR="0007582A" w:rsidRPr="0007582A">
        <w:rPr>
          <w:rFonts w:ascii="Times New Roman" w:eastAsia="Times New Roman" w:hAnsi="Times New Roman" w:cs="Times New Roman"/>
          <w:color w:val="000000"/>
          <w:sz w:val="24"/>
          <w:szCs w:val="24"/>
          <w:lang w:eastAsia="pl-PL"/>
        </w:rPr>
        <w:t>montaż stacji ładowania,</w:t>
      </w:r>
    </w:p>
    <w:p w14:paraId="1D8A8E41" w14:textId="77777777" w:rsidR="00AC158F" w:rsidRPr="00AC158F" w:rsidRDefault="00AC158F" w:rsidP="00AC158F">
      <w:pPr>
        <w:spacing w:after="0" w:line="360" w:lineRule="auto"/>
        <w:jc w:val="both"/>
        <w:rPr>
          <w:rFonts w:ascii="Times New Roman" w:eastAsia="Times New Roman" w:hAnsi="Times New Roman" w:cs="Times New Roman"/>
          <w:sz w:val="24"/>
          <w:szCs w:val="24"/>
          <w:lang w:eastAsia="pl-PL"/>
        </w:rPr>
      </w:pPr>
      <w:r w:rsidRPr="00AC158F">
        <w:rPr>
          <w:rFonts w:ascii="Times New Roman" w:eastAsia="Times New Roman" w:hAnsi="Times New Roman" w:cs="Times New Roman"/>
          <w:color w:val="000000"/>
          <w:sz w:val="24"/>
          <w:szCs w:val="24"/>
          <w:lang w:eastAsia="pl-PL"/>
        </w:rPr>
        <w:t xml:space="preserve">- </w:t>
      </w:r>
      <w:r w:rsidR="0007582A" w:rsidRPr="0007582A">
        <w:rPr>
          <w:rFonts w:ascii="Times New Roman" w:eastAsia="Times New Roman" w:hAnsi="Times New Roman" w:cs="Times New Roman"/>
          <w:color w:val="000000"/>
          <w:sz w:val="24"/>
          <w:szCs w:val="24"/>
          <w:lang w:eastAsia="pl-PL"/>
        </w:rPr>
        <w:t>montaż magazynu energii</w:t>
      </w:r>
      <w:r w:rsidRPr="00AC158F">
        <w:rPr>
          <w:rFonts w:ascii="Times New Roman" w:eastAsia="Times New Roman" w:hAnsi="Times New Roman" w:cs="Times New Roman"/>
          <w:color w:val="000000"/>
          <w:sz w:val="24"/>
          <w:szCs w:val="24"/>
          <w:lang w:eastAsia="pl-PL"/>
        </w:rPr>
        <w:t>.</w:t>
      </w:r>
    </w:p>
    <w:p w14:paraId="326A6667" w14:textId="77777777" w:rsidR="00AC158F" w:rsidRPr="00AC158F" w:rsidRDefault="0007582A" w:rsidP="00AC158F">
      <w:pPr>
        <w:spacing w:after="0" w:line="360" w:lineRule="auto"/>
        <w:ind w:firstLine="708"/>
        <w:jc w:val="both"/>
        <w:rPr>
          <w:rFonts w:ascii="Times New Roman" w:eastAsia="Times New Roman" w:hAnsi="Times New Roman" w:cs="Times New Roman"/>
          <w:color w:val="000000"/>
          <w:sz w:val="24"/>
          <w:szCs w:val="24"/>
          <w:lang w:eastAsia="pl-PL"/>
        </w:rPr>
      </w:pPr>
      <w:r w:rsidRPr="0007582A">
        <w:rPr>
          <w:rFonts w:ascii="Times New Roman" w:eastAsia="Times New Roman" w:hAnsi="Times New Roman" w:cs="Times New Roman"/>
          <w:color w:val="000000"/>
          <w:sz w:val="24"/>
          <w:szCs w:val="24"/>
          <w:lang w:eastAsia="pl-PL"/>
        </w:rPr>
        <w:lastRenderedPageBreak/>
        <w:t>Dojazd do terenu farmy fotowoltaicznej zostanie zapewniony przez istniejące drogi publiczne. Na terenie inwestycji powstanie droga wewnętrzna oraz plac manewrowy, wykonane jako częściowo przepuszczalne z tłucznia (kruszywa łamanego). Lokalizacja elektrowni nie spowoduje zmiany użytkowania przyległych do niej gruntów i nie będzie negatywnie wpływać na warunki wodno-gruntowe. Panele PV zamontowane zostaną w sposób nieinwazyjny, na konstrukcji stalowej bądź aluminiowej. Trafostacja umieszczona zostanie na płycie fundamentowej. Przewiduje się dwie możliwości rozwiązań stacji transformatorowej - budynek będzie stanowić kontener techniczny lub zostanie on złożony z prefabrykowanych elementów. Przewody elektryczne zostaną ułożone w wiązkach bezpośrednio w wykopie i przykryte gruntem rodzimym. Planowana farma będzie instalacją nieposiadającą stałej obsługi – będzie monitorowana i zarządzana zdalnie. Wymagające obecności człowieka czynności obsługowe i serwisowe będą wykonywane okresowo.</w:t>
      </w:r>
    </w:p>
    <w:p w14:paraId="5E89A82F" w14:textId="77777777" w:rsidR="00AC158F" w:rsidRPr="00AC158F" w:rsidRDefault="0007582A" w:rsidP="00AC158F">
      <w:pPr>
        <w:spacing w:after="0" w:line="360" w:lineRule="auto"/>
        <w:ind w:firstLine="708"/>
        <w:jc w:val="both"/>
        <w:rPr>
          <w:rFonts w:ascii="Times New Roman" w:eastAsia="Times New Roman" w:hAnsi="Times New Roman" w:cs="Times New Roman"/>
          <w:color w:val="000000"/>
          <w:sz w:val="24"/>
          <w:szCs w:val="24"/>
          <w:lang w:eastAsia="pl-PL"/>
        </w:rPr>
      </w:pPr>
      <w:r w:rsidRPr="0007582A">
        <w:rPr>
          <w:rFonts w:ascii="Times New Roman" w:eastAsia="Times New Roman" w:hAnsi="Times New Roman" w:cs="Times New Roman"/>
          <w:color w:val="000000"/>
          <w:sz w:val="24"/>
          <w:szCs w:val="24"/>
          <w:lang w:eastAsia="pl-PL"/>
        </w:rPr>
        <w:t xml:space="preserve">Planowana inwestycja zostanie zlokalizowana na terenie użytkowanym rolniczo. Teren działki inwestycyjnej stanowią grunty klasy bonitacyjnej </w:t>
      </w:r>
      <w:proofErr w:type="spellStart"/>
      <w:r w:rsidRPr="0007582A">
        <w:rPr>
          <w:rFonts w:ascii="Times New Roman" w:eastAsia="Times New Roman" w:hAnsi="Times New Roman" w:cs="Times New Roman"/>
          <w:color w:val="000000"/>
          <w:sz w:val="24"/>
          <w:szCs w:val="24"/>
          <w:lang w:eastAsia="pl-PL"/>
        </w:rPr>
        <w:t>RIIIb</w:t>
      </w:r>
      <w:proofErr w:type="spellEnd"/>
      <w:r w:rsidRPr="0007582A">
        <w:rPr>
          <w:rFonts w:ascii="Times New Roman" w:eastAsia="Times New Roman" w:hAnsi="Times New Roman" w:cs="Times New Roman"/>
          <w:color w:val="000000"/>
          <w:sz w:val="24"/>
          <w:szCs w:val="24"/>
          <w:lang w:eastAsia="pl-PL"/>
        </w:rPr>
        <w:t xml:space="preserve">, </w:t>
      </w:r>
      <w:proofErr w:type="spellStart"/>
      <w:r w:rsidRPr="0007582A">
        <w:rPr>
          <w:rFonts w:ascii="Times New Roman" w:eastAsia="Times New Roman" w:hAnsi="Times New Roman" w:cs="Times New Roman"/>
          <w:color w:val="000000"/>
          <w:sz w:val="24"/>
          <w:szCs w:val="24"/>
          <w:lang w:eastAsia="pl-PL"/>
        </w:rPr>
        <w:t>RIVa</w:t>
      </w:r>
      <w:proofErr w:type="spellEnd"/>
      <w:r w:rsidRPr="0007582A">
        <w:rPr>
          <w:rFonts w:ascii="Times New Roman" w:eastAsia="Times New Roman" w:hAnsi="Times New Roman" w:cs="Times New Roman"/>
          <w:color w:val="000000"/>
          <w:sz w:val="24"/>
          <w:szCs w:val="24"/>
          <w:lang w:eastAsia="pl-PL"/>
        </w:rPr>
        <w:t xml:space="preserve">, </w:t>
      </w:r>
      <w:proofErr w:type="spellStart"/>
      <w:r w:rsidRPr="0007582A">
        <w:rPr>
          <w:rFonts w:ascii="Times New Roman" w:eastAsia="Times New Roman" w:hAnsi="Times New Roman" w:cs="Times New Roman"/>
          <w:color w:val="000000"/>
          <w:sz w:val="24"/>
          <w:szCs w:val="24"/>
          <w:lang w:eastAsia="pl-PL"/>
        </w:rPr>
        <w:t>RIVb</w:t>
      </w:r>
      <w:proofErr w:type="spellEnd"/>
      <w:r w:rsidRPr="0007582A">
        <w:rPr>
          <w:rFonts w:ascii="Times New Roman" w:eastAsia="Times New Roman" w:hAnsi="Times New Roman" w:cs="Times New Roman"/>
          <w:color w:val="000000"/>
          <w:sz w:val="24"/>
          <w:szCs w:val="24"/>
          <w:lang w:eastAsia="pl-PL"/>
        </w:rPr>
        <w:t xml:space="preserve">, RV. Przedmiotowe przedsięwzięcie będzie realizowane na gruntach należących do klas </w:t>
      </w:r>
      <w:proofErr w:type="spellStart"/>
      <w:r w:rsidRPr="0007582A">
        <w:rPr>
          <w:rFonts w:ascii="Times New Roman" w:eastAsia="Times New Roman" w:hAnsi="Times New Roman" w:cs="Times New Roman"/>
          <w:color w:val="000000"/>
          <w:sz w:val="24"/>
          <w:szCs w:val="24"/>
          <w:lang w:eastAsia="pl-PL"/>
        </w:rPr>
        <w:t>RIVa</w:t>
      </w:r>
      <w:proofErr w:type="spellEnd"/>
      <w:r w:rsidRPr="0007582A">
        <w:rPr>
          <w:rFonts w:ascii="Times New Roman" w:eastAsia="Times New Roman" w:hAnsi="Times New Roman" w:cs="Times New Roman"/>
          <w:color w:val="000000"/>
          <w:sz w:val="24"/>
          <w:szCs w:val="24"/>
          <w:lang w:eastAsia="pl-PL"/>
        </w:rPr>
        <w:t xml:space="preserve">, </w:t>
      </w:r>
      <w:proofErr w:type="spellStart"/>
      <w:r w:rsidRPr="0007582A">
        <w:rPr>
          <w:rFonts w:ascii="Times New Roman" w:eastAsia="Times New Roman" w:hAnsi="Times New Roman" w:cs="Times New Roman"/>
          <w:color w:val="000000"/>
          <w:sz w:val="24"/>
          <w:szCs w:val="24"/>
          <w:lang w:eastAsia="pl-PL"/>
        </w:rPr>
        <w:t>RIVb</w:t>
      </w:r>
      <w:proofErr w:type="spellEnd"/>
      <w:r w:rsidRPr="0007582A">
        <w:rPr>
          <w:rFonts w:ascii="Times New Roman" w:eastAsia="Times New Roman" w:hAnsi="Times New Roman" w:cs="Times New Roman"/>
          <w:color w:val="000000"/>
          <w:sz w:val="24"/>
          <w:szCs w:val="24"/>
          <w:lang w:eastAsia="pl-PL"/>
        </w:rPr>
        <w:t>, RV</w:t>
      </w:r>
      <w:r w:rsidR="00AC158F" w:rsidRPr="00AC158F">
        <w:rPr>
          <w:rFonts w:ascii="Times New Roman" w:eastAsia="Times New Roman" w:hAnsi="Times New Roman" w:cs="Times New Roman"/>
          <w:color w:val="000000"/>
          <w:sz w:val="24"/>
          <w:szCs w:val="24"/>
          <w:lang w:eastAsia="pl-PL"/>
        </w:rPr>
        <w:t>,</w:t>
      </w:r>
      <w:r w:rsidRPr="0007582A">
        <w:rPr>
          <w:rFonts w:ascii="Times New Roman" w:eastAsia="Times New Roman" w:hAnsi="Times New Roman" w:cs="Times New Roman"/>
          <w:color w:val="000000"/>
          <w:sz w:val="24"/>
          <w:szCs w:val="24"/>
          <w:lang w:eastAsia="pl-PL"/>
        </w:rPr>
        <w:t xml:space="preserve"> które</w:t>
      </w:r>
      <w:r w:rsidR="00AC158F" w:rsidRPr="00AC158F">
        <w:rPr>
          <w:rFonts w:ascii="Times New Roman" w:eastAsia="Times New Roman" w:hAnsi="Times New Roman" w:cs="Times New Roman"/>
          <w:color w:val="000000"/>
          <w:sz w:val="24"/>
          <w:szCs w:val="24"/>
          <w:lang w:eastAsia="pl-PL"/>
        </w:rPr>
        <w:t xml:space="preserve"> </w:t>
      </w:r>
      <w:r w:rsidRPr="0007582A">
        <w:rPr>
          <w:rFonts w:ascii="Times New Roman" w:eastAsia="Times New Roman" w:hAnsi="Times New Roman" w:cs="Times New Roman"/>
          <w:color w:val="000000"/>
          <w:sz w:val="24"/>
          <w:szCs w:val="24"/>
          <w:lang w:eastAsia="pl-PL"/>
        </w:rPr>
        <w:t xml:space="preserve">zgodnie z bonitacyjną klasyfikacją gruntów ornych w Polsce, </w:t>
      </w:r>
      <w:r w:rsidR="00AC158F" w:rsidRPr="00AC158F">
        <w:rPr>
          <w:rFonts w:ascii="Times New Roman" w:eastAsia="Times New Roman" w:hAnsi="Times New Roman" w:cs="Times New Roman"/>
          <w:color w:val="000000"/>
          <w:sz w:val="24"/>
          <w:szCs w:val="24"/>
          <w:lang w:eastAsia="pl-PL"/>
        </w:rPr>
        <w:t xml:space="preserve">stanowią </w:t>
      </w:r>
      <w:r w:rsidRPr="0007582A">
        <w:rPr>
          <w:rFonts w:ascii="Times New Roman" w:eastAsia="Times New Roman" w:hAnsi="Times New Roman" w:cs="Times New Roman"/>
          <w:color w:val="000000"/>
          <w:sz w:val="24"/>
          <w:szCs w:val="24"/>
          <w:lang w:eastAsia="pl-PL"/>
        </w:rPr>
        <w:t>gleby orne średniej jakości, lepsze, gorsze, słabe.</w:t>
      </w:r>
    </w:p>
    <w:p w14:paraId="446A39AC" w14:textId="4F744244" w:rsidR="00AB140D" w:rsidRPr="00AC158F" w:rsidRDefault="00AB140D" w:rsidP="00AC158F">
      <w:pPr>
        <w:spacing w:after="0" w:line="360" w:lineRule="auto"/>
        <w:ind w:firstLine="708"/>
        <w:jc w:val="both"/>
        <w:rPr>
          <w:rFonts w:ascii="Times New Roman" w:eastAsia="Times New Roman" w:hAnsi="Times New Roman" w:cs="Times New Roman"/>
          <w:sz w:val="24"/>
          <w:szCs w:val="24"/>
          <w:lang w:eastAsia="pl-PL"/>
        </w:rPr>
        <w:sectPr w:rsidR="00AB140D" w:rsidRPr="00AC158F" w:rsidSect="00F76BCA">
          <w:footerReference w:type="default" r:id="rId9"/>
          <w:pgSz w:w="11900" w:h="16840"/>
          <w:pgMar w:top="1595" w:right="1586" w:bottom="1389" w:left="1508" w:header="0" w:footer="3" w:gutter="0"/>
          <w:cols w:space="720"/>
          <w:noEndnote/>
          <w:docGrid w:linePitch="360"/>
        </w:sectPr>
      </w:pPr>
      <w:r w:rsidRPr="00AC158F">
        <w:rPr>
          <w:rFonts w:ascii="Times New Roman" w:eastAsia="Times New Roman" w:hAnsi="Times New Roman" w:cs="Times New Roman"/>
          <w:bCs/>
          <w:sz w:val="24"/>
          <w:szCs w:val="24"/>
          <w:lang w:eastAsia="pl-PL"/>
        </w:rPr>
        <w:t>Po przeprowadzonym postępowaniu administracyjnym, uwzględnieniu opinii Regionalnego Dyrektora Ochrony Środowiska w Olsztynie i Dyrektora Zarządu Zlewni w</w:t>
      </w:r>
      <w:r w:rsidR="00AC158F">
        <w:rPr>
          <w:rFonts w:ascii="Times New Roman" w:eastAsia="Times New Roman" w:hAnsi="Times New Roman" w:cs="Times New Roman"/>
          <w:bCs/>
          <w:sz w:val="24"/>
          <w:szCs w:val="24"/>
          <w:lang w:eastAsia="pl-PL"/>
        </w:rPr>
        <w:t xml:space="preserve"> Ciechanowie</w:t>
      </w:r>
      <w:r w:rsidR="001E15E0" w:rsidRPr="00AC158F">
        <w:rPr>
          <w:rFonts w:ascii="Times New Roman" w:eastAsia="Times New Roman" w:hAnsi="Times New Roman" w:cs="Times New Roman"/>
          <w:bCs/>
          <w:sz w:val="24"/>
          <w:szCs w:val="24"/>
          <w:lang w:eastAsia="pl-PL"/>
        </w:rPr>
        <w:t xml:space="preserve"> </w:t>
      </w:r>
      <w:r w:rsidRPr="00AC158F">
        <w:rPr>
          <w:rFonts w:ascii="Times New Roman" w:eastAsia="Times New Roman" w:hAnsi="Times New Roman" w:cs="Times New Roman"/>
          <w:bCs/>
          <w:sz w:val="24"/>
          <w:szCs w:val="24"/>
          <w:lang w:eastAsia="pl-PL"/>
        </w:rPr>
        <w:t>oraz opinii Państwowego Powiatowego Inspektora Sanitarnego w Nidzicy wydano decyzję o braku konieczności przeprowadzenia oceny przedmiotowego przedsięwzięcia na środowisko.</w:t>
      </w:r>
    </w:p>
    <w:p w14:paraId="3EA82D48" w14:textId="0B00A06D" w:rsidR="006B06A6" w:rsidRPr="00F3206B" w:rsidRDefault="006B06A6" w:rsidP="00F3206B">
      <w:pPr>
        <w:tabs>
          <w:tab w:val="left" w:pos="3600"/>
        </w:tabs>
        <w:spacing w:after="0" w:line="240" w:lineRule="auto"/>
        <w:rPr>
          <w:rFonts w:ascii="Times New Roman" w:eastAsia="Times New Roman" w:hAnsi="Times New Roman" w:cs="Times New Roman"/>
          <w:i/>
          <w:sz w:val="20"/>
          <w:szCs w:val="20"/>
          <w:lang w:eastAsia="pl-PL"/>
        </w:rPr>
      </w:pPr>
    </w:p>
    <w:sectPr w:rsidR="006B06A6" w:rsidRPr="00F3206B" w:rsidSect="005829E3">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97298" w14:textId="77777777" w:rsidR="001E3C5E" w:rsidRDefault="001E3C5E" w:rsidP="002434DC">
      <w:pPr>
        <w:spacing w:after="0" w:line="240" w:lineRule="auto"/>
      </w:pPr>
      <w:r>
        <w:separator/>
      </w:r>
    </w:p>
  </w:endnote>
  <w:endnote w:type="continuationSeparator" w:id="0">
    <w:p w14:paraId="38508966" w14:textId="77777777" w:rsidR="001E3C5E" w:rsidRDefault="001E3C5E" w:rsidP="00243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imesNewRoman,Bold">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168129"/>
      <w:docPartObj>
        <w:docPartGallery w:val="Page Numbers (Bottom of Page)"/>
        <w:docPartUnique/>
      </w:docPartObj>
    </w:sdtPr>
    <w:sdtContent>
      <w:p w14:paraId="6D503768" w14:textId="74DE35E7" w:rsidR="00181481" w:rsidRDefault="00181481">
        <w:pPr>
          <w:pStyle w:val="Stopka"/>
          <w:jc w:val="center"/>
        </w:pPr>
        <w:r>
          <w:fldChar w:fldCharType="begin"/>
        </w:r>
        <w:r>
          <w:instrText>PAGE   \* MERGEFORMAT</w:instrText>
        </w:r>
        <w:r>
          <w:fldChar w:fldCharType="separate"/>
        </w:r>
        <w:r>
          <w:t>2</w:t>
        </w:r>
        <w:r>
          <w:fldChar w:fldCharType="end"/>
        </w:r>
      </w:p>
    </w:sdtContent>
  </w:sdt>
  <w:p w14:paraId="581F6EF2" w14:textId="77777777" w:rsidR="00181481" w:rsidRDefault="0018148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73822"/>
      <w:docPartObj>
        <w:docPartGallery w:val="Page Numbers (Bottom of Page)"/>
        <w:docPartUnique/>
      </w:docPartObj>
    </w:sdtPr>
    <w:sdtContent>
      <w:p w14:paraId="0D0D6F3D" w14:textId="7BC30126" w:rsidR="00181481" w:rsidRDefault="00181481">
        <w:pPr>
          <w:pStyle w:val="Stopka"/>
          <w:jc w:val="center"/>
        </w:pPr>
        <w:r>
          <w:fldChar w:fldCharType="begin"/>
        </w:r>
        <w:r>
          <w:instrText>PAGE   \* MERGEFORMAT</w:instrText>
        </w:r>
        <w:r>
          <w:fldChar w:fldCharType="separate"/>
        </w:r>
        <w:r>
          <w:t>2</w:t>
        </w:r>
        <w:r>
          <w:fldChar w:fldCharType="end"/>
        </w:r>
      </w:p>
    </w:sdtContent>
  </w:sdt>
  <w:p w14:paraId="0E55E104" w14:textId="77777777" w:rsidR="00705E8D" w:rsidRDefault="00705E8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8C9F7" w14:textId="77777777" w:rsidR="00797022" w:rsidRDefault="00797022">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536789"/>
      <w:docPartObj>
        <w:docPartGallery w:val="Page Numbers (Bottom of Page)"/>
        <w:docPartUnique/>
      </w:docPartObj>
    </w:sdtPr>
    <w:sdtContent>
      <w:p w14:paraId="40BC6C50" w14:textId="40F300D8" w:rsidR="00797022" w:rsidRDefault="00797022">
        <w:pPr>
          <w:pStyle w:val="Stopka"/>
          <w:jc w:val="center"/>
        </w:pPr>
        <w:r>
          <w:fldChar w:fldCharType="begin"/>
        </w:r>
        <w:r>
          <w:instrText>PAGE   \* MERGEFORMAT</w:instrText>
        </w:r>
        <w:r>
          <w:fldChar w:fldCharType="separate"/>
        </w:r>
        <w:r>
          <w:t>2</w:t>
        </w:r>
        <w:r>
          <w:fldChar w:fldCharType="end"/>
        </w:r>
      </w:p>
    </w:sdtContent>
  </w:sdt>
  <w:p w14:paraId="417CB4DA" w14:textId="77777777" w:rsidR="00DB75A9" w:rsidRDefault="00DB75A9">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46358" w14:textId="77777777" w:rsidR="00797022" w:rsidRDefault="0079702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DDB42" w14:textId="77777777" w:rsidR="001E3C5E" w:rsidRDefault="001E3C5E" w:rsidP="002434DC">
      <w:pPr>
        <w:spacing w:after="0" w:line="240" w:lineRule="auto"/>
      </w:pPr>
      <w:r>
        <w:separator/>
      </w:r>
    </w:p>
  </w:footnote>
  <w:footnote w:type="continuationSeparator" w:id="0">
    <w:p w14:paraId="67D2091C" w14:textId="77777777" w:rsidR="001E3C5E" w:rsidRDefault="001E3C5E" w:rsidP="002434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91F55" w14:textId="77777777" w:rsidR="00797022" w:rsidRDefault="0079702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49AF1" w14:textId="77777777" w:rsidR="00797022" w:rsidRDefault="0079702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C461" w14:textId="77777777" w:rsidR="00797022" w:rsidRDefault="0079702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F604CFA"/>
    <w:lvl w:ilvl="0">
      <w:start w:val="1"/>
      <w:numFmt w:val="bullet"/>
      <w:pStyle w:val="Listapunktowana"/>
      <w:lvlText w:val=""/>
      <w:lvlJc w:val="left"/>
      <w:pPr>
        <w:tabs>
          <w:tab w:val="num" w:pos="3818"/>
        </w:tabs>
        <w:ind w:left="3818" w:hanging="360"/>
      </w:pPr>
      <w:rPr>
        <w:rFonts w:ascii="Symbol" w:hAnsi="Symbol" w:hint="default"/>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B2C5949"/>
    <w:multiLevelType w:val="hybridMultilevel"/>
    <w:tmpl w:val="A824D5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11786550"/>
    <w:multiLevelType w:val="multilevel"/>
    <w:tmpl w:val="7E8AEB9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785" w:hanging="705"/>
      </w:pPr>
      <w:rPr>
        <w:rFonts w:ascii="Calibri" w:eastAsia="Times New Roman" w:hAnsi="Calibri" w:cs="Calibri" w:hint="default"/>
        <w:color w:val="000000"/>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2553F7"/>
    <w:multiLevelType w:val="multilevel"/>
    <w:tmpl w:val="09708A6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0D3A8D"/>
    <w:multiLevelType w:val="hybridMultilevel"/>
    <w:tmpl w:val="4F62E51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 w15:restartNumberingAfterBreak="0">
    <w:nsid w:val="27D842FC"/>
    <w:multiLevelType w:val="hybridMultilevel"/>
    <w:tmpl w:val="F362A2EE"/>
    <w:lvl w:ilvl="0" w:tplc="FFFFFFFF">
      <w:start w:val="1"/>
      <w:numFmt w:val="decimal"/>
      <w:lvlText w:val="%1."/>
      <w:lvlJc w:val="left"/>
      <w:pPr>
        <w:ind w:left="720" w:hanging="360"/>
      </w:pPr>
      <w:rPr>
        <w:rFonts w:ascii="Times New Roman" w:eastAsia="Times New Roman" w:hAnsi="Times New Roman" w:cs="Times New Roman"/>
        <w:b/>
      </w:rPr>
    </w:lvl>
    <w:lvl w:ilvl="1" w:tplc="FFFFFFFF">
      <w:numFmt w:val="bullet"/>
      <w:lvlText w:val="•"/>
      <w:lvlJc w:val="left"/>
      <w:pPr>
        <w:ind w:left="1440" w:hanging="360"/>
      </w:pPr>
      <w:rPr>
        <w:rFonts w:ascii="Times New Roman" w:eastAsia="SimSun"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80D3263"/>
    <w:multiLevelType w:val="multilevel"/>
    <w:tmpl w:val="5ED4834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8349AF"/>
    <w:multiLevelType w:val="multilevel"/>
    <w:tmpl w:val="EE2EE5E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31A70B32"/>
    <w:multiLevelType w:val="multilevel"/>
    <w:tmpl w:val="4C4C642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B8B167D"/>
    <w:multiLevelType w:val="multilevel"/>
    <w:tmpl w:val="F82A01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E685082"/>
    <w:multiLevelType w:val="multilevel"/>
    <w:tmpl w:val="9512743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31D77E2"/>
    <w:multiLevelType w:val="hybridMultilevel"/>
    <w:tmpl w:val="F362A2EE"/>
    <w:lvl w:ilvl="0" w:tplc="0A140072">
      <w:start w:val="1"/>
      <w:numFmt w:val="decimal"/>
      <w:lvlText w:val="%1."/>
      <w:lvlJc w:val="left"/>
      <w:pPr>
        <w:ind w:left="720" w:hanging="360"/>
      </w:pPr>
      <w:rPr>
        <w:rFonts w:ascii="Times New Roman" w:eastAsia="Times New Roman" w:hAnsi="Times New Roman" w:cs="Times New Roman"/>
        <w:b/>
      </w:rPr>
    </w:lvl>
    <w:lvl w:ilvl="1" w:tplc="2B20D7E4">
      <w:numFmt w:val="bullet"/>
      <w:lvlText w:val="•"/>
      <w:lvlJc w:val="left"/>
      <w:pPr>
        <w:ind w:left="1440" w:hanging="360"/>
      </w:pPr>
      <w:rPr>
        <w:rFonts w:ascii="Times New Roman" w:eastAsia="SimSu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BAD6CAC"/>
    <w:multiLevelType w:val="multilevel"/>
    <w:tmpl w:val="997A728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F8432A6"/>
    <w:multiLevelType w:val="multilevel"/>
    <w:tmpl w:val="968C002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4102F26"/>
    <w:multiLevelType w:val="multilevel"/>
    <w:tmpl w:val="F9FA70C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C502856"/>
    <w:multiLevelType w:val="multilevel"/>
    <w:tmpl w:val="2958595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C8D5E8A"/>
    <w:multiLevelType w:val="hybridMultilevel"/>
    <w:tmpl w:val="B692A5E8"/>
    <w:lvl w:ilvl="0" w:tplc="FFFFFFFF">
      <w:start w:val="1"/>
      <w:numFmt w:val="decimal"/>
      <w:lvlText w:val="%1."/>
      <w:lvlJc w:val="left"/>
      <w:pPr>
        <w:ind w:left="720" w:hanging="360"/>
      </w:pPr>
      <w:rPr>
        <w:rFonts w:ascii="Times New Roman" w:eastAsia="Times New Roman" w:hAnsi="Times New Roman" w:cs="Times New Roman"/>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E8B3E27"/>
    <w:multiLevelType w:val="multilevel"/>
    <w:tmpl w:val="217CD81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F05113A"/>
    <w:multiLevelType w:val="multilevel"/>
    <w:tmpl w:val="177A140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6046CC3"/>
    <w:multiLevelType w:val="multilevel"/>
    <w:tmpl w:val="6634459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78951D8"/>
    <w:multiLevelType w:val="hybridMultilevel"/>
    <w:tmpl w:val="F362A2EE"/>
    <w:lvl w:ilvl="0" w:tplc="FFFFFFFF">
      <w:start w:val="1"/>
      <w:numFmt w:val="decimal"/>
      <w:lvlText w:val="%1."/>
      <w:lvlJc w:val="left"/>
      <w:pPr>
        <w:ind w:left="720" w:hanging="360"/>
      </w:pPr>
      <w:rPr>
        <w:rFonts w:ascii="Times New Roman" w:eastAsia="Times New Roman" w:hAnsi="Times New Roman" w:cs="Times New Roman"/>
        <w:b/>
      </w:rPr>
    </w:lvl>
    <w:lvl w:ilvl="1" w:tplc="FFFFFFFF">
      <w:numFmt w:val="bullet"/>
      <w:lvlText w:val="•"/>
      <w:lvlJc w:val="left"/>
      <w:pPr>
        <w:ind w:left="1440" w:hanging="360"/>
      </w:pPr>
      <w:rPr>
        <w:rFonts w:ascii="Times New Roman" w:eastAsia="SimSun"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90231F8"/>
    <w:multiLevelType w:val="multilevel"/>
    <w:tmpl w:val="72964C76"/>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EDC3273"/>
    <w:multiLevelType w:val="hybridMultilevel"/>
    <w:tmpl w:val="A888FC56"/>
    <w:lvl w:ilvl="0" w:tplc="081C9C32">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399910799">
    <w:abstractNumId w:val="0"/>
  </w:num>
  <w:num w:numId="2" w16cid:durableId="1785077625">
    <w:abstractNumId w:val="2"/>
  </w:num>
  <w:num w:numId="3" w16cid:durableId="365715096">
    <w:abstractNumId w:val="5"/>
  </w:num>
  <w:num w:numId="4" w16cid:durableId="1154486238">
    <w:abstractNumId w:val="12"/>
  </w:num>
  <w:num w:numId="5" w16cid:durableId="1095636144">
    <w:abstractNumId w:val="23"/>
  </w:num>
  <w:num w:numId="6" w16cid:durableId="1764371587">
    <w:abstractNumId w:val="20"/>
  </w:num>
  <w:num w:numId="7" w16cid:durableId="1256286731">
    <w:abstractNumId w:val="7"/>
  </w:num>
  <w:num w:numId="8" w16cid:durableId="202330368">
    <w:abstractNumId w:val="9"/>
  </w:num>
  <w:num w:numId="9" w16cid:durableId="1912347826">
    <w:abstractNumId w:val="8"/>
  </w:num>
  <w:num w:numId="10" w16cid:durableId="533077241">
    <w:abstractNumId w:val="2"/>
  </w:num>
  <w:num w:numId="11" w16cid:durableId="2050377356">
    <w:abstractNumId w:val="18"/>
  </w:num>
  <w:num w:numId="12" w16cid:durableId="1477795910">
    <w:abstractNumId w:val="15"/>
  </w:num>
  <w:num w:numId="13" w16cid:durableId="538906253">
    <w:abstractNumId w:val="11"/>
  </w:num>
  <w:num w:numId="14" w16cid:durableId="1952475776">
    <w:abstractNumId w:val="4"/>
  </w:num>
  <w:num w:numId="15" w16cid:durableId="615409125">
    <w:abstractNumId w:val="17"/>
  </w:num>
  <w:num w:numId="16" w16cid:durableId="1002902168">
    <w:abstractNumId w:val="1"/>
  </w:num>
  <w:num w:numId="17" w16cid:durableId="271476567">
    <w:abstractNumId w:val="10"/>
  </w:num>
  <w:num w:numId="18" w16cid:durableId="523639370">
    <w:abstractNumId w:val="21"/>
  </w:num>
  <w:num w:numId="19" w16cid:durableId="545262359">
    <w:abstractNumId w:val="14"/>
  </w:num>
  <w:num w:numId="20" w16cid:durableId="482938998">
    <w:abstractNumId w:val="19"/>
  </w:num>
  <w:num w:numId="21" w16cid:durableId="1921984763">
    <w:abstractNumId w:val="6"/>
  </w:num>
  <w:num w:numId="22" w16cid:durableId="602348122">
    <w:abstractNumId w:val="13"/>
  </w:num>
  <w:num w:numId="23" w16cid:durableId="53549707">
    <w:abstractNumId w:val="16"/>
  </w:num>
  <w:num w:numId="24" w16cid:durableId="275135806">
    <w:abstractNumId w:val="22"/>
  </w:num>
  <w:num w:numId="25" w16cid:durableId="415253275">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A68"/>
    <w:rsid w:val="00002583"/>
    <w:rsid w:val="00002D91"/>
    <w:rsid w:val="00006DDD"/>
    <w:rsid w:val="000103C9"/>
    <w:rsid w:val="000128EB"/>
    <w:rsid w:val="0001531B"/>
    <w:rsid w:val="000165A3"/>
    <w:rsid w:val="0002111C"/>
    <w:rsid w:val="00025A93"/>
    <w:rsid w:val="00026579"/>
    <w:rsid w:val="00026994"/>
    <w:rsid w:val="000332CC"/>
    <w:rsid w:val="00035746"/>
    <w:rsid w:val="00036B6D"/>
    <w:rsid w:val="0004257E"/>
    <w:rsid w:val="00055AA2"/>
    <w:rsid w:val="000608F7"/>
    <w:rsid w:val="0006147A"/>
    <w:rsid w:val="000636F6"/>
    <w:rsid w:val="00067703"/>
    <w:rsid w:val="000705FB"/>
    <w:rsid w:val="00070ED6"/>
    <w:rsid w:val="0007582A"/>
    <w:rsid w:val="00077479"/>
    <w:rsid w:val="000866AB"/>
    <w:rsid w:val="000957E6"/>
    <w:rsid w:val="000A0DE2"/>
    <w:rsid w:val="000A1618"/>
    <w:rsid w:val="000A7C07"/>
    <w:rsid w:val="000B44E9"/>
    <w:rsid w:val="000C088E"/>
    <w:rsid w:val="000C4EE9"/>
    <w:rsid w:val="000E0C99"/>
    <w:rsid w:val="000F3B8D"/>
    <w:rsid w:val="000F4814"/>
    <w:rsid w:val="000F4D32"/>
    <w:rsid w:val="000F56AB"/>
    <w:rsid w:val="000F61D3"/>
    <w:rsid w:val="001004FB"/>
    <w:rsid w:val="0010313A"/>
    <w:rsid w:val="0010713F"/>
    <w:rsid w:val="00110C15"/>
    <w:rsid w:val="00115B00"/>
    <w:rsid w:val="001166F5"/>
    <w:rsid w:val="00124271"/>
    <w:rsid w:val="001252BA"/>
    <w:rsid w:val="00131917"/>
    <w:rsid w:val="001352C7"/>
    <w:rsid w:val="001359B5"/>
    <w:rsid w:val="00141D23"/>
    <w:rsid w:val="001443E7"/>
    <w:rsid w:val="001507F7"/>
    <w:rsid w:val="00152EA7"/>
    <w:rsid w:val="0015454B"/>
    <w:rsid w:val="00161009"/>
    <w:rsid w:val="00167EA5"/>
    <w:rsid w:val="00176DAD"/>
    <w:rsid w:val="001773C0"/>
    <w:rsid w:val="00181481"/>
    <w:rsid w:val="00186ABF"/>
    <w:rsid w:val="001A0087"/>
    <w:rsid w:val="001A0735"/>
    <w:rsid w:val="001A74F2"/>
    <w:rsid w:val="001B6F6E"/>
    <w:rsid w:val="001C63D0"/>
    <w:rsid w:val="001D1BE1"/>
    <w:rsid w:val="001D5F77"/>
    <w:rsid w:val="001D7342"/>
    <w:rsid w:val="001E1293"/>
    <w:rsid w:val="001E15E0"/>
    <w:rsid w:val="001E3C5E"/>
    <w:rsid w:val="001F734B"/>
    <w:rsid w:val="001F7910"/>
    <w:rsid w:val="002018DD"/>
    <w:rsid w:val="00201F51"/>
    <w:rsid w:val="00207E03"/>
    <w:rsid w:val="00216355"/>
    <w:rsid w:val="002163DF"/>
    <w:rsid w:val="00221218"/>
    <w:rsid w:val="00225840"/>
    <w:rsid w:val="002264A1"/>
    <w:rsid w:val="002310B5"/>
    <w:rsid w:val="0023383F"/>
    <w:rsid w:val="00233A7A"/>
    <w:rsid w:val="002358C3"/>
    <w:rsid w:val="00237E02"/>
    <w:rsid w:val="002434DC"/>
    <w:rsid w:val="0024635B"/>
    <w:rsid w:val="0025232D"/>
    <w:rsid w:val="00253F6F"/>
    <w:rsid w:val="00254E8F"/>
    <w:rsid w:val="00256B1C"/>
    <w:rsid w:val="00262A95"/>
    <w:rsid w:val="00264BF6"/>
    <w:rsid w:val="00264E6A"/>
    <w:rsid w:val="002738B6"/>
    <w:rsid w:val="0027411D"/>
    <w:rsid w:val="00287141"/>
    <w:rsid w:val="00294300"/>
    <w:rsid w:val="00295DA4"/>
    <w:rsid w:val="002969C7"/>
    <w:rsid w:val="002A1081"/>
    <w:rsid w:val="002A362A"/>
    <w:rsid w:val="002B0171"/>
    <w:rsid w:val="002B10E0"/>
    <w:rsid w:val="002B1175"/>
    <w:rsid w:val="002C33C7"/>
    <w:rsid w:val="002C4B06"/>
    <w:rsid w:val="002D075F"/>
    <w:rsid w:val="002D09D8"/>
    <w:rsid w:val="002E1777"/>
    <w:rsid w:val="002F0F2C"/>
    <w:rsid w:val="002F1D17"/>
    <w:rsid w:val="002F5B97"/>
    <w:rsid w:val="002F6275"/>
    <w:rsid w:val="002F6C7B"/>
    <w:rsid w:val="002F71E9"/>
    <w:rsid w:val="00301590"/>
    <w:rsid w:val="00303FA1"/>
    <w:rsid w:val="00312EAA"/>
    <w:rsid w:val="00321291"/>
    <w:rsid w:val="003235B4"/>
    <w:rsid w:val="003273D6"/>
    <w:rsid w:val="00327EE3"/>
    <w:rsid w:val="00331C33"/>
    <w:rsid w:val="00331D2F"/>
    <w:rsid w:val="00332CE4"/>
    <w:rsid w:val="00337D21"/>
    <w:rsid w:val="003413AC"/>
    <w:rsid w:val="00341CD2"/>
    <w:rsid w:val="00344A51"/>
    <w:rsid w:val="00352FEE"/>
    <w:rsid w:val="0035744E"/>
    <w:rsid w:val="00362EBD"/>
    <w:rsid w:val="0036455D"/>
    <w:rsid w:val="00367B39"/>
    <w:rsid w:val="0037071E"/>
    <w:rsid w:val="00372AE6"/>
    <w:rsid w:val="003813CC"/>
    <w:rsid w:val="00386DC5"/>
    <w:rsid w:val="003B308B"/>
    <w:rsid w:val="003B51D6"/>
    <w:rsid w:val="003E48F0"/>
    <w:rsid w:val="003E68E6"/>
    <w:rsid w:val="003F086E"/>
    <w:rsid w:val="003F2CD8"/>
    <w:rsid w:val="0040642F"/>
    <w:rsid w:val="00421044"/>
    <w:rsid w:val="004237B7"/>
    <w:rsid w:val="004248A3"/>
    <w:rsid w:val="00432300"/>
    <w:rsid w:val="004424EA"/>
    <w:rsid w:val="004457B3"/>
    <w:rsid w:val="004545FE"/>
    <w:rsid w:val="00454B99"/>
    <w:rsid w:val="004574B1"/>
    <w:rsid w:val="00460611"/>
    <w:rsid w:val="00462040"/>
    <w:rsid w:val="00462BC3"/>
    <w:rsid w:val="00470C9E"/>
    <w:rsid w:val="0047190E"/>
    <w:rsid w:val="004740F9"/>
    <w:rsid w:val="00475BD6"/>
    <w:rsid w:val="00484502"/>
    <w:rsid w:val="004854B0"/>
    <w:rsid w:val="0048795D"/>
    <w:rsid w:val="00490A68"/>
    <w:rsid w:val="00491596"/>
    <w:rsid w:val="004A1E05"/>
    <w:rsid w:val="004A29BA"/>
    <w:rsid w:val="004A7E6B"/>
    <w:rsid w:val="004A7F84"/>
    <w:rsid w:val="004B3A55"/>
    <w:rsid w:val="004B5B1B"/>
    <w:rsid w:val="004C264D"/>
    <w:rsid w:val="004C41F3"/>
    <w:rsid w:val="004C523B"/>
    <w:rsid w:val="004D2918"/>
    <w:rsid w:val="004D6E00"/>
    <w:rsid w:val="004E1986"/>
    <w:rsid w:val="004F2D00"/>
    <w:rsid w:val="004F73C7"/>
    <w:rsid w:val="00503E9C"/>
    <w:rsid w:val="005104B0"/>
    <w:rsid w:val="0051198D"/>
    <w:rsid w:val="00517E6A"/>
    <w:rsid w:val="0052178E"/>
    <w:rsid w:val="00522F9A"/>
    <w:rsid w:val="00523891"/>
    <w:rsid w:val="00523F34"/>
    <w:rsid w:val="00527D93"/>
    <w:rsid w:val="005315CF"/>
    <w:rsid w:val="00534E48"/>
    <w:rsid w:val="005361B1"/>
    <w:rsid w:val="005376EB"/>
    <w:rsid w:val="005466B8"/>
    <w:rsid w:val="005548E5"/>
    <w:rsid w:val="0056179F"/>
    <w:rsid w:val="00563D6F"/>
    <w:rsid w:val="00563EB8"/>
    <w:rsid w:val="00564D8A"/>
    <w:rsid w:val="005829E3"/>
    <w:rsid w:val="00594D83"/>
    <w:rsid w:val="005973B3"/>
    <w:rsid w:val="005A2D5B"/>
    <w:rsid w:val="005A3070"/>
    <w:rsid w:val="005A4061"/>
    <w:rsid w:val="005A6F97"/>
    <w:rsid w:val="005A75C6"/>
    <w:rsid w:val="005B3D74"/>
    <w:rsid w:val="005C7897"/>
    <w:rsid w:val="005D23FB"/>
    <w:rsid w:val="005D4190"/>
    <w:rsid w:val="005D7AEB"/>
    <w:rsid w:val="005E3123"/>
    <w:rsid w:val="005E4EE4"/>
    <w:rsid w:val="005F2082"/>
    <w:rsid w:val="005F50CC"/>
    <w:rsid w:val="0060092A"/>
    <w:rsid w:val="00602360"/>
    <w:rsid w:val="00602F99"/>
    <w:rsid w:val="00611D12"/>
    <w:rsid w:val="00615BBD"/>
    <w:rsid w:val="00616E9D"/>
    <w:rsid w:val="006307D2"/>
    <w:rsid w:val="00631074"/>
    <w:rsid w:val="00632B89"/>
    <w:rsid w:val="00632C56"/>
    <w:rsid w:val="00632E42"/>
    <w:rsid w:val="006356AC"/>
    <w:rsid w:val="00641B72"/>
    <w:rsid w:val="006424C3"/>
    <w:rsid w:val="006436CB"/>
    <w:rsid w:val="00643959"/>
    <w:rsid w:val="00644A19"/>
    <w:rsid w:val="00647666"/>
    <w:rsid w:val="00652FED"/>
    <w:rsid w:val="00654B02"/>
    <w:rsid w:val="0066122D"/>
    <w:rsid w:val="0066165C"/>
    <w:rsid w:val="00663255"/>
    <w:rsid w:val="00664222"/>
    <w:rsid w:val="00675D31"/>
    <w:rsid w:val="006837B2"/>
    <w:rsid w:val="00684155"/>
    <w:rsid w:val="00686D85"/>
    <w:rsid w:val="0069107B"/>
    <w:rsid w:val="0069329D"/>
    <w:rsid w:val="00695C5F"/>
    <w:rsid w:val="006A1E81"/>
    <w:rsid w:val="006A6C36"/>
    <w:rsid w:val="006B06A6"/>
    <w:rsid w:val="006B1365"/>
    <w:rsid w:val="006C312B"/>
    <w:rsid w:val="006C7BCD"/>
    <w:rsid w:val="006E0122"/>
    <w:rsid w:val="006E0CB1"/>
    <w:rsid w:val="006E7A37"/>
    <w:rsid w:val="006F01C5"/>
    <w:rsid w:val="006F078F"/>
    <w:rsid w:val="006F0D88"/>
    <w:rsid w:val="006F2042"/>
    <w:rsid w:val="006F42AA"/>
    <w:rsid w:val="006F6CCA"/>
    <w:rsid w:val="006F6FEF"/>
    <w:rsid w:val="00703015"/>
    <w:rsid w:val="007058E6"/>
    <w:rsid w:val="00705E61"/>
    <w:rsid w:val="00705E8D"/>
    <w:rsid w:val="0071709A"/>
    <w:rsid w:val="00721DA9"/>
    <w:rsid w:val="00725585"/>
    <w:rsid w:val="007331CB"/>
    <w:rsid w:val="00745109"/>
    <w:rsid w:val="007571A6"/>
    <w:rsid w:val="007779B6"/>
    <w:rsid w:val="00797022"/>
    <w:rsid w:val="007B0B7B"/>
    <w:rsid w:val="007B121E"/>
    <w:rsid w:val="007B4108"/>
    <w:rsid w:val="007B778D"/>
    <w:rsid w:val="007C7595"/>
    <w:rsid w:val="007D3490"/>
    <w:rsid w:val="007D424F"/>
    <w:rsid w:val="007D542C"/>
    <w:rsid w:val="007D798C"/>
    <w:rsid w:val="007D7B25"/>
    <w:rsid w:val="007E409B"/>
    <w:rsid w:val="007F6D58"/>
    <w:rsid w:val="0080548C"/>
    <w:rsid w:val="00806287"/>
    <w:rsid w:val="00813175"/>
    <w:rsid w:val="00813548"/>
    <w:rsid w:val="00827324"/>
    <w:rsid w:val="0083212C"/>
    <w:rsid w:val="008323BB"/>
    <w:rsid w:val="008358CC"/>
    <w:rsid w:val="008416F8"/>
    <w:rsid w:val="0085121C"/>
    <w:rsid w:val="008518BC"/>
    <w:rsid w:val="00852606"/>
    <w:rsid w:val="008541CE"/>
    <w:rsid w:val="00854501"/>
    <w:rsid w:val="008579C3"/>
    <w:rsid w:val="00860C2F"/>
    <w:rsid w:val="008610FC"/>
    <w:rsid w:val="0086469C"/>
    <w:rsid w:val="00874704"/>
    <w:rsid w:val="00883853"/>
    <w:rsid w:val="008850B5"/>
    <w:rsid w:val="00886F29"/>
    <w:rsid w:val="008900EF"/>
    <w:rsid w:val="008969FC"/>
    <w:rsid w:val="008A39F1"/>
    <w:rsid w:val="008B1339"/>
    <w:rsid w:val="008B3A62"/>
    <w:rsid w:val="008B4BBF"/>
    <w:rsid w:val="008C2B8C"/>
    <w:rsid w:val="008C56E3"/>
    <w:rsid w:val="008C5A66"/>
    <w:rsid w:val="008D7BED"/>
    <w:rsid w:val="008E09C1"/>
    <w:rsid w:val="008F6D6A"/>
    <w:rsid w:val="009021F8"/>
    <w:rsid w:val="00902217"/>
    <w:rsid w:val="009047E4"/>
    <w:rsid w:val="00907E92"/>
    <w:rsid w:val="00907EA5"/>
    <w:rsid w:val="00915438"/>
    <w:rsid w:val="009175B9"/>
    <w:rsid w:val="009247C2"/>
    <w:rsid w:val="009305AF"/>
    <w:rsid w:val="00937BF8"/>
    <w:rsid w:val="00950149"/>
    <w:rsid w:val="00952978"/>
    <w:rsid w:val="009542EB"/>
    <w:rsid w:val="00954353"/>
    <w:rsid w:val="009545CA"/>
    <w:rsid w:val="009548B0"/>
    <w:rsid w:val="00962D20"/>
    <w:rsid w:val="009671A9"/>
    <w:rsid w:val="009731F7"/>
    <w:rsid w:val="00977830"/>
    <w:rsid w:val="0098027A"/>
    <w:rsid w:val="00986648"/>
    <w:rsid w:val="00990E1F"/>
    <w:rsid w:val="00994091"/>
    <w:rsid w:val="0099501E"/>
    <w:rsid w:val="009A2269"/>
    <w:rsid w:val="009A44DB"/>
    <w:rsid w:val="009B2BCA"/>
    <w:rsid w:val="009B573C"/>
    <w:rsid w:val="009B61A7"/>
    <w:rsid w:val="009B66D7"/>
    <w:rsid w:val="009C6148"/>
    <w:rsid w:val="009D0AD8"/>
    <w:rsid w:val="009D67D9"/>
    <w:rsid w:val="009D7E1C"/>
    <w:rsid w:val="009E157E"/>
    <w:rsid w:val="009E3BBB"/>
    <w:rsid w:val="009E7E87"/>
    <w:rsid w:val="009F085C"/>
    <w:rsid w:val="009F22FB"/>
    <w:rsid w:val="009F39FB"/>
    <w:rsid w:val="009F4F32"/>
    <w:rsid w:val="009F6283"/>
    <w:rsid w:val="00A00A88"/>
    <w:rsid w:val="00A11EF8"/>
    <w:rsid w:val="00A1238F"/>
    <w:rsid w:val="00A13DCA"/>
    <w:rsid w:val="00A14379"/>
    <w:rsid w:val="00A15C4F"/>
    <w:rsid w:val="00A17928"/>
    <w:rsid w:val="00A21901"/>
    <w:rsid w:val="00A253C0"/>
    <w:rsid w:val="00A349BB"/>
    <w:rsid w:val="00A36076"/>
    <w:rsid w:val="00A36501"/>
    <w:rsid w:val="00A37D9C"/>
    <w:rsid w:val="00A41BB1"/>
    <w:rsid w:val="00A42B7F"/>
    <w:rsid w:val="00A4413F"/>
    <w:rsid w:val="00A45720"/>
    <w:rsid w:val="00A50777"/>
    <w:rsid w:val="00A65EB6"/>
    <w:rsid w:val="00A75E5B"/>
    <w:rsid w:val="00A826BF"/>
    <w:rsid w:val="00A827EA"/>
    <w:rsid w:val="00A8513A"/>
    <w:rsid w:val="00A928A0"/>
    <w:rsid w:val="00A9579D"/>
    <w:rsid w:val="00A95B14"/>
    <w:rsid w:val="00A96B89"/>
    <w:rsid w:val="00AA4FE9"/>
    <w:rsid w:val="00AB140D"/>
    <w:rsid w:val="00AB3EB8"/>
    <w:rsid w:val="00AB6AE1"/>
    <w:rsid w:val="00AC158F"/>
    <w:rsid w:val="00AC36A9"/>
    <w:rsid w:val="00AC57AC"/>
    <w:rsid w:val="00AC609C"/>
    <w:rsid w:val="00AC6B21"/>
    <w:rsid w:val="00AD043C"/>
    <w:rsid w:val="00AD26C6"/>
    <w:rsid w:val="00AD6A84"/>
    <w:rsid w:val="00AE4E18"/>
    <w:rsid w:val="00AF4554"/>
    <w:rsid w:val="00AF46E9"/>
    <w:rsid w:val="00AF609A"/>
    <w:rsid w:val="00B02FF5"/>
    <w:rsid w:val="00B0599B"/>
    <w:rsid w:val="00B13D36"/>
    <w:rsid w:val="00B20DEA"/>
    <w:rsid w:val="00B249C9"/>
    <w:rsid w:val="00B36232"/>
    <w:rsid w:val="00B36BCC"/>
    <w:rsid w:val="00B41F4A"/>
    <w:rsid w:val="00B5195F"/>
    <w:rsid w:val="00B53EC4"/>
    <w:rsid w:val="00B54892"/>
    <w:rsid w:val="00B56AD7"/>
    <w:rsid w:val="00B640DF"/>
    <w:rsid w:val="00B67FBA"/>
    <w:rsid w:val="00B7063A"/>
    <w:rsid w:val="00B732F9"/>
    <w:rsid w:val="00B86017"/>
    <w:rsid w:val="00B871AD"/>
    <w:rsid w:val="00B919C2"/>
    <w:rsid w:val="00B93C7C"/>
    <w:rsid w:val="00B955D4"/>
    <w:rsid w:val="00BA0337"/>
    <w:rsid w:val="00BA59CE"/>
    <w:rsid w:val="00BC17C8"/>
    <w:rsid w:val="00BC2100"/>
    <w:rsid w:val="00BC437D"/>
    <w:rsid w:val="00BD0BA9"/>
    <w:rsid w:val="00BD280E"/>
    <w:rsid w:val="00BD4451"/>
    <w:rsid w:val="00BD7710"/>
    <w:rsid w:val="00BE1136"/>
    <w:rsid w:val="00BE5FEF"/>
    <w:rsid w:val="00BF0421"/>
    <w:rsid w:val="00BF2EAB"/>
    <w:rsid w:val="00BF5BC6"/>
    <w:rsid w:val="00C07421"/>
    <w:rsid w:val="00C14FDB"/>
    <w:rsid w:val="00C155CC"/>
    <w:rsid w:val="00C17838"/>
    <w:rsid w:val="00C23877"/>
    <w:rsid w:val="00C26BDE"/>
    <w:rsid w:val="00C27130"/>
    <w:rsid w:val="00C277B5"/>
    <w:rsid w:val="00C33581"/>
    <w:rsid w:val="00C43AA0"/>
    <w:rsid w:val="00C50326"/>
    <w:rsid w:val="00C51527"/>
    <w:rsid w:val="00C62255"/>
    <w:rsid w:val="00C64126"/>
    <w:rsid w:val="00C642CA"/>
    <w:rsid w:val="00C871C1"/>
    <w:rsid w:val="00C96AD9"/>
    <w:rsid w:val="00CB3B8A"/>
    <w:rsid w:val="00CB42DB"/>
    <w:rsid w:val="00CB4521"/>
    <w:rsid w:val="00CC298D"/>
    <w:rsid w:val="00CE4054"/>
    <w:rsid w:val="00CE5B93"/>
    <w:rsid w:val="00CE753E"/>
    <w:rsid w:val="00D0168D"/>
    <w:rsid w:val="00D02DFF"/>
    <w:rsid w:val="00D11573"/>
    <w:rsid w:val="00D162DC"/>
    <w:rsid w:val="00D17C9D"/>
    <w:rsid w:val="00D22387"/>
    <w:rsid w:val="00D23ED0"/>
    <w:rsid w:val="00D26989"/>
    <w:rsid w:val="00D30DBC"/>
    <w:rsid w:val="00D34D53"/>
    <w:rsid w:val="00D35C51"/>
    <w:rsid w:val="00D36F60"/>
    <w:rsid w:val="00D373A1"/>
    <w:rsid w:val="00D4290A"/>
    <w:rsid w:val="00D42F23"/>
    <w:rsid w:val="00D458F4"/>
    <w:rsid w:val="00D45A99"/>
    <w:rsid w:val="00D61B27"/>
    <w:rsid w:val="00D70CF7"/>
    <w:rsid w:val="00D7343E"/>
    <w:rsid w:val="00D76CB5"/>
    <w:rsid w:val="00D81ABE"/>
    <w:rsid w:val="00D8499D"/>
    <w:rsid w:val="00D85743"/>
    <w:rsid w:val="00DA0735"/>
    <w:rsid w:val="00DA3F52"/>
    <w:rsid w:val="00DA4740"/>
    <w:rsid w:val="00DA6E4A"/>
    <w:rsid w:val="00DB5029"/>
    <w:rsid w:val="00DB75A9"/>
    <w:rsid w:val="00DC6844"/>
    <w:rsid w:val="00DD2072"/>
    <w:rsid w:val="00DD6869"/>
    <w:rsid w:val="00DE30FA"/>
    <w:rsid w:val="00DE4FBE"/>
    <w:rsid w:val="00DE5DC5"/>
    <w:rsid w:val="00DF7BFC"/>
    <w:rsid w:val="00E0767A"/>
    <w:rsid w:val="00E12AD7"/>
    <w:rsid w:val="00E20EE1"/>
    <w:rsid w:val="00E2544C"/>
    <w:rsid w:val="00E25DF3"/>
    <w:rsid w:val="00E3139D"/>
    <w:rsid w:val="00E40123"/>
    <w:rsid w:val="00E41430"/>
    <w:rsid w:val="00E44317"/>
    <w:rsid w:val="00E53E02"/>
    <w:rsid w:val="00E654F4"/>
    <w:rsid w:val="00E70649"/>
    <w:rsid w:val="00E717B8"/>
    <w:rsid w:val="00E73E88"/>
    <w:rsid w:val="00E81172"/>
    <w:rsid w:val="00E96699"/>
    <w:rsid w:val="00EA235A"/>
    <w:rsid w:val="00EA3A84"/>
    <w:rsid w:val="00EA7262"/>
    <w:rsid w:val="00EB0464"/>
    <w:rsid w:val="00ED2509"/>
    <w:rsid w:val="00EE24E5"/>
    <w:rsid w:val="00EE2D9B"/>
    <w:rsid w:val="00EE3DB0"/>
    <w:rsid w:val="00EE43ED"/>
    <w:rsid w:val="00EE4C6B"/>
    <w:rsid w:val="00EE74C6"/>
    <w:rsid w:val="00EE7FE3"/>
    <w:rsid w:val="00EF2743"/>
    <w:rsid w:val="00F04CAD"/>
    <w:rsid w:val="00F052AA"/>
    <w:rsid w:val="00F06227"/>
    <w:rsid w:val="00F07FA4"/>
    <w:rsid w:val="00F12589"/>
    <w:rsid w:val="00F12C51"/>
    <w:rsid w:val="00F16A62"/>
    <w:rsid w:val="00F17A23"/>
    <w:rsid w:val="00F3206B"/>
    <w:rsid w:val="00F34E61"/>
    <w:rsid w:val="00F4214B"/>
    <w:rsid w:val="00F42235"/>
    <w:rsid w:val="00F448EE"/>
    <w:rsid w:val="00F52017"/>
    <w:rsid w:val="00F52ABF"/>
    <w:rsid w:val="00F60B2A"/>
    <w:rsid w:val="00F62105"/>
    <w:rsid w:val="00F62CA6"/>
    <w:rsid w:val="00F76BCA"/>
    <w:rsid w:val="00F8799E"/>
    <w:rsid w:val="00F903AB"/>
    <w:rsid w:val="00F919F8"/>
    <w:rsid w:val="00F9271F"/>
    <w:rsid w:val="00F92E8D"/>
    <w:rsid w:val="00F95D01"/>
    <w:rsid w:val="00FA07A0"/>
    <w:rsid w:val="00FA0C21"/>
    <w:rsid w:val="00FB136A"/>
    <w:rsid w:val="00FB439A"/>
    <w:rsid w:val="00FB5ADE"/>
    <w:rsid w:val="00FB5EB2"/>
    <w:rsid w:val="00FB74FC"/>
    <w:rsid w:val="00FD0F25"/>
    <w:rsid w:val="00FD1E35"/>
    <w:rsid w:val="00FD2DE1"/>
    <w:rsid w:val="00FD484B"/>
    <w:rsid w:val="00FD60F2"/>
    <w:rsid w:val="00FE2A5C"/>
    <w:rsid w:val="00FE3E95"/>
    <w:rsid w:val="00FE65E2"/>
    <w:rsid w:val="00FE7F06"/>
    <w:rsid w:val="00FF3F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E97DD"/>
  <w15:chartTrackingRefBased/>
  <w15:docId w15:val="{67AC81C8-9956-4DF1-8FB6-7D0B51284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6699"/>
  </w:style>
  <w:style w:type="paragraph" w:styleId="Nagwek4">
    <w:name w:val="heading 4"/>
    <w:basedOn w:val="Normalny"/>
    <w:next w:val="Normalny"/>
    <w:link w:val="Nagwek4Znak"/>
    <w:uiPriority w:val="9"/>
    <w:unhideWhenUsed/>
    <w:qFormat/>
    <w:rsid w:val="00344A5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biekt,List Paragraph,BulletC,normalny tekst,Numerowanie"/>
    <w:basedOn w:val="Normalny"/>
    <w:link w:val="AkapitzlistZnak"/>
    <w:uiPriority w:val="34"/>
    <w:qFormat/>
    <w:rsid w:val="00E96699"/>
    <w:pPr>
      <w:ind w:left="720"/>
      <w:contextualSpacing/>
    </w:pPr>
  </w:style>
  <w:style w:type="paragraph" w:styleId="Listapunktowana">
    <w:name w:val="List Bullet"/>
    <w:basedOn w:val="Normalny"/>
    <w:rsid w:val="00E96699"/>
    <w:pPr>
      <w:numPr>
        <w:numId w:val="1"/>
      </w:numPr>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nhideWhenUsed/>
    <w:rsid w:val="00F52ABF"/>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F52ABF"/>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rsid w:val="00344A51"/>
    <w:rPr>
      <w:rFonts w:asciiTheme="majorHAnsi" w:eastAsiaTheme="majorEastAsia" w:hAnsiTheme="majorHAnsi" w:cstheme="majorBidi"/>
      <w:i/>
      <w:iCs/>
      <w:color w:val="2F5496" w:themeColor="accent1" w:themeShade="BF"/>
    </w:rPr>
  </w:style>
  <w:style w:type="character" w:styleId="Uwydatnienie">
    <w:name w:val="Emphasis"/>
    <w:basedOn w:val="Domylnaczcionkaakapitu"/>
    <w:uiPriority w:val="20"/>
    <w:qFormat/>
    <w:rsid w:val="007F6D58"/>
    <w:rPr>
      <w:i/>
      <w:iCs/>
    </w:rPr>
  </w:style>
  <w:style w:type="paragraph" w:styleId="Nagwek">
    <w:name w:val="header"/>
    <w:basedOn w:val="Normalny"/>
    <w:link w:val="NagwekZnak"/>
    <w:uiPriority w:val="99"/>
    <w:unhideWhenUsed/>
    <w:rsid w:val="002434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34DC"/>
  </w:style>
  <w:style w:type="paragraph" w:styleId="Stopka">
    <w:name w:val="footer"/>
    <w:basedOn w:val="Normalny"/>
    <w:link w:val="StopkaZnak"/>
    <w:uiPriority w:val="99"/>
    <w:unhideWhenUsed/>
    <w:rsid w:val="002434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34DC"/>
  </w:style>
  <w:style w:type="paragraph" w:styleId="Tekstprzypisukocowego">
    <w:name w:val="endnote text"/>
    <w:basedOn w:val="Normalny"/>
    <w:link w:val="TekstprzypisukocowegoZnak"/>
    <w:uiPriority w:val="99"/>
    <w:semiHidden/>
    <w:unhideWhenUsed/>
    <w:rsid w:val="00BA59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A59CE"/>
    <w:rPr>
      <w:sz w:val="20"/>
      <w:szCs w:val="20"/>
    </w:rPr>
  </w:style>
  <w:style w:type="character" w:styleId="Odwoanieprzypisukocowego">
    <w:name w:val="endnote reference"/>
    <w:basedOn w:val="Domylnaczcionkaakapitu"/>
    <w:uiPriority w:val="99"/>
    <w:semiHidden/>
    <w:unhideWhenUsed/>
    <w:rsid w:val="00BA59CE"/>
    <w:rPr>
      <w:vertAlign w:val="superscript"/>
    </w:rPr>
  </w:style>
  <w:style w:type="character" w:customStyle="1" w:styleId="AkapitzlistZnak">
    <w:name w:val="Akapit z listą Znak"/>
    <w:aliases w:val="Obiekt Znak,List Paragraph Znak,BulletC Znak,normalny tekst Znak,Numerowanie Znak"/>
    <w:basedOn w:val="Domylnaczcionkaakapitu"/>
    <w:link w:val="Akapitzlist"/>
    <w:uiPriority w:val="34"/>
    <w:qFormat/>
    <w:locked/>
    <w:rsid w:val="0069107B"/>
  </w:style>
  <w:style w:type="paragraph" w:customStyle="1" w:styleId="Default">
    <w:name w:val="Default"/>
    <w:rsid w:val="00E654F4"/>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39"/>
    <w:rsid w:val="00AF4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98027A"/>
  </w:style>
  <w:style w:type="character" w:customStyle="1" w:styleId="highlight">
    <w:name w:val="highlight"/>
    <w:basedOn w:val="Domylnaczcionkaakapitu"/>
    <w:rsid w:val="00B249C9"/>
  </w:style>
  <w:style w:type="character" w:customStyle="1" w:styleId="Teksttreci">
    <w:name w:val="Tekst treści_"/>
    <w:basedOn w:val="Domylnaczcionkaakapitu"/>
    <w:link w:val="Teksttreci0"/>
    <w:rsid w:val="00256B1C"/>
    <w:rPr>
      <w:rFonts w:ascii="Arial" w:eastAsia="Arial" w:hAnsi="Arial" w:cs="Arial"/>
      <w:sz w:val="20"/>
      <w:szCs w:val="20"/>
    </w:rPr>
  </w:style>
  <w:style w:type="paragraph" w:customStyle="1" w:styleId="Teksttreci0">
    <w:name w:val="Tekst treści"/>
    <w:basedOn w:val="Normalny"/>
    <w:link w:val="Teksttreci"/>
    <w:rsid w:val="00256B1C"/>
    <w:pPr>
      <w:widowControl w:val="0"/>
      <w:spacing w:after="0" w:line="252" w:lineRule="auto"/>
      <w:ind w:firstLine="400"/>
    </w:pPr>
    <w:rPr>
      <w:rFonts w:ascii="Arial" w:eastAsia="Arial" w:hAnsi="Arial" w:cs="Arial"/>
      <w:sz w:val="20"/>
      <w:szCs w:val="20"/>
    </w:rPr>
  </w:style>
  <w:style w:type="character" w:styleId="Odwoaniedokomentarza">
    <w:name w:val="annotation reference"/>
    <w:basedOn w:val="Domylnaczcionkaakapitu"/>
    <w:uiPriority w:val="99"/>
    <w:semiHidden/>
    <w:unhideWhenUsed/>
    <w:rsid w:val="000103C9"/>
    <w:rPr>
      <w:sz w:val="16"/>
      <w:szCs w:val="16"/>
    </w:rPr>
  </w:style>
  <w:style w:type="paragraph" w:styleId="Tekstkomentarza">
    <w:name w:val="annotation text"/>
    <w:basedOn w:val="Normalny"/>
    <w:link w:val="TekstkomentarzaZnak"/>
    <w:uiPriority w:val="99"/>
    <w:semiHidden/>
    <w:unhideWhenUsed/>
    <w:rsid w:val="000103C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103C9"/>
    <w:rPr>
      <w:sz w:val="20"/>
      <w:szCs w:val="20"/>
    </w:rPr>
  </w:style>
  <w:style w:type="paragraph" w:styleId="Tematkomentarza">
    <w:name w:val="annotation subject"/>
    <w:basedOn w:val="Tekstkomentarza"/>
    <w:next w:val="Tekstkomentarza"/>
    <w:link w:val="TematkomentarzaZnak"/>
    <w:uiPriority w:val="99"/>
    <w:semiHidden/>
    <w:unhideWhenUsed/>
    <w:rsid w:val="000103C9"/>
    <w:rPr>
      <w:b/>
      <w:bCs/>
    </w:rPr>
  </w:style>
  <w:style w:type="character" w:customStyle="1" w:styleId="TematkomentarzaZnak">
    <w:name w:val="Temat komentarza Znak"/>
    <w:basedOn w:val="TekstkomentarzaZnak"/>
    <w:link w:val="Tematkomentarza"/>
    <w:uiPriority w:val="99"/>
    <w:semiHidden/>
    <w:rsid w:val="000103C9"/>
    <w:rPr>
      <w:b/>
      <w:bCs/>
      <w:sz w:val="20"/>
      <w:szCs w:val="20"/>
    </w:rPr>
  </w:style>
  <w:style w:type="paragraph" w:customStyle="1" w:styleId="Standard">
    <w:name w:val="Standard"/>
    <w:qFormat/>
    <w:rsid w:val="00E12AD7"/>
    <w:pPr>
      <w:widowControl w:val="0"/>
      <w:suppressAutoHyphens/>
      <w:spacing w:after="0" w:line="240" w:lineRule="auto"/>
      <w:textAlignment w:val="baseline"/>
    </w:pPr>
    <w:rPr>
      <w:rFonts w:ascii="Times New Roman" w:eastAsia="SimSun" w:hAnsi="Times New Roman" w:cs="Mangal"/>
      <w:kern w:val="2"/>
      <w:sz w:val="24"/>
      <w:szCs w:val="24"/>
      <w:lang w:eastAsia="zh-CN" w:bidi="hi-IN"/>
    </w:rPr>
  </w:style>
  <w:style w:type="character" w:customStyle="1" w:styleId="Nagwek2">
    <w:name w:val="Nagłówek #2_"/>
    <w:basedOn w:val="Domylnaczcionkaakapitu"/>
    <w:link w:val="Nagwek20"/>
    <w:rsid w:val="00C07421"/>
    <w:rPr>
      <w:rFonts w:ascii="Arial" w:eastAsia="Arial" w:hAnsi="Arial" w:cs="Arial"/>
      <w:b/>
      <w:bCs/>
      <w:sz w:val="20"/>
      <w:szCs w:val="20"/>
    </w:rPr>
  </w:style>
  <w:style w:type="paragraph" w:customStyle="1" w:styleId="Nagwek20">
    <w:name w:val="Nagłówek #2"/>
    <w:basedOn w:val="Normalny"/>
    <w:link w:val="Nagwek2"/>
    <w:rsid w:val="00C07421"/>
    <w:pPr>
      <w:widowControl w:val="0"/>
      <w:spacing w:after="240" w:line="252" w:lineRule="auto"/>
      <w:jc w:val="center"/>
      <w:outlineLvl w:val="1"/>
    </w:pPr>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988235">
      <w:bodyDiv w:val="1"/>
      <w:marLeft w:val="0"/>
      <w:marRight w:val="0"/>
      <w:marTop w:val="0"/>
      <w:marBottom w:val="0"/>
      <w:divBdr>
        <w:top w:val="none" w:sz="0" w:space="0" w:color="auto"/>
        <w:left w:val="none" w:sz="0" w:space="0" w:color="auto"/>
        <w:bottom w:val="none" w:sz="0" w:space="0" w:color="auto"/>
        <w:right w:val="none" w:sz="0" w:space="0" w:color="auto"/>
      </w:divBdr>
    </w:div>
    <w:div w:id="658922544">
      <w:bodyDiv w:val="1"/>
      <w:marLeft w:val="0"/>
      <w:marRight w:val="0"/>
      <w:marTop w:val="0"/>
      <w:marBottom w:val="0"/>
      <w:divBdr>
        <w:top w:val="none" w:sz="0" w:space="0" w:color="auto"/>
        <w:left w:val="none" w:sz="0" w:space="0" w:color="auto"/>
        <w:bottom w:val="none" w:sz="0" w:space="0" w:color="auto"/>
        <w:right w:val="none" w:sz="0" w:space="0" w:color="auto"/>
      </w:divBdr>
      <w:divsChild>
        <w:div w:id="1382171777">
          <w:marLeft w:val="0"/>
          <w:marRight w:val="0"/>
          <w:marTop w:val="0"/>
          <w:marBottom w:val="0"/>
          <w:divBdr>
            <w:top w:val="none" w:sz="0" w:space="0" w:color="auto"/>
            <w:left w:val="none" w:sz="0" w:space="0" w:color="auto"/>
            <w:bottom w:val="none" w:sz="0" w:space="0" w:color="auto"/>
            <w:right w:val="none" w:sz="0" w:space="0" w:color="auto"/>
          </w:divBdr>
        </w:div>
      </w:divsChild>
    </w:div>
    <w:div w:id="812714524">
      <w:bodyDiv w:val="1"/>
      <w:marLeft w:val="0"/>
      <w:marRight w:val="0"/>
      <w:marTop w:val="0"/>
      <w:marBottom w:val="0"/>
      <w:divBdr>
        <w:top w:val="none" w:sz="0" w:space="0" w:color="auto"/>
        <w:left w:val="none" w:sz="0" w:space="0" w:color="auto"/>
        <w:bottom w:val="none" w:sz="0" w:space="0" w:color="auto"/>
        <w:right w:val="none" w:sz="0" w:space="0" w:color="auto"/>
      </w:divBdr>
      <w:divsChild>
        <w:div w:id="1512178996">
          <w:marLeft w:val="0"/>
          <w:marRight w:val="0"/>
          <w:marTop w:val="0"/>
          <w:marBottom w:val="0"/>
          <w:divBdr>
            <w:top w:val="none" w:sz="0" w:space="0" w:color="auto"/>
            <w:left w:val="none" w:sz="0" w:space="0" w:color="auto"/>
            <w:bottom w:val="none" w:sz="0" w:space="0" w:color="auto"/>
            <w:right w:val="none" w:sz="0" w:space="0" w:color="auto"/>
          </w:divBdr>
        </w:div>
      </w:divsChild>
    </w:div>
    <w:div w:id="870385734">
      <w:bodyDiv w:val="1"/>
      <w:marLeft w:val="0"/>
      <w:marRight w:val="0"/>
      <w:marTop w:val="0"/>
      <w:marBottom w:val="0"/>
      <w:divBdr>
        <w:top w:val="none" w:sz="0" w:space="0" w:color="auto"/>
        <w:left w:val="none" w:sz="0" w:space="0" w:color="auto"/>
        <w:bottom w:val="none" w:sz="0" w:space="0" w:color="auto"/>
        <w:right w:val="none" w:sz="0" w:space="0" w:color="auto"/>
      </w:divBdr>
    </w:div>
    <w:div w:id="1179781284">
      <w:bodyDiv w:val="1"/>
      <w:marLeft w:val="0"/>
      <w:marRight w:val="0"/>
      <w:marTop w:val="0"/>
      <w:marBottom w:val="0"/>
      <w:divBdr>
        <w:top w:val="none" w:sz="0" w:space="0" w:color="auto"/>
        <w:left w:val="none" w:sz="0" w:space="0" w:color="auto"/>
        <w:bottom w:val="none" w:sz="0" w:space="0" w:color="auto"/>
        <w:right w:val="none" w:sz="0" w:space="0" w:color="auto"/>
      </w:divBdr>
    </w:div>
    <w:div w:id="1401756131">
      <w:bodyDiv w:val="1"/>
      <w:marLeft w:val="0"/>
      <w:marRight w:val="0"/>
      <w:marTop w:val="0"/>
      <w:marBottom w:val="0"/>
      <w:divBdr>
        <w:top w:val="none" w:sz="0" w:space="0" w:color="auto"/>
        <w:left w:val="none" w:sz="0" w:space="0" w:color="auto"/>
        <w:bottom w:val="none" w:sz="0" w:space="0" w:color="auto"/>
        <w:right w:val="none" w:sz="0" w:space="0" w:color="auto"/>
      </w:divBdr>
    </w:div>
    <w:div w:id="1477987801">
      <w:bodyDiv w:val="1"/>
      <w:marLeft w:val="0"/>
      <w:marRight w:val="0"/>
      <w:marTop w:val="0"/>
      <w:marBottom w:val="0"/>
      <w:divBdr>
        <w:top w:val="none" w:sz="0" w:space="0" w:color="auto"/>
        <w:left w:val="none" w:sz="0" w:space="0" w:color="auto"/>
        <w:bottom w:val="none" w:sz="0" w:space="0" w:color="auto"/>
        <w:right w:val="none" w:sz="0" w:space="0" w:color="auto"/>
      </w:divBdr>
    </w:div>
    <w:div w:id="1523007643">
      <w:bodyDiv w:val="1"/>
      <w:marLeft w:val="0"/>
      <w:marRight w:val="0"/>
      <w:marTop w:val="0"/>
      <w:marBottom w:val="0"/>
      <w:divBdr>
        <w:top w:val="none" w:sz="0" w:space="0" w:color="auto"/>
        <w:left w:val="none" w:sz="0" w:space="0" w:color="auto"/>
        <w:bottom w:val="none" w:sz="0" w:space="0" w:color="auto"/>
        <w:right w:val="none" w:sz="0" w:space="0" w:color="auto"/>
      </w:divBdr>
    </w:div>
    <w:div w:id="1744907182">
      <w:bodyDiv w:val="1"/>
      <w:marLeft w:val="0"/>
      <w:marRight w:val="0"/>
      <w:marTop w:val="0"/>
      <w:marBottom w:val="0"/>
      <w:divBdr>
        <w:top w:val="none" w:sz="0" w:space="0" w:color="auto"/>
        <w:left w:val="none" w:sz="0" w:space="0" w:color="auto"/>
        <w:bottom w:val="none" w:sz="0" w:space="0" w:color="auto"/>
        <w:right w:val="none" w:sz="0" w:space="0" w:color="auto"/>
      </w:divBdr>
      <w:divsChild>
        <w:div w:id="1092320037">
          <w:marLeft w:val="0"/>
          <w:marRight w:val="0"/>
          <w:marTop w:val="0"/>
          <w:marBottom w:val="0"/>
          <w:divBdr>
            <w:top w:val="none" w:sz="0" w:space="0" w:color="auto"/>
            <w:left w:val="none" w:sz="0" w:space="0" w:color="auto"/>
            <w:bottom w:val="none" w:sz="0" w:space="0" w:color="auto"/>
            <w:right w:val="none" w:sz="0" w:space="0" w:color="auto"/>
          </w:divBdr>
        </w:div>
      </w:divsChild>
    </w:div>
    <w:div w:id="1747796343">
      <w:bodyDiv w:val="1"/>
      <w:marLeft w:val="0"/>
      <w:marRight w:val="0"/>
      <w:marTop w:val="0"/>
      <w:marBottom w:val="0"/>
      <w:divBdr>
        <w:top w:val="none" w:sz="0" w:space="0" w:color="auto"/>
        <w:left w:val="none" w:sz="0" w:space="0" w:color="auto"/>
        <w:bottom w:val="none" w:sz="0" w:space="0" w:color="auto"/>
        <w:right w:val="none" w:sz="0" w:space="0" w:color="auto"/>
      </w:divBdr>
      <w:divsChild>
        <w:div w:id="1268122400">
          <w:marLeft w:val="0"/>
          <w:marRight w:val="0"/>
          <w:marTop w:val="0"/>
          <w:marBottom w:val="0"/>
          <w:divBdr>
            <w:top w:val="none" w:sz="0" w:space="0" w:color="auto"/>
            <w:left w:val="none" w:sz="0" w:space="0" w:color="auto"/>
            <w:bottom w:val="none" w:sz="0" w:space="0" w:color="auto"/>
            <w:right w:val="none" w:sz="0" w:space="0" w:color="auto"/>
          </w:divBdr>
        </w:div>
      </w:divsChild>
    </w:div>
    <w:div w:id="1870609794">
      <w:bodyDiv w:val="1"/>
      <w:marLeft w:val="0"/>
      <w:marRight w:val="0"/>
      <w:marTop w:val="0"/>
      <w:marBottom w:val="0"/>
      <w:divBdr>
        <w:top w:val="none" w:sz="0" w:space="0" w:color="auto"/>
        <w:left w:val="none" w:sz="0" w:space="0" w:color="auto"/>
        <w:bottom w:val="none" w:sz="0" w:space="0" w:color="auto"/>
        <w:right w:val="none" w:sz="0" w:space="0" w:color="auto"/>
      </w:divBdr>
      <w:divsChild>
        <w:div w:id="861213750">
          <w:marLeft w:val="0"/>
          <w:marRight w:val="0"/>
          <w:marTop w:val="0"/>
          <w:marBottom w:val="0"/>
          <w:divBdr>
            <w:top w:val="none" w:sz="0" w:space="0" w:color="auto"/>
            <w:left w:val="none" w:sz="0" w:space="0" w:color="auto"/>
            <w:bottom w:val="none" w:sz="0" w:space="0" w:color="auto"/>
            <w:right w:val="none" w:sz="0" w:space="0" w:color="auto"/>
          </w:divBdr>
        </w:div>
      </w:divsChild>
    </w:div>
    <w:div w:id="2004894224">
      <w:bodyDiv w:val="1"/>
      <w:marLeft w:val="0"/>
      <w:marRight w:val="0"/>
      <w:marTop w:val="0"/>
      <w:marBottom w:val="0"/>
      <w:divBdr>
        <w:top w:val="none" w:sz="0" w:space="0" w:color="auto"/>
        <w:left w:val="none" w:sz="0" w:space="0" w:color="auto"/>
        <w:bottom w:val="none" w:sz="0" w:space="0" w:color="auto"/>
        <w:right w:val="none" w:sz="0" w:space="0" w:color="auto"/>
      </w:divBdr>
      <w:divsChild>
        <w:div w:id="1830906587">
          <w:marLeft w:val="0"/>
          <w:marRight w:val="0"/>
          <w:marTop w:val="0"/>
          <w:marBottom w:val="0"/>
          <w:divBdr>
            <w:top w:val="none" w:sz="0" w:space="0" w:color="auto"/>
            <w:left w:val="none" w:sz="0" w:space="0" w:color="auto"/>
            <w:bottom w:val="none" w:sz="0" w:space="0" w:color="auto"/>
            <w:right w:val="none" w:sz="0" w:space="0" w:color="auto"/>
          </w:divBdr>
          <w:divsChild>
            <w:div w:id="9635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56B2A-011C-4086-9585-6E1334475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3950</Words>
  <Characters>23702</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Adaszyńska</dc:creator>
  <cp:keywords/>
  <dc:description/>
  <cp:lastModifiedBy>Małgorzata Szczepkowska</cp:lastModifiedBy>
  <cp:revision>4</cp:revision>
  <cp:lastPrinted>2022-09-27T06:29:00Z</cp:lastPrinted>
  <dcterms:created xsi:type="dcterms:W3CDTF">2023-03-30T09:19:00Z</dcterms:created>
  <dcterms:modified xsi:type="dcterms:W3CDTF">2023-03-30T09:20:00Z</dcterms:modified>
</cp:coreProperties>
</file>