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F" w:rsidRPr="00D33B12" w:rsidRDefault="003E53AF" w:rsidP="00852D84">
      <w:pPr>
        <w:jc w:val="right"/>
        <w:rPr>
          <w:sz w:val="22"/>
          <w:szCs w:val="22"/>
        </w:rPr>
      </w:pPr>
    </w:p>
    <w:p w:rsidR="00384D5A" w:rsidRDefault="00384D5A" w:rsidP="00AB2A23">
      <w:pPr>
        <w:jc w:val="right"/>
        <w:rPr>
          <w:sz w:val="23"/>
          <w:szCs w:val="23"/>
        </w:rPr>
      </w:pPr>
    </w:p>
    <w:p w:rsidR="003E53AF" w:rsidRPr="00036B00" w:rsidRDefault="00510704" w:rsidP="00AB2A23">
      <w:pPr>
        <w:jc w:val="right"/>
        <w:rPr>
          <w:sz w:val="22"/>
          <w:szCs w:val="22"/>
        </w:rPr>
      </w:pPr>
      <w:r w:rsidRPr="00036B00">
        <w:rPr>
          <w:sz w:val="22"/>
          <w:szCs w:val="22"/>
        </w:rPr>
        <w:t xml:space="preserve">Nidzica, </w:t>
      </w:r>
      <w:r w:rsidR="00D94CDA" w:rsidRPr="00036B00">
        <w:rPr>
          <w:sz w:val="22"/>
          <w:szCs w:val="22"/>
        </w:rPr>
        <w:t>23 marca</w:t>
      </w:r>
      <w:r w:rsidR="00312FFE" w:rsidRPr="00036B00">
        <w:rPr>
          <w:sz w:val="22"/>
          <w:szCs w:val="22"/>
        </w:rPr>
        <w:t xml:space="preserve"> 2023 </w:t>
      </w:r>
      <w:r w:rsidR="0079753E" w:rsidRPr="00036B00">
        <w:rPr>
          <w:sz w:val="22"/>
          <w:szCs w:val="22"/>
        </w:rPr>
        <w:t>r.</w:t>
      </w:r>
    </w:p>
    <w:p w:rsidR="00607FB5" w:rsidRPr="00036B00" w:rsidRDefault="00321B40" w:rsidP="00661AB5">
      <w:pPr>
        <w:rPr>
          <w:b/>
          <w:sz w:val="22"/>
          <w:szCs w:val="22"/>
        </w:rPr>
      </w:pPr>
      <w:r w:rsidRPr="00036B00">
        <w:rPr>
          <w:sz w:val="22"/>
          <w:szCs w:val="22"/>
        </w:rPr>
        <w:t>GMKR.6840.</w:t>
      </w:r>
      <w:r w:rsidR="00C156A1" w:rsidRPr="00036B00">
        <w:rPr>
          <w:sz w:val="22"/>
          <w:szCs w:val="22"/>
        </w:rPr>
        <w:t>23.2014</w:t>
      </w:r>
      <w:r w:rsidR="00D528EE" w:rsidRPr="00036B00">
        <w:rPr>
          <w:sz w:val="22"/>
          <w:szCs w:val="22"/>
        </w:rPr>
        <w:t xml:space="preserve"> </w:t>
      </w:r>
      <w:r w:rsidR="00D528EE" w:rsidRPr="00036B00">
        <w:rPr>
          <w:sz w:val="22"/>
          <w:szCs w:val="22"/>
        </w:rPr>
        <w:tab/>
      </w:r>
      <w:r w:rsidR="00510704" w:rsidRPr="00036B00">
        <w:rPr>
          <w:sz w:val="22"/>
          <w:szCs w:val="22"/>
        </w:rPr>
        <w:t xml:space="preserve">   </w:t>
      </w:r>
    </w:p>
    <w:p w:rsidR="00510704" w:rsidRPr="00036B00" w:rsidRDefault="00510704">
      <w:pPr>
        <w:jc w:val="center"/>
        <w:rPr>
          <w:b/>
          <w:sz w:val="22"/>
          <w:szCs w:val="22"/>
        </w:rPr>
      </w:pPr>
      <w:r w:rsidRPr="00036B00">
        <w:rPr>
          <w:b/>
          <w:sz w:val="22"/>
          <w:szCs w:val="22"/>
        </w:rPr>
        <w:t>Burmistrz Nidzicy</w:t>
      </w:r>
    </w:p>
    <w:p w:rsidR="00510704" w:rsidRPr="00036B00" w:rsidRDefault="0047175B" w:rsidP="00D528EE">
      <w:pPr>
        <w:jc w:val="center"/>
        <w:rPr>
          <w:b/>
          <w:sz w:val="22"/>
          <w:szCs w:val="22"/>
        </w:rPr>
      </w:pPr>
      <w:r w:rsidRPr="00036B00">
        <w:rPr>
          <w:b/>
          <w:sz w:val="22"/>
          <w:szCs w:val="22"/>
        </w:rPr>
        <w:t xml:space="preserve">podaje informację o wyniku </w:t>
      </w:r>
      <w:r w:rsidR="00D95C02" w:rsidRPr="00036B00">
        <w:rPr>
          <w:b/>
          <w:sz w:val="22"/>
          <w:szCs w:val="22"/>
        </w:rPr>
        <w:t>I</w:t>
      </w:r>
      <w:r w:rsidR="00510704" w:rsidRPr="00036B00">
        <w:rPr>
          <w:b/>
          <w:sz w:val="22"/>
          <w:szCs w:val="22"/>
        </w:rPr>
        <w:t xml:space="preserve"> przetargu ustnego </w:t>
      </w:r>
      <w:r w:rsidR="00C156A1" w:rsidRPr="00036B00">
        <w:rPr>
          <w:b/>
          <w:sz w:val="22"/>
          <w:szCs w:val="22"/>
        </w:rPr>
        <w:t>nie</w:t>
      </w:r>
      <w:r w:rsidR="00D528EE" w:rsidRPr="00036B00">
        <w:rPr>
          <w:b/>
          <w:sz w:val="22"/>
          <w:szCs w:val="22"/>
        </w:rPr>
        <w:t>ograniczonego</w:t>
      </w:r>
    </w:p>
    <w:p w:rsidR="00D528EE" w:rsidRPr="00036B00" w:rsidRDefault="00D528EE" w:rsidP="00D528EE">
      <w:pPr>
        <w:jc w:val="center"/>
        <w:rPr>
          <w:b/>
          <w:sz w:val="22"/>
          <w:szCs w:val="22"/>
        </w:rPr>
      </w:pPr>
    </w:p>
    <w:p w:rsidR="00510704" w:rsidRPr="00036B00" w:rsidRDefault="00510704">
      <w:pPr>
        <w:numPr>
          <w:ilvl w:val="0"/>
          <w:numId w:val="1"/>
        </w:numPr>
        <w:jc w:val="both"/>
        <w:rPr>
          <w:sz w:val="22"/>
          <w:szCs w:val="22"/>
        </w:rPr>
      </w:pPr>
      <w:r w:rsidRPr="00036B00">
        <w:rPr>
          <w:b/>
          <w:sz w:val="22"/>
          <w:szCs w:val="22"/>
        </w:rPr>
        <w:t>Data i miejsce oraz rodzaj przeprowadzonego przetargu:</w:t>
      </w:r>
    </w:p>
    <w:p w:rsidR="00C156A1" w:rsidRPr="00036B00" w:rsidRDefault="00C156A1" w:rsidP="00C156A1">
      <w:pPr>
        <w:jc w:val="both"/>
        <w:rPr>
          <w:sz w:val="22"/>
          <w:szCs w:val="22"/>
        </w:rPr>
      </w:pPr>
      <w:r w:rsidRPr="00036B00">
        <w:rPr>
          <w:sz w:val="22"/>
          <w:szCs w:val="22"/>
        </w:rPr>
        <w:t>W dniu 23 marca 2023 roku w Urzędzie Miejskim w Nidzicy, ul. Plac Wolności 1 (Ratusz)                                          pok. nr 16 o godz. 10</w:t>
      </w:r>
      <w:r w:rsidRPr="00036B00">
        <w:rPr>
          <w:sz w:val="22"/>
          <w:szCs w:val="22"/>
          <w:vertAlign w:val="superscript"/>
        </w:rPr>
        <w:t>00</w:t>
      </w:r>
      <w:r w:rsidRPr="00036B00">
        <w:rPr>
          <w:sz w:val="22"/>
          <w:szCs w:val="22"/>
        </w:rPr>
        <w:t xml:space="preserve"> odbył się I przetarg ustny nieograniczony na sprzedaż niezabudowanej nieruchomości stanowiącej własność Gminy Nidzica. </w:t>
      </w:r>
    </w:p>
    <w:p w:rsidR="00510704" w:rsidRPr="00036B00" w:rsidRDefault="00ED35A9" w:rsidP="00713ECF">
      <w:pPr>
        <w:numPr>
          <w:ilvl w:val="0"/>
          <w:numId w:val="1"/>
        </w:numPr>
        <w:jc w:val="both"/>
        <w:rPr>
          <w:sz w:val="22"/>
          <w:szCs w:val="22"/>
        </w:rPr>
      </w:pPr>
      <w:r w:rsidRPr="00036B00">
        <w:rPr>
          <w:b/>
          <w:sz w:val="22"/>
          <w:szCs w:val="22"/>
        </w:rPr>
        <w:t>Oznaczenie nieruchomości będących</w:t>
      </w:r>
      <w:r w:rsidR="00510704" w:rsidRPr="00036B00">
        <w:rPr>
          <w:b/>
          <w:sz w:val="22"/>
          <w:szCs w:val="22"/>
        </w:rPr>
        <w:t xml:space="preserve"> przedmiotem przetargu według katastru nieruchomości </w:t>
      </w:r>
      <w:r w:rsidR="00C90CC3" w:rsidRPr="00036B00">
        <w:rPr>
          <w:b/>
          <w:sz w:val="22"/>
          <w:szCs w:val="22"/>
        </w:rPr>
        <w:br/>
      </w:r>
      <w:r w:rsidR="00510704" w:rsidRPr="00036B00">
        <w:rPr>
          <w:b/>
          <w:sz w:val="22"/>
          <w:szCs w:val="22"/>
        </w:rPr>
        <w:t xml:space="preserve">i księgi wieczystej: </w:t>
      </w:r>
    </w:p>
    <w:p w:rsidR="00C156A1" w:rsidRPr="00036B00" w:rsidRDefault="00C156A1" w:rsidP="00C156A1">
      <w:pPr>
        <w:ind w:right="-15"/>
        <w:jc w:val="both"/>
        <w:rPr>
          <w:sz w:val="22"/>
          <w:szCs w:val="22"/>
        </w:rPr>
      </w:pPr>
      <w:r w:rsidRPr="00036B00">
        <w:rPr>
          <w:sz w:val="22"/>
          <w:szCs w:val="22"/>
        </w:rPr>
        <w:t xml:space="preserve">Przetargiem objęto nieruchomość niezabudowaną, położoną w obrębie Jabłonka, gm. Nidzica, oznaczoną jako działka nr 447/8 o pow. 0,2191 ha,  opis użytku Bp, dla której Sąd Rejonowy w Nidzicy IV Wydział Ksiąg Wieczystych prowadzi księgę wieczystą o numerze OL1N/00007734/5 wraz z udziałem wynoszącym 228/1000 części w działce nr 447/11 o pow. 0,0722 ha, opis użytku: dr, dla której Sąd Rejonowy w Nidzicy IV Wydział Ksiąg Wieczystych prowadzi księgę wieczystą OL1N/00026445/1, obsługującej działkę nr 447/8 w zakresie dojść i dojazdów.                        </w:t>
      </w:r>
    </w:p>
    <w:p w:rsidR="0042421F" w:rsidRPr="00036B00" w:rsidRDefault="00ED35A9" w:rsidP="00713EC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36B00">
        <w:rPr>
          <w:b/>
          <w:sz w:val="22"/>
          <w:szCs w:val="22"/>
        </w:rPr>
        <w:t>Opis nieruchomości będących</w:t>
      </w:r>
      <w:r w:rsidR="0042421F" w:rsidRPr="00036B00">
        <w:rPr>
          <w:b/>
          <w:sz w:val="22"/>
          <w:szCs w:val="22"/>
        </w:rPr>
        <w:t xml:space="preserve"> przedmiotem przetargu.</w:t>
      </w:r>
    </w:p>
    <w:p w:rsidR="00C156A1" w:rsidRPr="00036B00" w:rsidRDefault="00C156A1" w:rsidP="00C156A1">
      <w:pPr>
        <w:pStyle w:val="Standard"/>
        <w:overflowPunct/>
        <w:autoSpaceDE/>
        <w:autoSpaceDN w:val="0"/>
        <w:ind w:right="-1"/>
        <w:jc w:val="both"/>
        <w:textAlignment w:val="auto"/>
        <w:rPr>
          <w:rFonts w:ascii="Times New Roman" w:hAnsi="Times New Roman"/>
          <w:kern w:val="0"/>
          <w:sz w:val="22"/>
          <w:szCs w:val="22"/>
          <w:lang w:val="pl-PL"/>
        </w:rPr>
      </w:pPr>
      <w:r w:rsidRPr="00036B00">
        <w:rPr>
          <w:rFonts w:ascii="Times New Roman" w:hAnsi="Times New Roman"/>
          <w:kern w:val="0"/>
          <w:sz w:val="22"/>
          <w:szCs w:val="22"/>
          <w:lang w:val="pl-PL"/>
        </w:rPr>
        <w:t xml:space="preserve">Nieruchomość niezabudowana położona w obrębie Jabłonka, gm. Nidzica, w odległości ok. 20 km na północny-wschód od Nidzicy. Działka zlokalizowana na północ od strefy zabudowy wsi, w pobliżu drogi prowadzącej przez miejscowość. Otoczenie nieruchomości stanowią tereny niezabudowane, nieco dalej zabudowa mieszkaniowa oraz jezioro Omulew (w odległości ok. 500 m). Dojazd drogą o nawierzchni asfaltowej oraz na odcinku ok. 120 m drogą gruntową. Działka posiada dostęp do powiatowej drogi publicznej Nr 1603 N  poprzez dojazdy oznaczone w miejscowym planie symbolem  15/10.5.KDW.X (dz. nr 482) i 15/10.4.KDW.X (dz. nr 447/11). Kształt działki regularny, korzystny do zagospodarowania. Nieruchomość nie jest uzbrojona w elementy infrastruktury technicznej. Działka częściowo porośnięta samosiewem sosny. </w:t>
      </w:r>
    </w:p>
    <w:p w:rsidR="00C156A1" w:rsidRPr="00036B00" w:rsidRDefault="00C156A1" w:rsidP="00C156A1">
      <w:pPr>
        <w:pStyle w:val="Standard"/>
        <w:overflowPunct/>
        <w:autoSpaceDE/>
        <w:autoSpaceDN w:val="0"/>
        <w:ind w:right="-1"/>
        <w:jc w:val="both"/>
        <w:textAlignment w:val="auto"/>
        <w:rPr>
          <w:rFonts w:ascii="Times New Roman" w:hAnsi="Times New Roman"/>
          <w:kern w:val="0"/>
          <w:sz w:val="22"/>
          <w:szCs w:val="22"/>
          <w:lang w:val="pl-PL"/>
        </w:rPr>
      </w:pPr>
      <w:r w:rsidRPr="00036B00">
        <w:rPr>
          <w:rFonts w:ascii="Times New Roman" w:hAnsi="Times New Roman"/>
          <w:kern w:val="0"/>
          <w:sz w:val="22"/>
          <w:szCs w:val="22"/>
          <w:lang w:val="pl-PL"/>
        </w:rPr>
        <w:t xml:space="preserve">Zgodnie z ustaleniami miejscowego planu zagospodarowania przestrzennego wsi Wikno, Jabłonka, </w:t>
      </w:r>
      <w:proofErr w:type="spellStart"/>
      <w:r w:rsidRPr="00036B00">
        <w:rPr>
          <w:rFonts w:ascii="Times New Roman" w:hAnsi="Times New Roman"/>
          <w:kern w:val="0"/>
          <w:sz w:val="22"/>
          <w:szCs w:val="22"/>
          <w:lang w:val="pl-PL"/>
        </w:rPr>
        <w:t>Natać</w:t>
      </w:r>
      <w:proofErr w:type="spellEnd"/>
      <w:r w:rsidRPr="00036B00">
        <w:rPr>
          <w:rFonts w:ascii="Times New Roman" w:hAnsi="Times New Roman"/>
          <w:kern w:val="0"/>
          <w:sz w:val="22"/>
          <w:szCs w:val="22"/>
          <w:lang w:val="pl-PL"/>
        </w:rPr>
        <w:t xml:space="preserve"> Wielka, </w:t>
      </w:r>
      <w:proofErr w:type="spellStart"/>
      <w:r w:rsidRPr="00036B00">
        <w:rPr>
          <w:rFonts w:ascii="Times New Roman" w:hAnsi="Times New Roman"/>
          <w:kern w:val="0"/>
          <w:sz w:val="22"/>
          <w:szCs w:val="22"/>
          <w:lang w:val="pl-PL"/>
        </w:rPr>
        <w:t>Natać</w:t>
      </w:r>
      <w:proofErr w:type="spellEnd"/>
      <w:r w:rsidRPr="00036B00">
        <w:rPr>
          <w:rFonts w:ascii="Times New Roman" w:hAnsi="Times New Roman"/>
          <w:kern w:val="0"/>
          <w:sz w:val="22"/>
          <w:szCs w:val="22"/>
          <w:lang w:val="pl-PL"/>
        </w:rPr>
        <w:t xml:space="preserve"> Mała gmina Nidzica nieruchomość położona jest na terenie oznaczonym symbolem II/ML.15 przeznaczonym pod zabudowę letniskową, z dopuszczeniem zabudowy mieszkaniowej jednorodzinnej wolnostojącej, oraz częściowo na obszarze oznaczonym symbolem 15/3.1, na którym obowiązuje zagospodarowanie jako powierzchni biologicznie czynnej roślinnością zapewniającą stabilizację stoków oraz zakaz zabudowy. Zakazem zabudowy objęte jest 53,68% powierzchni działki w jej południowej części. Szczegółowe ustalenia dotyczące przeznaczenia, warunków zagospodarowania i zabudowy nieruchomości zawiera ww. miejscowy plan dostępny na stronach internetowych: http://bip.nidzica.pl w zakładce: Plany, strategie, opracowania oraz nidzica.intergis.pl. Dla ww. nieruchomości zaopatrzenie w:</w:t>
      </w:r>
    </w:p>
    <w:p w:rsidR="00C156A1" w:rsidRPr="00036B00" w:rsidRDefault="00C156A1" w:rsidP="00C156A1">
      <w:pPr>
        <w:pStyle w:val="Standard"/>
        <w:numPr>
          <w:ilvl w:val="0"/>
          <w:numId w:val="8"/>
        </w:numPr>
        <w:overflowPunct/>
        <w:autoSpaceDE/>
        <w:autoSpaceDN w:val="0"/>
        <w:ind w:left="426" w:right="-1"/>
        <w:jc w:val="both"/>
        <w:textAlignment w:val="auto"/>
        <w:rPr>
          <w:rFonts w:ascii="Times New Roman" w:hAnsi="Times New Roman"/>
          <w:kern w:val="0"/>
          <w:sz w:val="22"/>
          <w:szCs w:val="22"/>
          <w:lang w:val="pl-PL"/>
        </w:rPr>
      </w:pPr>
      <w:r w:rsidRPr="00036B00">
        <w:rPr>
          <w:rFonts w:ascii="Times New Roman" w:hAnsi="Times New Roman"/>
          <w:kern w:val="0"/>
          <w:sz w:val="22"/>
          <w:szCs w:val="22"/>
          <w:lang w:val="pl-PL"/>
        </w:rPr>
        <w:t>wodę z indywidualnego ujęcia, jako rozwiązanie tymczasowe do czasu wybudowania sieci wodociągowej;</w:t>
      </w:r>
    </w:p>
    <w:p w:rsidR="00C156A1" w:rsidRPr="00036B00" w:rsidRDefault="00C156A1" w:rsidP="00C156A1">
      <w:pPr>
        <w:pStyle w:val="Standard"/>
        <w:numPr>
          <w:ilvl w:val="0"/>
          <w:numId w:val="8"/>
        </w:numPr>
        <w:overflowPunct/>
        <w:autoSpaceDE/>
        <w:autoSpaceDN w:val="0"/>
        <w:ind w:left="426" w:right="-1"/>
        <w:jc w:val="both"/>
        <w:textAlignment w:val="auto"/>
        <w:rPr>
          <w:rFonts w:ascii="Times New Roman" w:hAnsi="Times New Roman"/>
          <w:kern w:val="0"/>
          <w:sz w:val="22"/>
          <w:szCs w:val="22"/>
          <w:lang w:val="pl-PL"/>
        </w:rPr>
      </w:pPr>
      <w:r w:rsidRPr="00036B00">
        <w:rPr>
          <w:rFonts w:ascii="Times New Roman" w:hAnsi="Times New Roman"/>
          <w:kern w:val="0"/>
          <w:sz w:val="22"/>
          <w:szCs w:val="22"/>
          <w:lang w:val="pl-PL"/>
        </w:rPr>
        <w:t xml:space="preserve">kanalizację z indywidualnego systemu gromadzenia lub oczyszczania ścieków bytowo-gospodarczych - zgodnie z obowiązującymi przepisami w tym zakresie, jako rozwiązanie tymczasowe do czasu realizacji sieci kanalizacji sanitarnej; </w:t>
      </w:r>
    </w:p>
    <w:p w:rsidR="00C156A1" w:rsidRPr="00036B00" w:rsidRDefault="00C156A1" w:rsidP="00C156A1">
      <w:pPr>
        <w:pStyle w:val="Standard"/>
        <w:numPr>
          <w:ilvl w:val="0"/>
          <w:numId w:val="8"/>
        </w:numPr>
        <w:overflowPunct/>
        <w:autoSpaceDE/>
        <w:autoSpaceDN w:val="0"/>
        <w:ind w:left="426" w:right="-1"/>
        <w:jc w:val="both"/>
        <w:textAlignment w:val="auto"/>
        <w:rPr>
          <w:rFonts w:ascii="Times New Roman" w:hAnsi="Times New Roman"/>
          <w:kern w:val="0"/>
          <w:sz w:val="22"/>
          <w:szCs w:val="22"/>
          <w:lang w:val="pl-PL"/>
        </w:rPr>
      </w:pPr>
      <w:r w:rsidRPr="00036B00">
        <w:rPr>
          <w:rFonts w:ascii="Times New Roman" w:hAnsi="Times New Roman"/>
          <w:kern w:val="0"/>
          <w:sz w:val="22"/>
          <w:szCs w:val="22"/>
          <w:lang w:val="pl-PL"/>
        </w:rPr>
        <w:t>energię energetyczną z sieci energetycznej na warunkach określonych przez gestora sieci.</w:t>
      </w:r>
    </w:p>
    <w:p w:rsidR="00510704" w:rsidRPr="00036B00" w:rsidRDefault="00510704" w:rsidP="00595AA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spacing w:line="200" w:lineRule="atLeast"/>
        <w:ind w:right="141"/>
        <w:jc w:val="both"/>
        <w:textAlignment w:val="baseline"/>
        <w:rPr>
          <w:sz w:val="22"/>
          <w:szCs w:val="22"/>
        </w:rPr>
      </w:pPr>
      <w:r w:rsidRPr="00036B00">
        <w:rPr>
          <w:b/>
          <w:bCs/>
          <w:sz w:val="22"/>
          <w:szCs w:val="22"/>
        </w:rPr>
        <w:t>Liczba osób dopuszczonych oraz osób nie</w:t>
      </w:r>
      <w:r w:rsidR="00595AAC" w:rsidRPr="00036B00">
        <w:rPr>
          <w:b/>
          <w:bCs/>
          <w:sz w:val="22"/>
          <w:szCs w:val="22"/>
        </w:rPr>
        <w:t xml:space="preserve">dopuszczonych do uczestniczenia </w:t>
      </w:r>
      <w:r w:rsidRPr="00036B00">
        <w:rPr>
          <w:b/>
          <w:bCs/>
          <w:sz w:val="22"/>
          <w:szCs w:val="22"/>
        </w:rPr>
        <w:t xml:space="preserve">w </w:t>
      </w:r>
      <w:r w:rsidR="00A005D7" w:rsidRPr="00036B00">
        <w:rPr>
          <w:b/>
          <w:bCs/>
          <w:sz w:val="22"/>
          <w:szCs w:val="22"/>
        </w:rPr>
        <w:t>p</w:t>
      </w:r>
      <w:r w:rsidRPr="00036B00">
        <w:rPr>
          <w:b/>
          <w:bCs/>
          <w:sz w:val="22"/>
          <w:szCs w:val="22"/>
        </w:rPr>
        <w:t xml:space="preserve">rzetargu:  </w:t>
      </w:r>
    </w:p>
    <w:p w:rsidR="0047175B" w:rsidRPr="00036B00" w:rsidRDefault="0047175B" w:rsidP="0047175B">
      <w:pPr>
        <w:widowControl w:val="0"/>
        <w:overflowPunct w:val="0"/>
        <w:autoSpaceDE w:val="0"/>
        <w:jc w:val="both"/>
        <w:textAlignment w:val="baseline"/>
        <w:rPr>
          <w:bCs/>
          <w:sz w:val="22"/>
          <w:szCs w:val="22"/>
        </w:rPr>
      </w:pPr>
      <w:r w:rsidRPr="00036B00">
        <w:rPr>
          <w:bCs/>
          <w:sz w:val="22"/>
          <w:szCs w:val="22"/>
        </w:rPr>
        <w:t>Liczba osó</w:t>
      </w:r>
      <w:r w:rsidR="008C396A" w:rsidRPr="00036B00">
        <w:rPr>
          <w:bCs/>
          <w:sz w:val="22"/>
          <w:szCs w:val="22"/>
        </w:rPr>
        <w:t xml:space="preserve">b dopuszczonych do przetargu - </w:t>
      </w:r>
      <w:r w:rsidR="00C156A1" w:rsidRPr="00036B00">
        <w:rPr>
          <w:bCs/>
          <w:sz w:val="22"/>
          <w:szCs w:val="22"/>
        </w:rPr>
        <w:t>0</w:t>
      </w:r>
    </w:p>
    <w:p w:rsidR="00384D5A" w:rsidRPr="00036B00" w:rsidRDefault="0047175B" w:rsidP="0047175B">
      <w:pPr>
        <w:widowControl w:val="0"/>
        <w:overflowPunct w:val="0"/>
        <w:autoSpaceDE w:val="0"/>
        <w:jc w:val="both"/>
        <w:textAlignment w:val="baseline"/>
        <w:rPr>
          <w:bCs/>
          <w:sz w:val="22"/>
          <w:szCs w:val="22"/>
        </w:rPr>
      </w:pPr>
      <w:r w:rsidRPr="00036B00">
        <w:rPr>
          <w:bCs/>
          <w:sz w:val="22"/>
          <w:szCs w:val="22"/>
        </w:rPr>
        <w:t>Liczba osób niedopuszczonych do przetargu – 0</w:t>
      </w:r>
    </w:p>
    <w:p w:rsidR="00384D5A" w:rsidRPr="00036B00" w:rsidRDefault="00510704" w:rsidP="00384D5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36B00">
        <w:rPr>
          <w:b/>
          <w:bCs/>
          <w:sz w:val="22"/>
          <w:szCs w:val="22"/>
        </w:rPr>
        <w:t xml:space="preserve">Cena wywoławcza nieruchomości oraz najwyższa cena osiągnięta w przetargu: </w:t>
      </w:r>
    </w:p>
    <w:p w:rsidR="00036B00" w:rsidRPr="00036B00" w:rsidRDefault="00036B00" w:rsidP="00036B00">
      <w:pPr>
        <w:jc w:val="both"/>
        <w:rPr>
          <w:bCs/>
          <w:sz w:val="22"/>
          <w:szCs w:val="22"/>
        </w:rPr>
      </w:pPr>
      <w:r w:rsidRPr="00036B00">
        <w:rPr>
          <w:bCs/>
          <w:sz w:val="22"/>
          <w:szCs w:val="22"/>
        </w:rPr>
        <w:t xml:space="preserve">Cena wywoławcza nieruchomości położonej w obrębie Jabłonka, gm. Nidzica, oznaczonej jako działka nr 447/8 wraz z udziałem w działce nr 447/11 wynosiła 150 318,30 zł (sto pięćdziesiąt tysięcy trzysta osiemnaście złotych 30/100), w tym podatek VAT 23% w kwocie 28 108,30 zł (dwadzieścia osiem tysięcy sto osiem złotych 30/100). Najwyższa cena w przetargu nie została osiągnięta z uwagi na brak oferentów. </w:t>
      </w:r>
    </w:p>
    <w:p w:rsidR="00510704" w:rsidRPr="00036B00" w:rsidRDefault="00265CBE" w:rsidP="00433E07">
      <w:pPr>
        <w:ind w:right="-1" w:firstLine="426"/>
        <w:jc w:val="both"/>
        <w:rPr>
          <w:sz w:val="22"/>
          <w:szCs w:val="22"/>
        </w:rPr>
      </w:pPr>
      <w:r w:rsidRPr="00036B00">
        <w:rPr>
          <w:b/>
          <w:bCs/>
          <w:sz w:val="22"/>
          <w:szCs w:val="22"/>
        </w:rPr>
        <w:t>6</w:t>
      </w:r>
      <w:r w:rsidR="00510704" w:rsidRPr="00036B00">
        <w:rPr>
          <w:b/>
          <w:bCs/>
          <w:sz w:val="22"/>
          <w:szCs w:val="22"/>
        </w:rPr>
        <w:t>) Imię, nazwisko albo adres albo nazwa lub firma osoby ustalonej jako nabywca nieruchomości:</w:t>
      </w:r>
    </w:p>
    <w:p w:rsidR="00510704" w:rsidRPr="00036B00" w:rsidRDefault="00036B00">
      <w:pPr>
        <w:jc w:val="both"/>
        <w:rPr>
          <w:bCs/>
          <w:sz w:val="22"/>
          <w:szCs w:val="22"/>
        </w:rPr>
      </w:pPr>
      <w:r w:rsidRPr="00036B00">
        <w:rPr>
          <w:bCs/>
          <w:sz w:val="22"/>
          <w:szCs w:val="22"/>
        </w:rPr>
        <w:t>Brak</w:t>
      </w:r>
    </w:p>
    <w:p w:rsidR="00607FB5" w:rsidRPr="00036B00" w:rsidRDefault="00607FB5" w:rsidP="00DE174F">
      <w:pPr>
        <w:jc w:val="both"/>
        <w:rPr>
          <w:b/>
          <w:sz w:val="22"/>
          <w:szCs w:val="22"/>
        </w:rPr>
      </w:pPr>
    </w:p>
    <w:p w:rsidR="00DE174F" w:rsidRPr="00036B00" w:rsidRDefault="00DE174F" w:rsidP="00DE174F">
      <w:pPr>
        <w:jc w:val="both"/>
        <w:rPr>
          <w:b/>
          <w:sz w:val="22"/>
          <w:szCs w:val="22"/>
        </w:rPr>
      </w:pPr>
      <w:r w:rsidRPr="00036B00">
        <w:rPr>
          <w:b/>
          <w:sz w:val="22"/>
          <w:szCs w:val="22"/>
        </w:rPr>
        <w:t xml:space="preserve">Powyższy przetarg </w:t>
      </w:r>
      <w:r w:rsidR="0064277A">
        <w:rPr>
          <w:b/>
          <w:sz w:val="22"/>
          <w:szCs w:val="22"/>
        </w:rPr>
        <w:t>zakończył się wynikiem negatywnym z uwagi na brak oferentów</w:t>
      </w:r>
      <w:r w:rsidRPr="00036B00">
        <w:rPr>
          <w:b/>
          <w:sz w:val="22"/>
          <w:szCs w:val="22"/>
        </w:rPr>
        <w:t xml:space="preserve">. </w:t>
      </w:r>
    </w:p>
    <w:p w:rsidR="00510704" w:rsidRPr="00036B00" w:rsidRDefault="00510704">
      <w:pPr>
        <w:jc w:val="both"/>
        <w:rPr>
          <w:sz w:val="22"/>
          <w:szCs w:val="22"/>
        </w:rPr>
      </w:pPr>
      <w:r w:rsidRPr="00036B00">
        <w:rPr>
          <w:sz w:val="22"/>
          <w:szCs w:val="22"/>
        </w:rPr>
        <w:t xml:space="preserve"> </w:t>
      </w:r>
    </w:p>
    <w:p w:rsidR="00510704" w:rsidRPr="00036B00" w:rsidRDefault="00510704">
      <w:pPr>
        <w:rPr>
          <w:sz w:val="22"/>
          <w:szCs w:val="22"/>
        </w:rPr>
      </w:pPr>
    </w:p>
    <w:p w:rsidR="00510704" w:rsidRPr="00036B00" w:rsidRDefault="00510704">
      <w:pPr>
        <w:rPr>
          <w:sz w:val="22"/>
          <w:szCs w:val="22"/>
        </w:rPr>
      </w:pPr>
    </w:p>
    <w:sectPr w:rsidR="00510704" w:rsidRPr="00036B00" w:rsidSect="003273FB">
      <w:pgSz w:w="11906" w:h="16838"/>
      <w:pgMar w:top="568" w:right="566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Segoe UI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FE2F82"/>
    <w:multiLevelType w:val="hybridMultilevel"/>
    <w:tmpl w:val="9864CA2E"/>
    <w:lvl w:ilvl="0" w:tplc="812C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EDD"/>
    <w:multiLevelType w:val="hybridMultilevel"/>
    <w:tmpl w:val="993E62BC"/>
    <w:lvl w:ilvl="0" w:tplc="441C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0B9A"/>
    <w:multiLevelType w:val="hybridMultilevel"/>
    <w:tmpl w:val="875C33B4"/>
    <w:lvl w:ilvl="0" w:tplc="812C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5719"/>
    <w:multiLevelType w:val="multilevel"/>
    <w:tmpl w:val="4D761D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E753CA5"/>
    <w:multiLevelType w:val="hybridMultilevel"/>
    <w:tmpl w:val="9ADA4638"/>
    <w:lvl w:ilvl="0" w:tplc="441C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48EE"/>
    <w:multiLevelType w:val="hybridMultilevel"/>
    <w:tmpl w:val="E2D48854"/>
    <w:lvl w:ilvl="0" w:tplc="441C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7962"/>
    <w:rsid w:val="00017F77"/>
    <w:rsid w:val="00036B00"/>
    <w:rsid w:val="00045C9F"/>
    <w:rsid w:val="000837EF"/>
    <w:rsid w:val="000C5D83"/>
    <w:rsid w:val="000E363C"/>
    <w:rsid w:val="000E4003"/>
    <w:rsid w:val="000F0160"/>
    <w:rsid w:val="001B2B63"/>
    <w:rsid w:val="002609D4"/>
    <w:rsid w:val="00264F2D"/>
    <w:rsid w:val="00265CBE"/>
    <w:rsid w:val="0027179A"/>
    <w:rsid w:val="00290FC9"/>
    <w:rsid w:val="0029114C"/>
    <w:rsid w:val="002B70FA"/>
    <w:rsid w:val="002C6738"/>
    <w:rsid w:val="002E43E9"/>
    <w:rsid w:val="00301C4F"/>
    <w:rsid w:val="00312FFE"/>
    <w:rsid w:val="00321B40"/>
    <w:rsid w:val="003273FB"/>
    <w:rsid w:val="00327FD9"/>
    <w:rsid w:val="0036654E"/>
    <w:rsid w:val="00384D5A"/>
    <w:rsid w:val="00395DE1"/>
    <w:rsid w:val="003C239C"/>
    <w:rsid w:val="003C4481"/>
    <w:rsid w:val="003E53AF"/>
    <w:rsid w:val="0042421F"/>
    <w:rsid w:val="004261E4"/>
    <w:rsid w:val="00427962"/>
    <w:rsid w:val="00433E07"/>
    <w:rsid w:val="004576F0"/>
    <w:rsid w:val="00461C8F"/>
    <w:rsid w:val="004621EF"/>
    <w:rsid w:val="0047175B"/>
    <w:rsid w:val="00477048"/>
    <w:rsid w:val="004B21D6"/>
    <w:rsid w:val="004D08CA"/>
    <w:rsid w:val="004E09B9"/>
    <w:rsid w:val="004E44AB"/>
    <w:rsid w:val="004E625A"/>
    <w:rsid w:val="004F07AE"/>
    <w:rsid w:val="00510704"/>
    <w:rsid w:val="00523462"/>
    <w:rsid w:val="0054606B"/>
    <w:rsid w:val="00574540"/>
    <w:rsid w:val="0059125E"/>
    <w:rsid w:val="00595AAC"/>
    <w:rsid w:val="00595E8B"/>
    <w:rsid w:val="00607FB5"/>
    <w:rsid w:val="00612642"/>
    <w:rsid w:val="0064277A"/>
    <w:rsid w:val="00661AB5"/>
    <w:rsid w:val="00665636"/>
    <w:rsid w:val="00682791"/>
    <w:rsid w:val="006C145F"/>
    <w:rsid w:val="0071061B"/>
    <w:rsid w:val="00713ECF"/>
    <w:rsid w:val="00773177"/>
    <w:rsid w:val="00783DB3"/>
    <w:rsid w:val="0079753E"/>
    <w:rsid w:val="007A71EC"/>
    <w:rsid w:val="007B4CB8"/>
    <w:rsid w:val="007F0F26"/>
    <w:rsid w:val="007F55D4"/>
    <w:rsid w:val="00826DAE"/>
    <w:rsid w:val="00852D84"/>
    <w:rsid w:val="008803C1"/>
    <w:rsid w:val="008806B2"/>
    <w:rsid w:val="008C396A"/>
    <w:rsid w:val="008D6E83"/>
    <w:rsid w:val="008E1B01"/>
    <w:rsid w:val="009111B1"/>
    <w:rsid w:val="009215EC"/>
    <w:rsid w:val="00935A65"/>
    <w:rsid w:val="00940C80"/>
    <w:rsid w:val="00955434"/>
    <w:rsid w:val="009638F5"/>
    <w:rsid w:val="00966FDE"/>
    <w:rsid w:val="009A40B7"/>
    <w:rsid w:val="009D6B9C"/>
    <w:rsid w:val="00A005D7"/>
    <w:rsid w:val="00A563E4"/>
    <w:rsid w:val="00AB2A23"/>
    <w:rsid w:val="00AB2F2C"/>
    <w:rsid w:val="00AD6A06"/>
    <w:rsid w:val="00AD7B7B"/>
    <w:rsid w:val="00AE7FB4"/>
    <w:rsid w:val="00B14508"/>
    <w:rsid w:val="00B17760"/>
    <w:rsid w:val="00B336B6"/>
    <w:rsid w:val="00B81349"/>
    <w:rsid w:val="00C0464B"/>
    <w:rsid w:val="00C156A1"/>
    <w:rsid w:val="00C80B64"/>
    <w:rsid w:val="00C90CC3"/>
    <w:rsid w:val="00CD10F9"/>
    <w:rsid w:val="00D33B12"/>
    <w:rsid w:val="00D44A06"/>
    <w:rsid w:val="00D528EE"/>
    <w:rsid w:val="00D829A8"/>
    <w:rsid w:val="00D94CDA"/>
    <w:rsid w:val="00D95C02"/>
    <w:rsid w:val="00DC4748"/>
    <w:rsid w:val="00DD15AC"/>
    <w:rsid w:val="00DE174F"/>
    <w:rsid w:val="00E01883"/>
    <w:rsid w:val="00E06744"/>
    <w:rsid w:val="00E21115"/>
    <w:rsid w:val="00E3719B"/>
    <w:rsid w:val="00E86704"/>
    <w:rsid w:val="00ED35A9"/>
    <w:rsid w:val="00ED72C7"/>
    <w:rsid w:val="00EE66A3"/>
    <w:rsid w:val="00F06403"/>
    <w:rsid w:val="00F11032"/>
    <w:rsid w:val="00F975E9"/>
    <w:rsid w:val="00FA0A4D"/>
    <w:rsid w:val="00FE02B6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MS Sans Serif"/>
      <w:b/>
      <w:bCs w:val="0"/>
      <w:position w:val="0"/>
      <w:sz w:val="24"/>
      <w:szCs w:val="24"/>
      <w:vertAlign w:val="baseline"/>
      <w:lang w:val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b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sz w:val="26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rFonts w:ascii="MS Sans Serif" w:hAnsi="MS Sans Serif"/>
      <w:kern w:val="1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CBE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rsid w:val="009638F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Nidzicy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Nidzicy</dc:title>
  <dc:creator>UM</dc:creator>
  <cp:lastModifiedBy>pama1</cp:lastModifiedBy>
  <cp:revision>2</cp:revision>
  <cp:lastPrinted>2023-03-22T11:42:00Z</cp:lastPrinted>
  <dcterms:created xsi:type="dcterms:W3CDTF">2023-03-24T08:52:00Z</dcterms:created>
  <dcterms:modified xsi:type="dcterms:W3CDTF">2023-03-24T08:52:00Z</dcterms:modified>
</cp:coreProperties>
</file>